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F16D39" w:rsidRDefault="004F19B0" w:rsidP="004F19B0">
      <w:pPr>
        <w:jc w:val="center"/>
        <w:outlineLvl w:val="0"/>
        <w:rPr>
          <w:b/>
          <w:color w:val="000000" w:themeColor="text1"/>
          <w:lang w:val="es-MX"/>
        </w:rPr>
      </w:pPr>
      <w:r w:rsidRPr="00F16D39">
        <w:rPr>
          <w:b/>
          <w:color w:val="000000" w:themeColor="text1"/>
          <w:lang w:val="es-MX"/>
        </w:rPr>
        <w:t>MINISTERIO DE AMBIENTE</w:t>
      </w:r>
    </w:p>
    <w:p w:rsidR="004F19B0" w:rsidRPr="00F16D39" w:rsidRDefault="004F19B0" w:rsidP="004F19B0">
      <w:pPr>
        <w:jc w:val="center"/>
        <w:rPr>
          <w:rFonts w:eastAsia="MS Mincho"/>
          <w:b/>
          <w:color w:val="000000" w:themeColor="text1"/>
          <w:lang w:val="es-MX"/>
        </w:rPr>
      </w:pPr>
      <w:r w:rsidRPr="00F16D39">
        <w:rPr>
          <w:rFonts w:eastAsia="MS Mincho"/>
          <w:b/>
          <w:color w:val="000000" w:themeColor="text1"/>
          <w:lang w:val="es-MX"/>
        </w:rPr>
        <w:t>DIRECCIÓN REGIONAL DE CHIRIQUÍ</w:t>
      </w:r>
    </w:p>
    <w:p w:rsidR="004F19B0" w:rsidRPr="00F16D39" w:rsidRDefault="00DB271B" w:rsidP="004F19B0">
      <w:pPr>
        <w:jc w:val="center"/>
        <w:rPr>
          <w:rFonts w:eastAsia="MS Mincho"/>
          <w:b/>
          <w:color w:val="000000" w:themeColor="text1"/>
          <w:lang w:val="es-MX"/>
        </w:rPr>
      </w:pPr>
      <w:r w:rsidRPr="00F16D39">
        <w:rPr>
          <w:rFonts w:eastAsia="MS Mincho"/>
          <w:b/>
          <w:color w:val="000000" w:themeColor="text1"/>
          <w:lang w:val="es-MX"/>
        </w:rPr>
        <w:t xml:space="preserve">SECCIÓN </w:t>
      </w:r>
      <w:r w:rsidR="004F19B0" w:rsidRPr="00F16D39">
        <w:rPr>
          <w:rFonts w:eastAsia="MS Mincho"/>
          <w:b/>
          <w:color w:val="000000" w:themeColor="text1"/>
          <w:lang w:val="es-MX"/>
        </w:rPr>
        <w:t>DE EVALUACIÓN DE IMPACTO AMBIENTAL</w:t>
      </w:r>
    </w:p>
    <w:p w:rsidR="004F19B0" w:rsidRPr="00F16D39" w:rsidRDefault="004F19B0" w:rsidP="004F19B0">
      <w:pPr>
        <w:jc w:val="center"/>
        <w:rPr>
          <w:rFonts w:eastAsia="MS Mincho"/>
          <w:b/>
          <w:color w:val="000000" w:themeColor="text1"/>
          <w:lang w:val="es-MX"/>
        </w:rPr>
      </w:pPr>
      <w:r w:rsidRPr="00F16D39">
        <w:rPr>
          <w:rFonts w:eastAsia="MS Mincho"/>
          <w:b/>
          <w:color w:val="000000" w:themeColor="text1"/>
          <w:lang w:val="es-MX"/>
        </w:rPr>
        <w:t xml:space="preserve">INFORME TÉCNICO DE </w:t>
      </w:r>
      <w:r w:rsidRPr="00F16D39">
        <w:rPr>
          <w:rFonts w:eastAsia="MS Mincho"/>
          <w:b/>
          <w:color w:val="000000" w:themeColor="text1"/>
        </w:rPr>
        <w:t>EVALUACIÓN</w:t>
      </w:r>
      <w:r w:rsidRPr="00F16D39">
        <w:rPr>
          <w:rFonts w:eastAsia="MS Mincho"/>
          <w:b/>
          <w:color w:val="000000" w:themeColor="text1"/>
          <w:lang w:val="es-MX"/>
        </w:rPr>
        <w:t xml:space="preserve"> DE ESTUDIO DE IMPACTO AMBIENTAL</w:t>
      </w:r>
    </w:p>
    <w:p w:rsidR="004F19B0" w:rsidRPr="00F16D39" w:rsidRDefault="00B8089E" w:rsidP="004F19B0">
      <w:pPr>
        <w:jc w:val="center"/>
        <w:rPr>
          <w:rFonts w:eastAsia="MS Mincho"/>
          <w:b/>
          <w:color w:val="000000" w:themeColor="text1"/>
          <w:lang w:val="es-MX"/>
        </w:rPr>
      </w:pPr>
      <w:r w:rsidRPr="00F16D39">
        <w:rPr>
          <w:rFonts w:eastAsia="MS Mincho"/>
          <w:b/>
          <w:color w:val="000000" w:themeColor="text1"/>
          <w:lang w:val="es-MX"/>
        </w:rPr>
        <w:t xml:space="preserve">No. </w:t>
      </w:r>
      <w:r w:rsidR="00AC439C">
        <w:rPr>
          <w:rFonts w:eastAsia="MS Mincho"/>
          <w:b/>
          <w:color w:val="000000" w:themeColor="text1"/>
          <w:lang w:val="es-MX"/>
        </w:rPr>
        <w:t>016</w:t>
      </w:r>
      <w:r w:rsidRPr="00F16D39">
        <w:rPr>
          <w:rFonts w:eastAsia="MS Mincho"/>
          <w:b/>
          <w:color w:val="000000" w:themeColor="text1"/>
          <w:lang w:val="es-MX"/>
        </w:rPr>
        <w:t>-19</w:t>
      </w:r>
    </w:p>
    <w:p w:rsidR="001C3205" w:rsidRPr="00F16D39" w:rsidRDefault="001C3205" w:rsidP="004F19B0">
      <w:pPr>
        <w:jc w:val="center"/>
        <w:rPr>
          <w:rFonts w:eastAsia="MS Mincho"/>
          <w:b/>
          <w:color w:val="000000" w:themeColor="text1"/>
          <w:lang w:val="es-MX"/>
        </w:rPr>
      </w:pP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1B0221" w:rsidRPr="00F16D39" w:rsidTr="00864508">
        <w:trPr>
          <w:trHeight w:val="288"/>
        </w:trPr>
        <w:tc>
          <w:tcPr>
            <w:tcW w:w="3652" w:type="dxa"/>
            <w:shd w:val="clear" w:color="auto" w:fill="auto"/>
          </w:tcPr>
          <w:p w:rsidR="00A74FCC" w:rsidRPr="00F16D39" w:rsidRDefault="00A74FCC" w:rsidP="00A74FCC">
            <w:pPr>
              <w:spacing w:after="240" w:line="276" w:lineRule="auto"/>
              <w:ind w:right="162"/>
              <w:jc w:val="both"/>
              <w:rPr>
                <w:b/>
                <w:color w:val="000000" w:themeColor="text1"/>
                <w:lang w:val="es-MX"/>
              </w:rPr>
            </w:pPr>
            <w:r w:rsidRPr="00F16D39">
              <w:rPr>
                <w:b/>
                <w:color w:val="000000" w:themeColor="text1"/>
                <w:lang w:val="es-MX"/>
              </w:rPr>
              <w:t>FECHA:</w:t>
            </w:r>
          </w:p>
        </w:tc>
        <w:tc>
          <w:tcPr>
            <w:tcW w:w="5508" w:type="dxa"/>
            <w:shd w:val="clear" w:color="auto" w:fill="auto"/>
          </w:tcPr>
          <w:p w:rsidR="00B8089E" w:rsidRPr="00F16D39" w:rsidRDefault="00AC439C" w:rsidP="00A74FCC">
            <w:pPr>
              <w:spacing w:after="240" w:line="276" w:lineRule="auto"/>
              <w:jc w:val="both"/>
              <w:rPr>
                <w:color w:val="000000" w:themeColor="text1"/>
                <w:lang w:val="es-MX"/>
              </w:rPr>
            </w:pPr>
            <w:r>
              <w:rPr>
                <w:color w:val="000000" w:themeColor="text1"/>
                <w:lang w:val="es-MX"/>
              </w:rPr>
              <w:t>23</w:t>
            </w:r>
            <w:r w:rsidR="001820BF">
              <w:rPr>
                <w:color w:val="000000" w:themeColor="text1"/>
                <w:lang w:val="es-MX"/>
              </w:rPr>
              <w:t xml:space="preserve"> DE JUL</w:t>
            </w:r>
            <w:r w:rsidR="00494848" w:rsidRPr="00F16D39">
              <w:rPr>
                <w:color w:val="000000" w:themeColor="text1"/>
                <w:lang w:val="es-MX"/>
              </w:rPr>
              <w:t>IO</w:t>
            </w:r>
            <w:r w:rsidR="00E972B9" w:rsidRPr="00F16D39">
              <w:rPr>
                <w:color w:val="000000" w:themeColor="text1"/>
                <w:lang w:val="es-MX"/>
              </w:rPr>
              <w:t xml:space="preserve"> DE 2019</w:t>
            </w:r>
          </w:p>
        </w:tc>
      </w:tr>
      <w:tr w:rsidR="001B0221" w:rsidRPr="00F16D39" w:rsidTr="00EF0B09">
        <w:trPr>
          <w:trHeight w:val="725"/>
        </w:trPr>
        <w:tc>
          <w:tcPr>
            <w:tcW w:w="3652" w:type="dxa"/>
            <w:shd w:val="clear" w:color="auto" w:fill="auto"/>
          </w:tcPr>
          <w:p w:rsidR="00A74FCC" w:rsidRPr="00F16D39" w:rsidRDefault="00A74FCC" w:rsidP="00A74FCC">
            <w:pPr>
              <w:spacing w:after="240" w:line="276" w:lineRule="auto"/>
              <w:jc w:val="both"/>
              <w:rPr>
                <w:b/>
                <w:color w:val="000000" w:themeColor="text1"/>
                <w:lang w:val="es-MX"/>
              </w:rPr>
            </w:pPr>
            <w:r w:rsidRPr="00F16D39">
              <w:rPr>
                <w:b/>
                <w:color w:val="000000" w:themeColor="text1"/>
                <w:lang w:val="es-MX"/>
              </w:rPr>
              <w:t>NOMBRE DEL PROYECTO:</w:t>
            </w:r>
          </w:p>
        </w:tc>
        <w:tc>
          <w:tcPr>
            <w:tcW w:w="5508" w:type="dxa"/>
            <w:shd w:val="clear" w:color="auto" w:fill="auto"/>
          </w:tcPr>
          <w:p w:rsidR="00A74FCC" w:rsidRPr="00F16D39" w:rsidRDefault="00AC439C" w:rsidP="00A74FCC">
            <w:pPr>
              <w:spacing w:after="240" w:line="276" w:lineRule="auto"/>
              <w:jc w:val="both"/>
              <w:rPr>
                <w:color w:val="000000" w:themeColor="text1"/>
              </w:rPr>
            </w:pPr>
            <w:r>
              <w:rPr>
                <w:color w:val="000000" w:themeColor="text1"/>
              </w:rPr>
              <w:t>LOTIFICACIÓN ELISA</w:t>
            </w:r>
          </w:p>
        </w:tc>
      </w:tr>
      <w:tr w:rsidR="001B0221" w:rsidRPr="00F16D39" w:rsidTr="00B8089E">
        <w:trPr>
          <w:trHeight w:val="314"/>
        </w:trPr>
        <w:tc>
          <w:tcPr>
            <w:tcW w:w="3652" w:type="dxa"/>
            <w:shd w:val="clear" w:color="auto" w:fill="auto"/>
          </w:tcPr>
          <w:p w:rsidR="00A74FCC" w:rsidRPr="00F16D39" w:rsidRDefault="00A74FCC" w:rsidP="00A74FCC">
            <w:pPr>
              <w:spacing w:after="240" w:line="276" w:lineRule="auto"/>
              <w:jc w:val="both"/>
              <w:rPr>
                <w:color w:val="000000" w:themeColor="text1"/>
                <w:lang w:val="es-MX"/>
              </w:rPr>
            </w:pPr>
            <w:r w:rsidRPr="00F16D39">
              <w:rPr>
                <w:b/>
                <w:color w:val="000000" w:themeColor="text1"/>
              </w:rPr>
              <w:t>PROMOTOR:</w:t>
            </w:r>
            <w:r w:rsidRPr="00F16D39">
              <w:rPr>
                <w:color w:val="000000" w:themeColor="text1"/>
              </w:rPr>
              <w:t xml:space="preserve">                              </w:t>
            </w:r>
          </w:p>
        </w:tc>
        <w:tc>
          <w:tcPr>
            <w:tcW w:w="5508" w:type="dxa"/>
            <w:shd w:val="clear" w:color="auto" w:fill="auto"/>
          </w:tcPr>
          <w:p w:rsidR="00A74FCC" w:rsidRPr="00F16D39" w:rsidRDefault="00AC439C" w:rsidP="00A74FCC">
            <w:pPr>
              <w:spacing w:after="240" w:line="276" w:lineRule="auto"/>
              <w:jc w:val="both"/>
              <w:rPr>
                <w:color w:val="000000" w:themeColor="text1"/>
                <w:spacing w:val="-3"/>
                <w:lang w:val="en-US"/>
              </w:rPr>
            </w:pPr>
            <w:r>
              <w:rPr>
                <w:color w:val="000000" w:themeColor="text1"/>
                <w:lang w:val="en-US"/>
              </w:rPr>
              <w:t>MINOSKA ELIZABETH NAVAS TELLO</w:t>
            </w:r>
            <w:r w:rsidR="00B77C9B" w:rsidRPr="00F16D39">
              <w:rPr>
                <w:color w:val="000000" w:themeColor="text1"/>
                <w:lang w:val="en-US"/>
              </w:rPr>
              <w:t xml:space="preserve"> </w:t>
            </w:r>
            <w:r w:rsidR="002E757A" w:rsidRPr="00F16D39">
              <w:rPr>
                <w:color w:val="000000" w:themeColor="text1"/>
                <w:lang w:val="en-US"/>
              </w:rPr>
              <w:t xml:space="preserve"> </w:t>
            </w:r>
          </w:p>
        </w:tc>
      </w:tr>
      <w:tr w:rsidR="001B0221" w:rsidRPr="00F16D39" w:rsidTr="00B8089E">
        <w:trPr>
          <w:trHeight w:val="430"/>
        </w:trPr>
        <w:tc>
          <w:tcPr>
            <w:tcW w:w="3652" w:type="dxa"/>
            <w:shd w:val="clear" w:color="auto" w:fill="auto"/>
          </w:tcPr>
          <w:p w:rsidR="00A74FCC" w:rsidRPr="00F16D39" w:rsidRDefault="00A74FCC" w:rsidP="00A74FCC">
            <w:pPr>
              <w:spacing w:after="240" w:line="276" w:lineRule="auto"/>
              <w:jc w:val="both"/>
              <w:rPr>
                <w:b/>
                <w:color w:val="000000" w:themeColor="text1"/>
              </w:rPr>
            </w:pPr>
            <w:r w:rsidRPr="00F16D39">
              <w:rPr>
                <w:b/>
                <w:color w:val="000000" w:themeColor="text1"/>
              </w:rPr>
              <w:t>REPRESENTANTE LEGAL:</w:t>
            </w:r>
          </w:p>
        </w:tc>
        <w:tc>
          <w:tcPr>
            <w:tcW w:w="5508" w:type="dxa"/>
            <w:shd w:val="clear" w:color="auto" w:fill="auto"/>
          </w:tcPr>
          <w:p w:rsidR="00A74FCC" w:rsidRPr="00F16D39" w:rsidRDefault="00AC439C" w:rsidP="00A74FCC">
            <w:pPr>
              <w:spacing w:after="240" w:line="276" w:lineRule="auto"/>
              <w:jc w:val="both"/>
              <w:rPr>
                <w:color w:val="000000" w:themeColor="text1"/>
              </w:rPr>
            </w:pPr>
            <w:r w:rsidRPr="00AC439C">
              <w:rPr>
                <w:color w:val="000000" w:themeColor="text1"/>
                <w:lang w:val="en-US"/>
              </w:rPr>
              <w:t xml:space="preserve">MINOSKA ELIZABETH NAVAS TELLO  </w:t>
            </w:r>
          </w:p>
        </w:tc>
      </w:tr>
      <w:tr w:rsidR="001B0221" w:rsidRPr="00F16D39" w:rsidTr="00B77C9B">
        <w:trPr>
          <w:trHeight w:val="81"/>
        </w:trPr>
        <w:tc>
          <w:tcPr>
            <w:tcW w:w="3652" w:type="dxa"/>
            <w:shd w:val="clear" w:color="auto" w:fill="auto"/>
          </w:tcPr>
          <w:p w:rsidR="00A74FCC" w:rsidRPr="00F16D39" w:rsidRDefault="00A74FCC" w:rsidP="00A74FCC">
            <w:pPr>
              <w:spacing w:after="240" w:line="276" w:lineRule="auto"/>
              <w:jc w:val="both"/>
              <w:rPr>
                <w:b/>
                <w:color w:val="000000" w:themeColor="text1"/>
              </w:rPr>
            </w:pPr>
            <w:r w:rsidRPr="00F16D39">
              <w:rPr>
                <w:b/>
                <w:color w:val="000000" w:themeColor="text1"/>
              </w:rPr>
              <w:t>UBICACIÓN:</w:t>
            </w:r>
          </w:p>
        </w:tc>
        <w:tc>
          <w:tcPr>
            <w:tcW w:w="5508" w:type="dxa"/>
            <w:shd w:val="clear" w:color="auto" w:fill="auto"/>
          </w:tcPr>
          <w:p w:rsidR="00A74FCC" w:rsidRPr="00F16D39" w:rsidRDefault="00AC439C" w:rsidP="00B77C9B">
            <w:pPr>
              <w:spacing w:after="240" w:line="276" w:lineRule="auto"/>
              <w:jc w:val="both"/>
              <w:rPr>
                <w:rFonts w:eastAsia="MS Mincho"/>
                <w:color w:val="000000" w:themeColor="text1"/>
                <w:lang w:val="es-MX"/>
              </w:rPr>
            </w:pPr>
            <w:r>
              <w:rPr>
                <w:color w:val="000000" w:themeColor="text1"/>
                <w:spacing w:val="-3"/>
              </w:rPr>
              <w:t>CORREGIMIENTO LAS LOMAS</w:t>
            </w:r>
            <w:r w:rsidR="000A29C0" w:rsidRPr="00F16D39">
              <w:rPr>
                <w:color w:val="000000" w:themeColor="text1"/>
                <w:spacing w:val="-3"/>
              </w:rPr>
              <w:t xml:space="preserve"> </w:t>
            </w:r>
            <w:r w:rsidR="00494848" w:rsidRPr="00F16D39">
              <w:rPr>
                <w:color w:val="000000" w:themeColor="text1"/>
                <w:spacing w:val="-3"/>
              </w:rPr>
              <w:t xml:space="preserve">,  DISTRITO DE </w:t>
            </w:r>
            <w:r>
              <w:rPr>
                <w:color w:val="000000" w:themeColor="text1"/>
                <w:spacing w:val="-3"/>
              </w:rPr>
              <w:t>DAVID</w:t>
            </w:r>
            <w:r w:rsidR="00A74FCC" w:rsidRPr="00F16D39">
              <w:rPr>
                <w:color w:val="000000" w:themeColor="text1"/>
                <w:spacing w:val="-3"/>
              </w:rPr>
              <w:t>, PROVINCIA DE CHIRIQUÍ</w:t>
            </w:r>
          </w:p>
        </w:tc>
      </w:tr>
    </w:tbl>
    <w:p w:rsidR="00A74FCC" w:rsidRPr="00F16D39" w:rsidRDefault="00A74FCC" w:rsidP="004F19B0">
      <w:pPr>
        <w:spacing w:after="240" w:line="276" w:lineRule="auto"/>
        <w:jc w:val="both"/>
        <w:rPr>
          <w:rFonts w:eastAsia="MS Mincho"/>
          <w:b/>
          <w:color w:val="000000" w:themeColor="text1"/>
          <w:lang w:val="es-MX"/>
        </w:rPr>
      </w:pPr>
    </w:p>
    <w:p w:rsidR="00A74FCC" w:rsidRPr="00F16D39" w:rsidRDefault="001C3205" w:rsidP="001C3205">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4"/>
          <w:szCs w:val="24"/>
        </w:rPr>
      </w:pPr>
      <w:r w:rsidRPr="00F16D39">
        <w:rPr>
          <w:rFonts w:ascii="Times New Roman" w:hAnsi="Times New Roman"/>
          <w:b/>
          <w:color w:val="000000" w:themeColor="text1"/>
          <w:sz w:val="24"/>
          <w:szCs w:val="24"/>
        </w:rPr>
        <w:t>ANTECEDENTES</w:t>
      </w:r>
    </w:p>
    <w:p w:rsidR="002E757A" w:rsidRPr="00F16D39" w:rsidRDefault="00494848" w:rsidP="001C3205">
      <w:pPr>
        <w:widowControl w:val="0"/>
        <w:autoSpaceDE w:val="0"/>
        <w:autoSpaceDN w:val="0"/>
        <w:adjustRightInd w:val="0"/>
        <w:spacing w:line="276" w:lineRule="auto"/>
        <w:ind w:right="75"/>
        <w:jc w:val="both"/>
        <w:rPr>
          <w:color w:val="000000" w:themeColor="text1"/>
        </w:rPr>
      </w:pPr>
      <w:r w:rsidRPr="00F16D39">
        <w:rPr>
          <w:color w:val="000000" w:themeColor="text1"/>
        </w:rPr>
        <w:t xml:space="preserve">El día, </w:t>
      </w:r>
      <w:r w:rsidR="005960B3">
        <w:rPr>
          <w:color w:val="000000" w:themeColor="text1"/>
        </w:rPr>
        <w:t>19  de junio</w:t>
      </w:r>
      <w:r w:rsidR="00AC439C">
        <w:rPr>
          <w:color w:val="000000" w:themeColor="text1"/>
        </w:rPr>
        <w:t xml:space="preserve"> de 2019,  la señora </w:t>
      </w:r>
      <w:r w:rsidRPr="00F16D39">
        <w:rPr>
          <w:b/>
          <w:color w:val="000000" w:themeColor="text1"/>
          <w:lang w:val="en-US"/>
        </w:rPr>
        <w:t xml:space="preserve"> </w:t>
      </w:r>
      <w:r w:rsidR="00AC439C" w:rsidRPr="00AC439C">
        <w:rPr>
          <w:b/>
          <w:color w:val="000000" w:themeColor="text1"/>
          <w:lang w:val="en-US"/>
        </w:rPr>
        <w:t xml:space="preserve">MINOSKA ELIZABETH NAVAS TELLO  </w:t>
      </w:r>
      <w:r w:rsidR="002E757A" w:rsidRPr="00F16D39">
        <w:rPr>
          <w:color w:val="000000" w:themeColor="text1"/>
        </w:rPr>
        <w:t xml:space="preserve">con cédula de identidad personal </w:t>
      </w:r>
      <w:r w:rsidR="00AC439C">
        <w:rPr>
          <w:b/>
          <w:color w:val="000000" w:themeColor="text1"/>
        </w:rPr>
        <w:t>4-774-</w:t>
      </w:r>
      <w:r w:rsidR="005960B3">
        <w:rPr>
          <w:b/>
          <w:color w:val="000000" w:themeColor="text1"/>
        </w:rPr>
        <w:t>10</w:t>
      </w:r>
      <w:r w:rsidR="005960B3" w:rsidRPr="00F16D39">
        <w:rPr>
          <w:color w:val="000000" w:themeColor="text1"/>
        </w:rPr>
        <w:t>,</w:t>
      </w:r>
      <w:r w:rsidR="002E757A" w:rsidRPr="00F16D39">
        <w:rPr>
          <w:color w:val="000000" w:themeColor="text1"/>
        </w:rPr>
        <w:t xml:space="preserve"> presentó ante el Ministerio de Ambiente (</w:t>
      </w:r>
      <w:proofErr w:type="spellStart"/>
      <w:r w:rsidR="002E757A" w:rsidRPr="00F16D39">
        <w:rPr>
          <w:color w:val="000000" w:themeColor="text1"/>
        </w:rPr>
        <w:t>MiAMBIENTE</w:t>
      </w:r>
      <w:proofErr w:type="spellEnd"/>
      <w:r w:rsidR="002E757A" w:rsidRPr="00F16D39">
        <w:rPr>
          <w:color w:val="000000" w:themeColor="text1"/>
        </w:rPr>
        <w:t>) un Estudio de Impacto Ambiental (</w:t>
      </w:r>
      <w:proofErr w:type="spellStart"/>
      <w:r w:rsidR="002E757A" w:rsidRPr="00F16D39">
        <w:rPr>
          <w:color w:val="000000" w:themeColor="text1"/>
        </w:rPr>
        <w:t>EsIA</w:t>
      </w:r>
      <w:proofErr w:type="spellEnd"/>
      <w:r w:rsidR="002E757A" w:rsidRPr="00F16D39">
        <w:rPr>
          <w:color w:val="000000" w:themeColor="text1"/>
        </w:rPr>
        <w:t xml:space="preserve">), Categoría I, elaborado bajo la responsabilidad de los consultores </w:t>
      </w:r>
      <w:r w:rsidR="00AC439C">
        <w:rPr>
          <w:b/>
          <w:color w:val="000000" w:themeColor="text1"/>
        </w:rPr>
        <w:t xml:space="preserve">OTILIA SANCHEZ y JOSE </w:t>
      </w:r>
      <w:r w:rsidR="005960B3">
        <w:rPr>
          <w:b/>
          <w:color w:val="000000" w:themeColor="text1"/>
        </w:rPr>
        <w:t>BRAVO</w:t>
      </w:r>
      <w:r w:rsidR="005960B3" w:rsidRPr="00F16D39">
        <w:rPr>
          <w:b/>
          <w:color w:val="000000" w:themeColor="text1"/>
        </w:rPr>
        <w:t>,</w:t>
      </w:r>
      <w:r w:rsidR="002E757A" w:rsidRPr="00F16D39">
        <w:rPr>
          <w:color w:val="000000" w:themeColor="text1"/>
        </w:rPr>
        <w:t xml:space="preserve"> personas naturales inscritas en el Registro de  Consultores Idóneos que  lleva el Ministerio de Ambiente (</w:t>
      </w:r>
      <w:proofErr w:type="spellStart"/>
      <w:r w:rsidR="002E757A" w:rsidRPr="00F16D39">
        <w:rPr>
          <w:color w:val="000000" w:themeColor="text1"/>
        </w:rPr>
        <w:t>MiAMBIENTE</w:t>
      </w:r>
      <w:proofErr w:type="spellEnd"/>
      <w:r w:rsidR="002E757A" w:rsidRPr="00F16D39">
        <w:rPr>
          <w:color w:val="000000" w:themeColor="text1"/>
        </w:rPr>
        <w:t>), median</w:t>
      </w:r>
      <w:r w:rsidRPr="00F16D39">
        <w:rPr>
          <w:color w:val="000000" w:themeColor="text1"/>
        </w:rPr>
        <w:t xml:space="preserve">te las Resoluciones </w:t>
      </w:r>
      <w:r w:rsidR="00AC439C">
        <w:rPr>
          <w:b/>
          <w:color w:val="000000" w:themeColor="text1"/>
        </w:rPr>
        <w:t>IAR-035-2000 e IRC-070-2008</w:t>
      </w:r>
      <w:r w:rsidR="002E757A" w:rsidRPr="00F16D39">
        <w:rPr>
          <w:color w:val="000000" w:themeColor="text1"/>
        </w:rPr>
        <w:t>, respectivamente.</w:t>
      </w:r>
    </w:p>
    <w:p w:rsidR="00494848" w:rsidRPr="00F16D39" w:rsidRDefault="00494848" w:rsidP="001C3205">
      <w:pPr>
        <w:widowControl w:val="0"/>
        <w:autoSpaceDE w:val="0"/>
        <w:autoSpaceDN w:val="0"/>
        <w:adjustRightInd w:val="0"/>
        <w:spacing w:line="276" w:lineRule="auto"/>
        <w:ind w:right="75"/>
        <w:jc w:val="both"/>
        <w:rPr>
          <w:color w:val="000000" w:themeColor="text1"/>
        </w:rPr>
      </w:pPr>
    </w:p>
    <w:p w:rsidR="00AC439C" w:rsidRPr="00AC439C" w:rsidRDefault="00AB0D05" w:rsidP="00AC439C">
      <w:pPr>
        <w:widowControl w:val="0"/>
        <w:autoSpaceDE w:val="0"/>
        <w:autoSpaceDN w:val="0"/>
        <w:adjustRightInd w:val="0"/>
        <w:spacing w:line="276" w:lineRule="auto"/>
        <w:ind w:right="75"/>
        <w:jc w:val="both"/>
        <w:rPr>
          <w:bCs/>
          <w:color w:val="000000" w:themeColor="text1"/>
        </w:rPr>
      </w:pPr>
      <w:r w:rsidRPr="00F16D39">
        <w:rPr>
          <w:bCs/>
          <w:color w:val="000000" w:themeColor="text1"/>
        </w:rPr>
        <w:t>Que d</w:t>
      </w:r>
      <w:r w:rsidR="001C3205" w:rsidRPr="00F16D39">
        <w:rPr>
          <w:bCs/>
          <w:color w:val="000000" w:themeColor="text1"/>
        </w:rPr>
        <w:t xml:space="preserve">e acuerdo al </w:t>
      </w:r>
      <w:proofErr w:type="spellStart"/>
      <w:r w:rsidR="001C3205" w:rsidRPr="00F16D39">
        <w:rPr>
          <w:bCs/>
          <w:color w:val="000000" w:themeColor="text1"/>
        </w:rPr>
        <w:t>EsIA</w:t>
      </w:r>
      <w:proofErr w:type="spellEnd"/>
      <w:r w:rsidR="001C3205" w:rsidRPr="00F16D39">
        <w:rPr>
          <w:bCs/>
          <w:color w:val="000000" w:themeColor="text1"/>
        </w:rPr>
        <w:t>, el proyecto en evaluación titulado</w:t>
      </w:r>
      <w:r w:rsidR="001C3205" w:rsidRPr="00F16D39">
        <w:rPr>
          <w:b/>
          <w:bCs/>
          <w:color w:val="000000" w:themeColor="text1"/>
        </w:rPr>
        <w:t xml:space="preserve"> “</w:t>
      </w:r>
      <w:r w:rsidR="00AC439C">
        <w:rPr>
          <w:b/>
          <w:color w:val="000000" w:themeColor="text1"/>
        </w:rPr>
        <w:t>LOTIFICACIÓN ELISA</w:t>
      </w:r>
      <w:r w:rsidR="001C3205" w:rsidRPr="00F16D39">
        <w:rPr>
          <w:b/>
          <w:color w:val="000000" w:themeColor="text1"/>
        </w:rPr>
        <w:t>”</w:t>
      </w:r>
      <w:r w:rsidR="001C3205" w:rsidRPr="00F16D39">
        <w:rPr>
          <w:b/>
          <w:bCs/>
          <w:color w:val="000000" w:themeColor="text1"/>
        </w:rPr>
        <w:t>,</w:t>
      </w:r>
      <w:r w:rsidR="001C3205" w:rsidRPr="00F16D39">
        <w:rPr>
          <w:bCs/>
          <w:color w:val="000000" w:themeColor="text1"/>
        </w:rPr>
        <w:t xml:space="preserve"> </w:t>
      </w:r>
      <w:r w:rsidR="003836F0" w:rsidRPr="00F16D39">
        <w:rPr>
          <w:bCs/>
          <w:color w:val="000000" w:themeColor="text1"/>
        </w:rPr>
        <w:t xml:space="preserve">El proyecto </w:t>
      </w:r>
      <w:r w:rsidR="00AC439C" w:rsidRPr="00AC439C">
        <w:rPr>
          <w:bCs/>
          <w:color w:val="000000" w:themeColor="text1"/>
        </w:rPr>
        <w:t xml:space="preserve"> consiste en la división del terreno en lotes y sus obras complementarias para un uso residencial. Terreno ubicado en la finca No. 417404 propiedad de la persona natural </w:t>
      </w:r>
      <w:r w:rsidR="00AC439C" w:rsidRPr="005960B3">
        <w:rPr>
          <w:b/>
          <w:bCs/>
          <w:color w:val="000000" w:themeColor="text1"/>
        </w:rPr>
        <w:t>MINOSKA ELIZABETH NAVAS TELLO</w:t>
      </w:r>
      <w:r w:rsidR="00AC439C" w:rsidRPr="00AC439C">
        <w:rPr>
          <w:bCs/>
          <w:color w:val="000000" w:themeColor="text1"/>
        </w:rPr>
        <w:t xml:space="preserve">. Esta finca abarca una superficie de 3 hectáreas + 1137.52 metros cuadrados; ubicado en la comunidad de San José de Las Lomas, Corregimiento de Las Lomas, Distrito de David, Provincia de Chiriquí.  </w:t>
      </w:r>
    </w:p>
    <w:p w:rsidR="00AC439C" w:rsidRPr="00AC439C" w:rsidRDefault="00AC439C" w:rsidP="00AC439C">
      <w:pPr>
        <w:widowControl w:val="0"/>
        <w:autoSpaceDE w:val="0"/>
        <w:autoSpaceDN w:val="0"/>
        <w:adjustRightInd w:val="0"/>
        <w:spacing w:line="276" w:lineRule="auto"/>
        <w:ind w:right="75"/>
        <w:jc w:val="both"/>
        <w:rPr>
          <w:bCs/>
          <w:color w:val="000000" w:themeColor="text1"/>
        </w:rPr>
      </w:pPr>
      <w:r w:rsidRPr="00AC439C">
        <w:rPr>
          <w:bCs/>
          <w:color w:val="000000" w:themeColor="text1"/>
        </w:rPr>
        <w:t xml:space="preserve"> </w:t>
      </w:r>
    </w:p>
    <w:p w:rsidR="00AC439C" w:rsidRPr="00AC439C" w:rsidRDefault="00AC439C" w:rsidP="00AC439C">
      <w:pPr>
        <w:widowControl w:val="0"/>
        <w:autoSpaceDE w:val="0"/>
        <w:autoSpaceDN w:val="0"/>
        <w:adjustRightInd w:val="0"/>
        <w:spacing w:line="276" w:lineRule="auto"/>
        <w:ind w:right="75"/>
        <w:jc w:val="both"/>
        <w:rPr>
          <w:bCs/>
          <w:color w:val="000000" w:themeColor="text1"/>
        </w:rPr>
      </w:pPr>
      <w:r w:rsidRPr="00AC439C">
        <w:rPr>
          <w:bCs/>
          <w:color w:val="000000" w:themeColor="text1"/>
        </w:rPr>
        <w:t xml:space="preserve">La división del terreno o lotificación constará de 23 lotes que abarca una superficie de 1 hectárea + 4797.35 m2 y sus obras complementarias como área de uso público, calles, área de tanque de almacenamiento de agua y resto libre de la finca sin uso. En la tabla No. 2 se presentan las cantidades de superficie destinada para cada una de las características del proyecto. El proyecto no contempla la construcción de viviendas, su etapa de operación consistirá en la venta de los lotes. En cuanto a las características principales de las calles, se contempla una calle de acceso principal de 12.80 m por segregaciones previas y calles secundarias o internas de 12.80 m de ancho.   </w:t>
      </w:r>
    </w:p>
    <w:p w:rsidR="00B42BDA" w:rsidRPr="00F16D39" w:rsidRDefault="00B42BDA" w:rsidP="001C3205">
      <w:pPr>
        <w:widowControl w:val="0"/>
        <w:autoSpaceDE w:val="0"/>
        <w:autoSpaceDN w:val="0"/>
        <w:adjustRightInd w:val="0"/>
        <w:spacing w:line="276" w:lineRule="auto"/>
        <w:ind w:right="75"/>
        <w:jc w:val="both"/>
        <w:rPr>
          <w:color w:val="000000" w:themeColor="text1"/>
        </w:rPr>
      </w:pPr>
    </w:p>
    <w:p w:rsidR="001C3205" w:rsidRPr="00F16D39" w:rsidRDefault="001C3205" w:rsidP="001C3205">
      <w:pPr>
        <w:widowControl w:val="0"/>
        <w:autoSpaceDE w:val="0"/>
        <w:autoSpaceDN w:val="0"/>
        <w:adjustRightInd w:val="0"/>
        <w:spacing w:line="276" w:lineRule="auto"/>
        <w:ind w:right="75"/>
        <w:jc w:val="both"/>
        <w:rPr>
          <w:color w:val="000000" w:themeColor="text1"/>
          <w:spacing w:val="-3"/>
        </w:rPr>
      </w:pPr>
      <w:r w:rsidRPr="00F16D39">
        <w:rPr>
          <w:color w:val="000000" w:themeColor="text1"/>
        </w:rPr>
        <w:t xml:space="preserve"> </w:t>
      </w:r>
      <w:r w:rsidR="00AB0D05" w:rsidRPr="00F16D39">
        <w:rPr>
          <w:color w:val="000000" w:themeColor="text1"/>
          <w:spacing w:val="-3"/>
        </w:rPr>
        <w:t>Que d</w:t>
      </w:r>
      <w:r w:rsidRPr="00F16D39">
        <w:rPr>
          <w:color w:val="000000" w:themeColor="text1"/>
          <w:spacing w:val="-3"/>
        </w:rPr>
        <w:t xml:space="preserve">e acuerdo al </w:t>
      </w:r>
      <w:proofErr w:type="spellStart"/>
      <w:r w:rsidRPr="00F16D39">
        <w:rPr>
          <w:color w:val="000000" w:themeColor="text1"/>
          <w:spacing w:val="-3"/>
        </w:rPr>
        <w:t>EsIA</w:t>
      </w:r>
      <w:proofErr w:type="spellEnd"/>
      <w:r w:rsidRPr="00F16D39">
        <w:rPr>
          <w:color w:val="000000" w:themeColor="text1"/>
          <w:spacing w:val="-3"/>
        </w:rPr>
        <w:t xml:space="preserve">, el proyecto se construirá en las coordenadas UTM (DATUM WGS-84) ubicadas en los siguientes puntos: </w:t>
      </w:r>
    </w:p>
    <w:p w:rsidR="00864508" w:rsidRPr="00F16D39" w:rsidRDefault="00864508" w:rsidP="001C3205">
      <w:pPr>
        <w:widowControl w:val="0"/>
        <w:autoSpaceDE w:val="0"/>
        <w:autoSpaceDN w:val="0"/>
        <w:adjustRightInd w:val="0"/>
        <w:spacing w:line="276" w:lineRule="auto"/>
        <w:ind w:right="75"/>
        <w:jc w:val="both"/>
        <w:rPr>
          <w:color w:val="000000" w:themeColor="text1"/>
        </w:rPr>
      </w:pPr>
    </w:p>
    <w:tbl>
      <w:tblPr>
        <w:tblStyle w:val="Tablaconcuadrcula"/>
        <w:tblW w:w="10026" w:type="dxa"/>
        <w:tblLook w:val="04A0" w:firstRow="1" w:lastRow="0" w:firstColumn="1" w:lastColumn="0" w:noHBand="0" w:noVBand="1"/>
      </w:tblPr>
      <w:tblGrid>
        <w:gridCol w:w="3341"/>
        <w:gridCol w:w="3341"/>
        <w:gridCol w:w="3344"/>
      </w:tblGrid>
      <w:tr w:rsidR="001B0221" w:rsidRPr="00F16D39" w:rsidTr="00696E24">
        <w:trPr>
          <w:trHeight w:val="322"/>
        </w:trPr>
        <w:tc>
          <w:tcPr>
            <w:tcW w:w="3342" w:type="dxa"/>
          </w:tcPr>
          <w:p w:rsidR="00B42BDA" w:rsidRPr="00F16D39" w:rsidRDefault="00B42BDA" w:rsidP="00696E24">
            <w:pPr>
              <w:spacing w:line="276" w:lineRule="auto"/>
              <w:jc w:val="center"/>
              <w:rPr>
                <w:color w:val="000000" w:themeColor="text1"/>
                <w:spacing w:val="-3"/>
              </w:rPr>
            </w:pPr>
          </w:p>
        </w:tc>
        <w:tc>
          <w:tcPr>
            <w:tcW w:w="3341"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ESTE</w:t>
            </w:r>
          </w:p>
        </w:tc>
        <w:tc>
          <w:tcPr>
            <w:tcW w:w="3343"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NORTE</w:t>
            </w:r>
          </w:p>
        </w:tc>
      </w:tr>
      <w:tr w:rsidR="001B0221" w:rsidRPr="00F16D39" w:rsidTr="00696E24">
        <w:trPr>
          <w:trHeight w:val="322"/>
        </w:trPr>
        <w:tc>
          <w:tcPr>
            <w:tcW w:w="3342"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1</w:t>
            </w:r>
          </w:p>
        </w:tc>
        <w:tc>
          <w:tcPr>
            <w:tcW w:w="3341"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347291</w:t>
            </w:r>
          </w:p>
        </w:tc>
        <w:tc>
          <w:tcPr>
            <w:tcW w:w="3343"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930426</w:t>
            </w:r>
          </w:p>
        </w:tc>
      </w:tr>
      <w:tr w:rsidR="001B0221" w:rsidRPr="00F16D39" w:rsidTr="00696E24">
        <w:trPr>
          <w:trHeight w:val="338"/>
        </w:trPr>
        <w:tc>
          <w:tcPr>
            <w:tcW w:w="3342"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2</w:t>
            </w:r>
          </w:p>
        </w:tc>
        <w:tc>
          <w:tcPr>
            <w:tcW w:w="3341"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347326</w:t>
            </w:r>
          </w:p>
        </w:tc>
        <w:tc>
          <w:tcPr>
            <w:tcW w:w="3343"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930385</w:t>
            </w:r>
          </w:p>
        </w:tc>
      </w:tr>
      <w:tr w:rsidR="001B0221" w:rsidRPr="00F16D39" w:rsidTr="00696E24">
        <w:trPr>
          <w:trHeight w:val="322"/>
        </w:trPr>
        <w:tc>
          <w:tcPr>
            <w:tcW w:w="3342"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3</w:t>
            </w:r>
          </w:p>
        </w:tc>
        <w:tc>
          <w:tcPr>
            <w:tcW w:w="3341"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347349</w:t>
            </w:r>
          </w:p>
        </w:tc>
        <w:tc>
          <w:tcPr>
            <w:tcW w:w="3343"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930353</w:t>
            </w:r>
          </w:p>
        </w:tc>
      </w:tr>
      <w:tr w:rsidR="001B0221" w:rsidRPr="00F16D39" w:rsidTr="00696E24">
        <w:trPr>
          <w:trHeight w:val="264"/>
        </w:trPr>
        <w:tc>
          <w:tcPr>
            <w:tcW w:w="3342"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4</w:t>
            </w:r>
          </w:p>
        </w:tc>
        <w:tc>
          <w:tcPr>
            <w:tcW w:w="3341"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347325</w:t>
            </w:r>
          </w:p>
        </w:tc>
        <w:tc>
          <w:tcPr>
            <w:tcW w:w="3343"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930322</w:t>
            </w:r>
          </w:p>
        </w:tc>
      </w:tr>
      <w:tr w:rsidR="00696E24" w:rsidTr="00696E24">
        <w:tblPrEx>
          <w:tblCellMar>
            <w:left w:w="70" w:type="dxa"/>
            <w:right w:w="70" w:type="dxa"/>
          </w:tblCellMar>
          <w:tblLook w:val="0000" w:firstRow="0" w:lastRow="0" w:firstColumn="0" w:lastColumn="0" w:noHBand="0" w:noVBand="0"/>
        </w:tblPrEx>
        <w:trPr>
          <w:trHeight w:val="261"/>
        </w:trPr>
        <w:tc>
          <w:tcPr>
            <w:tcW w:w="3342" w:type="dxa"/>
          </w:tcPr>
          <w:p w:rsidR="00696E24" w:rsidRDefault="00696E24" w:rsidP="00696E24">
            <w:pPr>
              <w:spacing w:line="276" w:lineRule="auto"/>
              <w:ind w:left="108"/>
              <w:jc w:val="center"/>
              <w:rPr>
                <w:color w:val="000000" w:themeColor="text1"/>
                <w:spacing w:val="-3"/>
              </w:rPr>
            </w:pPr>
            <w:r>
              <w:rPr>
                <w:color w:val="000000" w:themeColor="text1"/>
                <w:spacing w:val="-3"/>
              </w:rPr>
              <w:t>5</w:t>
            </w:r>
          </w:p>
        </w:tc>
        <w:tc>
          <w:tcPr>
            <w:tcW w:w="3340"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347400</w:t>
            </w:r>
          </w:p>
        </w:tc>
        <w:tc>
          <w:tcPr>
            <w:tcW w:w="3344"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930291</w:t>
            </w:r>
          </w:p>
        </w:tc>
      </w:tr>
      <w:tr w:rsidR="00696E24" w:rsidTr="00696E24">
        <w:tblPrEx>
          <w:tblCellMar>
            <w:left w:w="70" w:type="dxa"/>
            <w:right w:w="70" w:type="dxa"/>
          </w:tblCellMar>
          <w:tblLook w:val="0000" w:firstRow="0" w:lastRow="0" w:firstColumn="0" w:lastColumn="0" w:noHBand="0" w:noVBand="0"/>
        </w:tblPrEx>
        <w:trPr>
          <w:trHeight w:val="214"/>
        </w:trPr>
        <w:tc>
          <w:tcPr>
            <w:tcW w:w="3342" w:type="dxa"/>
          </w:tcPr>
          <w:p w:rsidR="00696E24" w:rsidRDefault="00696E24" w:rsidP="00696E24">
            <w:pPr>
              <w:spacing w:line="276" w:lineRule="auto"/>
              <w:ind w:left="108"/>
              <w:jc w:val="center"/>
              <w:rPr>
                <w:color w:val="000000" w:themeColor="text1"/>
                <w:spacing w:val="-3"/>
              </w:rPr>
            </w:pPr>
            <w:r>
              <w:rPr>
                <w:color w:val="000000" w:themeColor="text1"/>
                <w:spacing w:val="-3"/>
              </w:rPr>
              <w:t>6</w:t>
            </w:r>
          </w:p>
        </w:tc>
        <w:tc>
          <w:tcPr>
            <w:tcW w:w="3340"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347411</w:t>
            </w:r>
          </w:p>
        </w:tc>
        <w:tc>
          <w:tcPr>
            <w:tcW w:w="3344"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930413</w:t>
            </w:r>
          </w:p>
        </w:tc>
      </w:tr>
      <w:tr w:rsidR="00696E24" w:rsidTr="00696E24">
        <w:tblPrEx>
          <w:tblCellMar>
            <w:left w:w="70" w:type="dxa"/>
            <w:right w:w="70" w:type="dxa"/>
          </w:tblCellMar>
          <w:tblLook w:val="0000" w:firstRow="0" w:lastRow="0" w:firstColumn="0" w:lastColumn="0" w:noHBand="0" w:noVBand="0"/>
        </w:tblPrEx>
        <w:trPr>
          <w:trHeight w:val="398"/>
        </w:trPr>
        <w:tc>
          <w:tcPr>
            <w:tcW w:w="3342" w:type="dxa"/>
          </w:tcPr>
          <w:p w:rsidR="00696E24" w:rsidRDefault="00696E24" w:rsidP="00696E24">
            <w:pPr>
              <w:spacing w:line="276" w:lineRule="auto"/>
              <w:ind w:left="108"/>
              <w:jc w:val="center"/>
              <w:rPr>
                <w:color w:val="000000" w:themeColor="text1"/>
                <w:spacing w:val="-3"/>
              </w:rPr>
            </w:pPr>
            <w:r>
              <w:rPr>
                <w:color w:val="000000" w:themeColor="text1"/>
                <w:spacing w:val="-3"/>
              </w:rPr>
              <w:t>7</w:t>
            </w:r>
          </w:p>
        </w:tc>
        <w:tc>
          <w:tcPr>
            <w:tcW w:w="3340"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347376</w:t>
            </w:r>
          </w:p>
        </w:tc>
        <w:tc>
          <w:tcPr>
            <w:tcW w:w="3344"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930482</w:t>
            </w:r>
          </w:p>
        </w:tc>
      </w:tr>
    </w:tbl>
    <w:p w:rsidR="00696E24" w:rsidRDefault="00696E24" w:rsidP="001C3205">
      <w:pPr>
        <w:spacing w:line="276" w:lineRule="auto"/>
        <w:jc w:val="both"/>
        <w:rPr>
          <w:color w:val="000000" w:themeColor="text1"/>
          <w:spacing w:val="-3"/>
        </w:rPr>
      </w:pPr>
    </w:p>
    <w:p w:rsidR="00696E24" w:rsidRDefault="00696E24" w:rsidP="001C3205">
      <w:pPr>
        <w:spacing w:line="276" w:lineRule="auto"/>
        <w:jc w:val="both"/>
        <w:rPr>
          <w:color w:val="000000" w:themeColor="text1"/>
          <w:spacing w:val="-3"/>
        </w:rPr>
      </w:pPr>
    </w:p>
    <w:p w:rsidR="009A3C1D" w:rsidRDefault="001C3205" w:rsidP="00696E24">
      <w:pPr>
        <w:spacing w:line="276" w:lineRule="auto"/>
        <w:jc w:val="both"/>
        <w:rPr>
          <w:color w:val="000000" w:themeColor="text1"/>
        </w:rPr>
      </w:pPr>
      <w:r w:rsidRPr="00F16D39">
        <w:rPr>
          <w:color w:val="000000" w:themeColor="text1"/>
          <w:spacing w:val="-3"/>
        </w:rPr>
        <w:t>El monto global de inversión para</w:t>
      </w:r>
      <w:r w:rsidR="00E51419" w:rsidRPr="00F16D39">
        <w:rPr>
          <w:color w:val="000000" w:themeColor="text1"/>
          <w:spacing w:val="-3"/>
        </w:rPr>
        <w:t xml:space="preserve"> el pr</w:t>
      </w:r>
      <w:r w:rsidR="00EC2B53" w:rsidRPr="00F16D39">
        <w:rPr>
          <w:color w:val="000000" w:themeColor="text1"/>
          <w:spacing w:val="-3"/>
        </w:rPr>
        <w:t>oyect</w:t>
      </w:r>
      <w:r w:rsidR="00085B81" w:rsidRPr="00F16D39">
        <w:rPr>
          <w:color w:val="000000" w:themeColor="text1"/>
          <w:spacing w:val="-3"/>
        </w:rPr>
        <w:t xml:space="preserve">o se estima que es de </w:t>
      </w:r>
      <w:r w:rsidR="00696E24" w:rsidRPr="00696E24">
        <w:rPr>
          <w:color w:val="000000" w:themeColor="text1"/>
          <w:spacing w:val="-3"/>
        </w:rPr>
        <w:t>279,179.00 (doscientos setenta y nueve mil ciento setenta y nueve balboas con 00 centavos).</w:t>
      </w:r>
      <w:r w:rsidR="00640BFD" w:rsidRPr="00F16D39">
        <w:rPr>
          <w:color w:val="000000" w:themeColor="text1"/>
        </w:rPr>
        <w:tab/>
      </w:r>
    </w:p>
    <w:p w:rsidR="00696E24" w:rsidRPr="00F16D39" w:rsidRDefault="00696E24" w:rsidP="00696E24">
      <w:pPr>
        <w:spacing w:line="276" w:lineRule="auto"/>
        <w:jc w:val="both"/>
        <w:rPr>
          <w:color w:val="000000" w:themeColor="text1"/>
        </w:rPr>
      </w:pPr>
    </w:p>
    <w:p w:rsidR="009A3C1D" w:rsidRPr="00F16D39" w:rsidRDefault="00AB0D05" w:rsidP="00E05D8A">
      <w:pPr>
        <w:spacing w:line="276" w:lineRule="auto"/>
        <w:jc w:val="both"/>
        <w:rPr>
          <w:color w:val="000000" w:themeColor="text1"/>
        </w:rPr>
      </w:pPr>
      <w:r w:rsidRPr="00F16D39">
        <w:rPr>
          <w:color w:val="000000" w:themeColor="text1"/>
        </w:rPr>
        <w:t xml:space="preserve">Que </w:t>
      </w:r>
      <w:r w:rsidR="004F19B0" w:rsidRPr="00F16D39">
        <w:rPr>
          <w:color w:val="000000" w:themeColor="text1"/>
        </w:rPr>
        <w:t xml:space="preserve">Mediante  </w:t>
      </w:r>
      <w:r w:rsidR="00C11824" w:rsidRPr="00F16D39">
        <w:rPr>
          <w:b/>
          <w:color w:val="000000" w:themeColor="text1"/>
        </w:rPr>
        <w:t>PROVEÍDO DRCH-IA</w:t>
      </w:r>
      <w:r w:rsidR="0061064D" w:rsidRPr="00F16D39">
        <w:rPr>
          <w:b/>
          <w:color w:val="000000" w:themeColor="text1"/>
        </w:rPr>
        <w:t>-ADM</w:t>
      </w:r>
      <w:r w:rsidR="00696E24">
        <w:rPr>
          <w:b/>
          <w:color w:val="000000" w:themeColor="text1"/>
        </w:rPr>
        <w:t>-0</w:t>
      </w:r>
      <w:r w:rsidR="007F4EB3">
        <w:rPr>
          <w:b/>
          <w:color w:val="000000" w:themeColor="text1"/>
        </w:rPr>
        <w:t>65</w:t>
      </w:r>
      <w:r w:rsidR="0064219A" w:rsidRPr="00F16D39">
        <w:rPr>
          <w:b/>
          <w:color w:val="000000" w:themeColor="text1"/>
        </w:rPr>
        <w:t>-2019,</w:t>
      </w:r>
      <w:r w:rsidR="00FD19E2" w:rsidRPr="00F16D39">
        <w:rPr>
          <w:color w:val="000000" w:themeColor="text1"/>
        </w:rPr>
        <w:t xml:space="preserve">  </w:t>
      </w:r>
      <w:r w:rsidR="00696E24">
        <w:rPr>
          <w:color w:val="000000" w:themeColor="text1"/>
        </w:rPr>
        <w:t xml:space="preserve">26 de junio </w:t>
      </w:r>
      <w:r w:rsidR="00952BF8" w:rsidRPr="00F16D39">
        <w:rPr>
          <w:color w:val="000000" w:themeColor="text1"/>
        </w:rPr>
        <w:t xml:space="preserve"> </w:t>
      </w:r>
      <w:r w:rsidR="0064219A" w:rsidRPr="00F16D39">
        <w:rPr>
          <w:color w:val="000000" w:themeColor="text1"/>
        </w:rPr>
        <w:t>de 2019</w:t>
      </w:r>
      <w:r w:rsidR="004F19B0" w:rsidRPr="00F16D39">
        <w:rPr>
          <w:color w:val="000000" w:themeColor="text1"/>
        </w:rPr>
        <w:t xml:space="preserve">, </w:t>
      </w:r>
      <w:proofErr w:type="spellStart"/>
      <w:r w:rsidR="004F19B0" w:rsidRPr="00F16D39">
        <w:rPr>
          <w:color w:val="000000" w:themeColor="text1"/>
        </w:rPr>
        <w:t>MiAMBIENTE</w:t>
      </w:r>
      <w:proofErr w:type="spellEnd"/>
      <w:r w:rsidR="004F19B0" w:rsidRPr="00F16D39">
        <w:rPr>
          <w:color w:val="000000" w:themeColor="text1"/>
        </w:rPr>
        <w:t xml:space="preserve"> admite a la fase de evaluación y análisis el Estudio de Impacto Ambiental, Categoría I, del proyecto denominado </w:t>
      </w:r>
      <w:r w:rsidR="004F19B0" w:rsidRPr="00F16D39">
        <w:rPr>
          <w:b/>
          <w:bCs/>
          <w:color w:val="000000" w:themeColor="text1"/>
        </w:rPr>
        <w:t>“</w:t>
      </w:r>
      <w:r w:rsidR="00696E24">
        <w:rPr>
          <w:b/>
          <w:color w:val="000000" w:themeColor="text1"/>
        </w:rPr>
        <w:t>LOTIFICACIÓN ELISA</w:t>
      </w:r>
      <w:r w:rsidR="004F19B0" w:rsidRPr="00F16D39">
        <w:rPr>
          <w:b/>
          <w:color w:val="000000" w:themeColor="text1"/>
        </w:rPr>
        <w:t>”</w:t>
      </w:r>
      <w:r w:rsidR="004F19B0" w:rsidRPr="00F16D39">
        <w:rPr>
          <w:color w:val="000000" w:themeColor="text1"/>
        </w:rPr>
        <w:t xml:space="preserve">, en virtud de lo establecido para tales efectos en el Decreto Ejecutivo No. 123 de 14 de agosto de 2009, modificado por el Decreto Ejecutivo No. 155 de 5 de agosto de 2011 y </w:t>
      </w:r>
      <w:r w:rsidR="005960B3">
        <w:rPr>
          <w:color w:val="000000" w:themeColor="text1"/>
        </w:rPr>
        <w:t>demás modificaciones.</w:t>
      </w:r>
    </w:p>
    <w:p w:rsidR="00BA467E" w:rsidRPr="00F16D39" w:rsidRDefault="00BA467E" w:rsidP="00E05D8A">
      <w:pPr>
        <w:spacing w:line="276" w:lineRule="auto"/>
        <w:jc w:val="both"/>
        <w:rPr>
          <w:color w:val="000000" w:themeColor="text1"/>
        </w:rPr>
      </w:pPr>
    </w:p>
    <w:p w:rsidR="0061064D" w:rsidRPr="00F16D39" w:rsidRDefault="005B50A6" w:rsidP="0061064D">
      <w:pPr>
        <w:spacing w:line="276" w:lineRule="auto"/>
        <w:jc w:val="both"/>
        <w:rPr>
          <w:color w:val="000000" w:themeColor="text1"/>
          <w:spacing w:val="-3"/>
        </w:rPr>
      </w:pPr>
      <w:r w:rsidRPr="00F16D39">
        <w:rPr>
          <w:color w:val="000000" w:themeColor="text1"/>
          <w:spacing w:val="-3"/>
        </w:rPr>
        <w:t xml:space="preserve">Que </w:t>
      </w:r>
      <w:r w:rsidR="0061064D" w:rsidRPr="00F16D39">
        <w:rPr>
          <w:color w:val="000000" w:themeColor="text1"/>
          <w:spacing w:val="-3"/>
        </w:rPr>
        <w:t xml:space="preserve">Mediante solicitud de verificación </w:t>
      </w:r>
      <w:r w:rsidR="0064219A" w:rsidRPr="00F16D39">
        <w:rPr>
          <w:color w:val="000000" w:themeColor="text1"/>
          <w:spacing w:val="-3"/>
        </w:rPr>
        <w:t>de coordenadas reenvi</w:t>
      </w:r>
      <w:r w:rsidR="001470C5" w:rsidRPr="00F16D39">
        <w:rPr>
          <w:color w:val="000000" w:themeColor="text1"/>
          <w:spacing w:val="-3"/>
        </w:rPr>
        <w:t>adas el</w:t>
      </w:r>
      <w:r w:rsidR="007F4EB3">
        <w:rPr>
          <w:color w:val="000000" w:themeColor="text1"/>
          <w:spacing w:val="-3"/>
        </w:rPr>
        <w:t xml:space="preserve"> 22 de  julio</w:t>
      </w:r>
      <w:r w:rsidR="00AA6583" w:rsidRPr="00F16D39">
        <w:rPr>
          <w:color w:val="000000" w:themeColor="text1"/>
          <w:spacing w:val="-3"/>
        </w:rPr>
        <w:t xml:space="preserve"> </w:t>
      </w:r>
      <w:r w:rsidR="0061064D" w:rsidRPr="00F16D39">
        <w:rPr>
          <w:color w:val="000000" w:themeColor="text1"/>
          <w:spacing w:val="-3"/>
        </w:rPr>
        <w:t xml:space="preserve"> de 2019, se envía a la Dirección de Evaluación de Impacto Ambiental, las coordenadas presentadas en el </w:t>
      </w:r>
      <w:proofErr w:type="spellStart"/>
      <w:r w:rsidR="0061064D" w:rsidRPr="00F16D39">
        <w:rPr>
          <w:color w:val="000000" w:themeColor="text1"/>
          <w:spacing w:val="-3"/>
        </w:rPr>
        <w:t>EsIA</w:t>
      </w:r>
      <w:proofErr w:type="spellEnd"/>
      <w:r w:rsidR="0061064D" w:rsidRPr="00F16D39">
        <w:rPr>
          <w:color w:val="000000" w:themeColor="text1"/>
          <w:spacing w:val="-3"/>
        </w:rPr>
        <w:t xml:space="preserve">; dando respuesta el </w:t>
      </w:r>
      <w:r w:rsidR="007F4EB3">
        <w:rPr>
          <w:color w:val="000000" w:themeColor="text1"/>
          <w:spacing w:val="-3"/>
          <w:lang w:val="es-PA"/>
        </w:rPr>
        <w:t>22 de jul</w:t>
      </w:r>
      <w:r w:rsidR="00060B70" w:rsidRPr="00F16D39">
        <w:rPr>
          <w:color w:val="000000" w:themeColor="text1"/>
          <w:spacing w:val="-3"/>
          <w:lang w:val="es-PA"/>
        </w:rPr>
        <w:t>io</w:t>
      </w:r>
      <w:r w:rsidR="007F4EB3">
        <w:rPr>
          <w:color w:val="000000" w:themeColor="text1"/>
          <w:spacing w:val="-3"/>
        </w:rPr>
        <w:t xml:space="preserve">  de 2019</w:t>
      </w:r>
      <w:r w:rsidR="0061064D" w:rsidRPr="00F16D39">
        <w:rPr>
          <w:color w:val="000000" w:themeColor="text1"/>
          <w:spacing w:val="-3"/>
        </w:rPr>
        <w:t>.</w:t>
      </w:r>
      <w:r w:rsidR="0061064D" w:rsidRPr="00F16D39">
        <w:rPr>
          <w:color w:val="000000" w:themeColor="text1"/>
        </w:rPr>
        <w:t xml:space="preserve"> </w:t>
      </w:r>
      <w:r w:rsidR="0061064D" w:rsidRPr="00F16D39">
        <w:rPr>
          <w:color w:val="000000" w:themeColor="text1"/>
          <w:spacing w:val="-3"/>
        </w:rPr>
        <w:t xml:space="preserve">Donde se indica que las áreas del polígono </w:t>
      </w:r>
      <w:r w:rsidR="00D13E05" w:rsidRPr="00F16D39">
        <w:rPr>
          <w:color w:val="000000" w:themeColor="text1"/>
          <w:spacing w:val="-3"/>
        </w:rPr>
        <w:t>es aproximadamente</w:t>
      </w:r>
      <w:r w:rsidR="001470C5" w:rsidRPr="00F16D39">
        <w:rPr>
          <w:color w:val="000000" w:themeColor="text1"/>
          <w:spacing w:val="-3"/>
        </w:rPr>
        <w:t xml:space="preserve">: </w:t>
      </w:r>
      <w:r w:rsidR="007F4EB3">
        <w:rPr>
          <w:color w:val="000000" w:themeColor="text1"/>
          <w:spacing w:val="-3"/>
        </w:rPr>
        <w:t>1 ha + 2813</w:t>
      </w:r>
      <w:r w:rsidR="0064219A" w:rsidRPr="00F16D39">
        <w:rPr>
          <w:color w:val="000000" w:themeColor="text1"/>
          <w:spacing w:val="-3"/>
        </w:rPr>
        <w:t xml:space="preserve"> </w:t>
      </w:r>
      <w:r w:rsidR="0061064D" w:rsidRPr="00F16D39">
        <w:rPr>
          <w:color w:val="000000" w:themeColor="text1"/>
          <w:spacing w:val="-3"/>
        </w:rPr>
        <w:t>m</w:t>
      </w:r>
      <w:r w:rsidR="0061064D" w:rsidRPr="00F16D39">
        <w:rPr>
          <w:color w:val="000000" w:themeColor="text1"/>
          <w:spacing w:val="-3"/>
          <w:vertAlign w:val="superscript"/>
        </w:rPr>
        <w:t>2</w:t>
      </w:r>
      <w:r w:rsidR="0061064D" w:rsidRPr="00F16D39">
        <w:rPr>
          <w:color w:val="000000" w:themeColor="text1"/>
          <w:spacing w:val="-3"/>
        </w:rPr>
        <w:t>.</w:t>
      </w:r>
    </w:p>
    <w:p w:rsidR="0061064D" w:rsidRPr="00F16D39" w:rsidRDefault="0061064D" w:rsidP="0061064D">
      <w:pPr>
        <w:spacing w:line="276" w:lineRule="auto"/>
        <w:jc w:val="both"/>
        <w:rPr>
          <w:color w:val="000000" w:themeColor="text1"/>
          <w:spacing w:val="-3"/>
        </w:rPr>
      </w:pPr>
    </w:p>
    <w:p w:rsidR="004F19B0" w:rsidRPr="00F16D39" w:rsidRDefault="004F19B0" w:rsidP="00450170">
      <w:pPr>
        <w:tabs>
          <w:tab w:val="left" w:pos="-1890"/>
        </w:tabs>
        <w:autoSpaceDE w:val="0"/>
        <w:autoSpaceDN w:val="0"/>
        <w:adjustRightInd w:val="0"/>
        <w:spacing w:after="240" w:line="276" w:lineRule="auto"/>
        <w:jc w:val="both"/>
        <w:rPr>
          <w:b/>
          <w:color w:val="000000" w:themeColor="text1"/>
        </w:rPr>
      </w:pPr>
      <w:r w:rsidRPr="00F16D39">
        <w:rPr>
          <w:b/>
          <w:color w:val="000000" w:themeColor="text1"/>
        </w:rPr>
        <w:t>ANÁLISIS TÉCNICO</w:t>
      </w:r>
    </w:p>
    <w:p w:rsidR="004F19B0" w:rsidRPr="00F16D39" w:rsidRDefault="004F19B0" w:rsidP="004F19B0">
      <w:pPr>
        <w:spacing w:after="240" w:line="276" w:lineRule="auto"/>
        <w:jc w:val="both"/>
        <w:rPr>
          <w:color w:val="000000" w:themeColor="text1"/>
        </w:rPr>
      </w:pPr>
      <w:r w:rsidRPr="00F16D39">
        <w:rPr>
          <w:color w:val="000000" w:themeColor="text1"/>
        </w:rPr>
        <w:t xml:space="preserve">Después de la revisión y análisis del </w:t>
      </w:r>
      <w:proofErr w:type="spellStart"/>
      <w:r w:rsidRPr="00F16D39">
        <w:rPr>
          <w:color w:val="000000" w:themeColor="text1"/>
        </w:rPr>
        <w:t>EsIA</w:t>
      </w:r>
      <w:proofErr w:type="spellEnd"/>
      <w:r w:rsidRPr="00F16D39">
        <w:rPr>
          <w:color w:val="000000" w:themeColor="text1"/>
        </w:rPr>
        <w:t xml:space="preserve"> y cada uno de sus componentes ambientales, así como su Plan de Manejo Ambiental, pasamos a revisar algunos aspectos destacables en el proceso de evaluación del Estudio.</w:t>
      </w:r>
    </w:p>
    <w:p w:rsidR="004F19B0" w:rsidRPr="00F16D39" w:rsidRDefault="004F19B0" w:rsidP="004F19B0">
      <w:pPr>
        <w:autoSpaceDE w:val="0"/>
        <w:autoSpaceDN w:val="0"/>
        <w:adjustRightInd w:val="0"/>
        <w:spacing w:after="240" w:line="276" w:lineRule="auto"/>
        <w:jc w:val="both"/>
        <w:rPr>
          <w:b/>
          <w:color w:val="000000" w:themeColor="text1"/>
        </w:rPr>
      </w:pPr>
      <w:r w:rsidRPr="00F16D39">
        <w:rPr>
          <w:b/>
          <w:color w:val="000000" w:themeColor="text1"/>
        </w:rPr>
        <w:t xml:space="preserve">Componente físico: </w:t>
      </w:r>
    </w:p>
    <w:p w:rsidR="004F19B0" w:rsidRPr="00F16D39" w:rsidRDefault="004F19B0" w:rsidP="004F19B0">
      <w:pPr>
        <w:autoSpaceDE w:val="0"/>
        <w:autoSpaceDN w:val="0"/>
        <w:adjustRightInd w:val="0"/>
        <w:spacing w:after="240" w:line="276" w:lineRule="auto"/>
        <w:jc w:val="both"/>
        <w:rPr>
          <w:color w:val="000000" w:themeColor="text1"/>
        </w:rPr>
      </w:pPr>
      <w:r w:rsidRPr="00F16D39">
        <w:rPr>
          <w:color w:val="000000" w:themeColor="text1"/>
        </w:rPr>
        <w:t xml:space="preserve">El </w:t>
      </w:r>
      <w:proofErr w:type="spellStart"/>
      <w:r w:rsidRPr="00F16D39">
        <w:rPr>
          <w:color w:val="000000" w:themeColor="text1"/>
        </w:rPr>
        <w:t>EsIA</w:t>
      </w:r>
      <w:proofErr w:type="spellEnd"/>
      <w:r w:rsidRPr="00F16D39">
        <w:rPr>
          <w:color w:val="000000" w:themeColor="text1"/>
        </w:rPr>
        <w:t xml:space="preserve">, presentado por la empresa promotora, describe lo siguiente, respecto al ambiente físico del área donde se desarrollara el proyecto: </w:t>
      </w:r>
    </w:p>
    <w:p w:rsidR="00F524EA" w:rsidRPr="00F16D39" w:rsidRDefault="001E5BEB"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F16D39">
        <w:rPr>
          <w:rFonts w:ascii="Times New Roman" w:hAnsi="Times New Roman"/>
          <w:color w:val="000000" w:themeColor="text1"/>
          <w:sz w:val="24"/>
          <w:szCs w:val="24"/>
        </w:rPr>
        <w:t>El sitio del proye</w:t>
      </w:r>
      <w:r w:rsidR="00812D18" w:rsidRPr="00F16D39">
        <w:rPr>
          <w:rFonts w:ascii="Times New Roman" w:hAnsi="Times New Roman"/>
          <w:color w:val="000000" w:themeColor="text1"/>
          <w:sz w:val="24"/>
          <w:szCs w:val="24"/>
        </w:rPr>
        <w:t xml:space="preserve">cto está caracterizado </w:t>
      </w:r>
      <w:r w:rsidR="00F524EA" w:rsidRPr="00F16D39">
        <w:rPr>
          <w:rFonts w:ascii="Times New Roman" w:hAnsi="Times New Roman"/>
          <w:color w:val="000000" w:themeColor="text1"/>
          <w:sz w:val="24"/>
          <w:szCs w:val="24"/>
        </w:rPr>
        <w:t>sin v</w:t>
      </w:r>
      <w:r w:rsidR="00167B30" w:rsidRPr="00F16D39">
        <w:rPr>
          <w:rFonts w:ascii="Times New Roman" w:hAnsi="Times New Roman"/>
          <w:color w:val="000000" w:themeColor="text1"/>
          <w:sz w:val="24"/>
          <w:szCs w:val="24"/>
        </w:rPr>
        <w:t>egetación arbórea significativa.</w:t>
      </w:r>
    </w:p>
    <w:p w:rsidR="002C16AE" w:rsidRPr="007F4EB3" w:rsidRDefault="001E5BEB" w:rsidP="007F4EB3">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F16D39">
        <w:rPr>
          <w:rFonts w:ascii="Times New Roman" w:hAnsi="Times New Roman"/>
          <w:color w:val="000000" w:themeColor="text1"/>
          <w:sz w:val="24"/>
          <w:szCs w:val="24"/>
        </w:rPr>
        <w:t xml:space="preserve">El </w:t>
      </w:r>
      <w:r w:rsidR="002C16AE" w:rsidRPr="00F16D39">
        <w:rPr>
          <w:rFonts w:ascii="Times New Roman" w:hAnsi="Times New Roman"/>
          <w:color w:val="000000" w:themeColor="text1"/>
          <w:sz w:val="24"/>
          <w:szCs w:val="24"/>
        </w:rPr>
        <w:t>te</w:t>
      </w:r>
      <w:r w:rsidR="00CD17B6" w:rsidRPr="00F16D39">
        <w:rPr>
          <w:rFonts w:ascii="Times New Roman" w:hAnsi="Times New Roman"/>
          <w:color w:val="000000" w:themeColor="text1"/>
          <w:sz w:val="24"/>
          <w:szCs w:val="24"/>
        </w:rPr>
        <w:t xml:space="preserve">rreno </w:t>
      </w:r>
      <w:r w:rsidR="007F4EB3">
        <w:rPr>
          <w:rFonts w:ascii="Times New Roman" w:hAnsi="Times New Roman"/>
          <w:color w:val="000000" w:themeColor="text1"/>
          <w:sz w:val="24"/>
          <w:szCs w:val="24"/>
        </w:rPr>
        <w:t xml:space="preserve">presenta una topografía, plana </w:t>
      </w:r>
      <w:r w:rsidR="007F4EB3" w:rsidRPr="007F4EB3">
        <w:rPr>
          <w:rFonts w:ascii="Times New Roman" w:hAnsi="Times New Roman"/>
          <w:color w:val="000000" w:themeColor="text1"/>
          <w:sz w:val="24"/>
          <w:szCs w:val="24"/>
        </w:rPr>
        <w:t>levemente ondulada</w:t>
      </w:r>
      <w:r w:rsidR="00CD17B6" w:rsidRPr="007F4EB3">
        <w:rPr>
          <w:rFonts w:ascii="Times New Roman" w:hAnsi="Times New Roman"/>
          <w:color w:val="000000" w:themeColor="text1"/>
          <w:sz w:val="24"/>
          <w:szCs w:val="24"/>
        </w:rPr>
        <w:t>.</w:t>
      </w:r>
    </w:p>
    <w:p w:rsidR="001E5BEB" w:rsidRPr="00F16D39" w:rsidRDefault="002C16AE"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F16D39">
        <w:rPr>
          <w:rFonts w:ascii="Times New Roman" w:hAnsi="Times New Roman"/>
          <w:color w:val="000000" w:themeColor="text1"/>
          <w:sz w:val="24"/>
          <w:szCs w:val="24"/>
        </w:rPr>
        <w:t xml:space="preserve"> No existen cuerpos de agua dentro del polígono a desarrollar el proyecto</w:t>
      </w:r>
      <w:r w:rsidR="00CD17B6" w:rsidRPr="00F16D39">
        <w:rPr>
          <w:rFonts w:ascii="Times New Roman" w:hAnsi="Times New Roman"/>
          <w:color w:val="000000" w:themeColor="text1"/>
          <w:sz w:val="24"/>
          <w:szCs w:val="24"/>
        </w:rPr>
        <w:t>.</w:t>
      </w:r>
      <w:r w:rsidR="001E5BEB" w:rsidRPr="00F16D39">
        <w:rPr>
          <w:rFonts w:ascii="Times New Roman" w:hAnsi="Times New Roman"/>
          <w:color w:val="000000" w:themeColor="text1"/>
          <w:sz w:val="24"/>
          <w:szCs w:val="24"/>
        </w:rPr>
        <w:t xml:space="preserve"> </w:t>
      </w:r>
    </w:p>
    <w:p w:rsidR="004F19B0" w:rsidRPr="00F16D39" w:rsidRDefault="004F19B0" w:rsidP="004F19B0">
      <w:pPr>
        <w:autoSpaceDE w:val="0"/>
        <w:autoSpaceDN w:val="0"/>
        <w:adjustRightInd w:val="0"/>
        <w:spacing w:after="240" w:line="276" w:lineRule="auto"/>
        <w:jc w:val="both"/>
        <w:rPr>
          <w:b/>
          <w:color w:val="000000" w:themeColor="text1"/>
        </w:rPr>
      </w:pPr>
      <w:r w:rsidRPr="00F16D39">
        <w:rPr>
          <w:b/>
          <w:color w:val="000000" w:themeColor="text1"/>
        </w:rPr>
        <w:t>Componente Biológico:</w:t>
      </w:r>
    </w:p>
    <w:p w:rsidR="004F19B0" w:rsidRPr="00F16D39" w:rsidRDefault="004F19B0" w:rsidP="004F19B0">
      <w:pPr>
        <w:autoSpaceDE w:val="0"/>
        <w:autoSpaceDN w:val="0"/>
        <w:adjustRightInd w:val="0"/>
        <w:spacing w:after="240" w:line="276" w:lineRule="auto"/>
        <w:jc w:val="both"/>
        <w:rPr>
          <w:color w:val="000000" w:themeColor="text1"/>
        </w:rPr>
      </w:pPr>
      <w:r w:rsidRPr="00F16D39">
        <w:rPr>
          <w:color w:val="000000" w:themeColor="text1"/>
        </w:rPr>
        <w:t xml:space="preserve">El </w:t>
      </w:r>
      <w:proofErr w:type="spellStart"/>
      <w:r w:rsidRPr="00F16D39">
        <w:rPr>
          <w:color w:val="000000" w:themeColor="text1"/>
        </w:rPr>
        <w:t>EsIA</w:t>
      </w:r>
      <w:proofErr w:type="spellEnd"/>
      <w:r w:rsidRPr="00F16D39">
        <w:rPr>
          <w:color w:val="000000" w:themeColor="text1"/>
        </w:rPr>
        <w:t xml:space="preserve">, presentado por la empresa promotora, describe lo siguiente, respecto al ambiente biológico del área donde se desarrollara el proyecto: </w:t>
      </w:r>
    </w:p>
    <w:p w:rsidR="00B213D7" w:rsidRPr="00867326" w:rsidRDefault="004F19B0" w:rsidP="00B213D7">
      <w:pPr>
        <w:pStyle w:val="Prrafodelista"/>
        <w:widowControl w:val="0"/>
        <w:numPr>
          <w:ilvl w:val="0"/>
          <w:numId w:val="5"/>
        </w:numPr>
        <w:autoSpaceDE w:val="0"/>
        <w:autoSpaceDN w:val="0"/>
        <w:adjustRightInd w:val="0"/>
        <w:spacing w:before="29"/>
        <w:ind w:right="84"/>
        <w:jc w:val="both"/>
        <w:rPr>
          <w:color w:val="000000" w:themeColor="text1"/>
        </w:rPr>
      </w:pPr>
      <w:r w:rsidRPr="00B213D7">
        <w:rPr>
          <w:rFonts w:ascii="Times New Roman" w:hAnsi="Times New Roman"/>
          <w:color w:val="000000" w:themeColor="text1"/>
          <w:sz w:val="24"/>
          <w:szCs w:val="24"/>
        </w:rPr>
        <w:t>En cuanto a las características de la flora,</w:t>
      </w:r>
      <w:r w:rsidR="00B213D7">
        <w:t xml:space="preserve"> e</w:t>
      </w:r>
      <w:r w:rsidR="00B213D7" w:rsidRPr="00B213D7">
        <w:rPr>
          <w:rFonts w:ascii="Times New Roman" w:hAnsi="Times New Roman"/>
          <w:color w:val="000000" w:themeColor="text1"/>
          <w:sz w:val="24"/>
          <w:szCs w:val="24"/>
        </w:rPr>
        <w:t xml:space="preserve">n general la cobertura vegetal de la zona presenta características de usos agropecuarias. Las especies encontradas en el proyecto corresponden a la planta </w:t>
      </w:r>
      <w:proofErr w:type="spellStart"/>
      <w:r w:rsidR="00B213D7" w:rsidRPr="005960B3">
        <w:rPr>
          <w:rFonts w:ascii="Times New Roman" w:hAnsi="Times New Roman"/>
          <w:i/>
          <w:color w:val="000000" w:themeColor="text1"/>
          <w:sz w:val="24"/>
          <w:szCs w:val="24"/>
        </w:rPr>
        <w:t>Acrocomia</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aculeata</w:t>
      </w:r>
      <w:proofErr w:type="spellEnd"/>
      <w:r w:rsidR="00B213D7" w:rsidRPr="00B213D7">
        <w:rPr>
          <w:rFonts w:ascii="Times New Roman" w:hAnsi="Times New Roman"/>
          <w:color w:val="000000" w:themeColor="text1"/>
          <w:sz w:val="24"/>
          <w:szCs w:val="24"/>
        </w:rPr>
        <w:t xml:space="preserve"> (palma de corozo), </w:t>
      </w:r>
      <w:proofErr w:type="spellStart"/>
      <w:r w:rsidR="00B213D7" w:rsidRPr="005960B3">
        <w:rPr>
          <w:rFonts w:ascii="Times New Roman" w:hAnsi="Times New Roman"/>
          <w:i/>
          <w:color w:val="000000" w:themeColor="text1"/>
          <w:sz w:val="24"/>
          <w:szCs w:val="24"/>
        </w:rPr>
        <w:t>Byrsonima</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crassifolia</w:t>
      </w:r>
      <w:proofErr w:type="spellEnd"/>
      <w:r w:rsidR="00B213D7" w:rsidRPr="00B213D7">
        <w:rPr>
          <w:rFonts w:ascii="Times New Roman" w:hAnsi="Times New Roman"/>
          <w:color w:val="000000" w:themeColor="text1"/>
          <w:sz w:val="24"/>
          <w:szCs w:val="24"/>
        </w:rPr>
        <w:t xml:space="preserve"> (nance), </w:t>
      </w:r>
      <w:proofErr w:type="spellStart"/>
      <w:r w:rsidR="00B213D7" w:rsidRPr="005960B3">
        <w:rPr>
          <w:rFonts w:ascii="Times New Roman" w:hAnsi="Times New Roman"/>
          <w:i/>
          <w:color w:val="000000" w:themeColor="text1"/>
          <w:sz w:val="24"/>
          <w:szCs w:val="24"/>
        </w:rPr>
        <w:t>Hymenaea</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courbaril</w:t>
      </w:r>
      <w:proofErr w:type="spellEnd"/>
      <w:r w:rsidR="00B213D7" w:rsidRPr="005960B3">
        <w:rPr>
          <w:rFonts w:ascii="Times New Roman" w:hAnsi="Times New Roman"/>
          <w:i/>
          <w:color w:val="000000" w:themeColor="text1"/>
          <w:sz w:val="24"/>
          <w:szCs w:val="24"/>
        </w:rPr>
        <w:t xml:space="preserve"> </w:t>
      </w:r>
      <w:r w:rsidR="00B213D7" w:rsidRPr="00B213D7">
        <w:rPr>
          <w:rFonts w:ascii="Times New Roman" w:hAnsi="Times New Roman"/>
          <w:color w:val="000000" w:themeColor="text1"/>
          <w:sz w:val="24"/>
          <w:szCs w:val="24"/>
        </w:rPr>
        <w:t xml:space="preserve">(algarrobo), </w:t>
      </w:r>
      <w:proofErr w:type="spellStart"/>
      <w:r w:rsidR="00B213D7" w:rsidRPr="005960B3">
        <w:rPr>
          <w:rFonts w:ascii="Times New Roman" w:hAnsi="Times New Roman"/>
          <w:i/>
          <w:color w:val="000000" w:themeColor="text1"/>
          <w:sz w:val="24"/>
          <w:szCs w:val="24"/>
        </w:rPr>
        <w:t>Cecropia</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peltata</w:t>
      </w:r>
      <w:proofErr w:type="spellEnd"/>
      <w:r w:rsidR="00B213D7" w:rsidRPr="00B213D7">
        <w:rPr>
          <w:rFonts w:ascii="Times New Roman" w:hAnsi="Times New Roman"/>
          <w:color w:val="000000" w:themeColor="text1"/>
          <w:sz w:val="24"/>
          <w:szCs w:val="24"/>
        </w:rPr>
        <w:t xml:space="preserve"> (guarumo), </w:t>
      </w:r>
      <w:r w:rsidR="00B213D7" w:rsidRPr="005960B3">
        <w:rPr>
          <w:rFonts w:ascii="Times New Roman" w:hAnsi="Times New Roman"/>
          <w:i/>
          <w:color w:val="000000" w:themeColor="text1"/>
          <w:sz w:val="24"/>
          <w:szCs w:val="24"/>
        </w:rPr>
        <w:t>Curatela americana</w:t>
      </w:r>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chumico</w:t>
      </w:r>
      <w:proofErr w:type="spellEnd"/>
      <w:r w:rsidR="00B213D7" w:rsidRPr="00B213D7">
        <w:rPr>
          <w:rFonts w:ascii="Times New Roman" w:hAnsi="Times New Roman"/>
          <w:color w:val="000000" w:themeColor="text1"/>
          <w:sz w:val="24"/>
          <w:szCs w:val="24"/>
        </w:rPr>
        <w:t xml:space="preserve">), </w:t>
      </w:r>
      <w:proofErr w:type="spellStart"/>
      <w:r w:rsidR="00B213D7" w:rsidRPr="005960B3">
        <w:rPr>
          <w:rFonts w:ascii="Times New Roman" w:hAnsi="Times New Roman"/>
          <w:i/>
          <w:color w:val="000000" w:themeColor="text1"/>
          <w:sz w:val="24"/>
          <w:szCs w:val="24"/>
        </w:rPr>
        <w:t>Manguifera</w:t>
      </w:r>
      <w:proofErr w:type="spellEnd"/>
      <w:r w:rsidR="00B213D7" w:rsidRPr="005960B3">
        <w:rPr>
          <w:rFonts w:ascii="Times New Roman" w:hAnsi="Times New Roman"/>
          <w:i/>
          <w:color w:val="000000" w:themeColor="text1"/>
          <w:sz w:val="24"/>
          <w:szCs w:val="24"/>
        </w:rPr>
        <w:t xml:space="preserve"> indica</w:t>
      </w:r>
      <w:r w:rsidR="005960B3">
        <w:rPr>
          <w:rFonts w:ascii="Times New Roman" w:hAnsi="Times New Roman"/>
          <w:color w:val="000000" w:themeColor="text1"/>
          <w:sz w:val="24"/>
          <w:szCs w:val="24"/>
        </w:rPr>
        <w:t xml:space="preserve"> </w:t>
      </w:r>
      <w:r w:rsidR="00B213D7" w:rsidRPr="00B213D7">
        <w:rPr>
          <w:rFonts w:ascii="Times New Roman" w:hAnsi="Times New Roman"/>
          <w:color w:val="000000" w:themeColor="text1"/>
          <w:sz w:val="24"/>
          <w:szCs w:val="24"/>
        </w:rPr>
        <w:t xml:space="preserve">(mango), </w:t>
      </w:r>
      <w:proofErr w:type="spellStart"/>
      <w:r w:rsidR="00B213D7" w:rsidRPr="005960B3">
        <w:rPr>
          <w:rFonts w:ascii="Times New Roman" w:hAnsi="Times New Roman"/>
          <w:i/>
          <w:color w:val="000000" w:themeColor="text1"/>
          <w:sz w:val="24"/>
          <w:szCs w:val="24"/>
        </w:rPr>
        <w:t>Psidium</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spp</w:t>
      </w:r>
      <w:proofErr w:type="spellEnd"/>
      <w:r w:rsidR="00B213D7" w:rsidRPr="00B213D7">
        <w:rPr>
          <w:rFonts w:ascii="Times New Roman" w:hAnsi="Times New Roman"/>
          <w:color w:val="000000" w:themeColor="text1"/>
          <w:sz w:val="24"/>
          <w:szCs w:val="24"/>
        </w:rPr>
        <w:t xml:space="preserve">. (guayabo), </w:t>
      </w:r>
      <w:proofErr w:type="spellStart"/>
      <w:r w:rsidR="00B213D7" w:rsidRPr="005960B3">
        <w:rPr>
          <w:rFonts w:ascii="Times New Roman" w:hAnsi="Times New Roman"/>
          <w:i/>
          <w:color w:val="000000" w:themeColor="text1"/>
          <w:sz w:val="24"/>
          <w:szCs w:val="24"/>
        </w:rPr>
        <w:t>Anacardium</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occidentalis</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marañon</w:t>
      </w:r>
      <w:proofErr w:type="spellEnd"/>
      <w:r w:rsidR="00B213D7" w:rsidRPr="00B213D7">
        <w:rPr>
          <w:rFonts w:ascii="Times New Roman" w:hAnsi="Times New Roman"/>
          <w:color w:val="000000" w:themeColor="text1"/>
          <w:sz w:val="24"/>
          <w:szCs w:val="24"/>
        </w:rPr>
        <w:t xml:space="preserve">), </w:t>
      </w:r>
      <w:proofErr w:type="spellStart"/>
      <w:r w:rsidR="00B213D7" w:rsidRPr="005960B3">
        <w:rPr>
          <w:rFonts w:ascii="Times New Roman" w:hAnsi="Times New Roman"/>
          <w:i/>
          <w:color w:val="000000" w:themeColor="text1"/>
          <w:sz w:val="24"/>
          <w:szCs w:val="24"/>
        </w:rPr>
        <w:t>Xylopia</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frutescens</w:t>
      </w:r>
      <w:proofErr w:type="spellEnd"/>
      <w:r w:rsidR="00B213D7" w:rsidRPr="005960B3">
        <w:rPr>
          <w:rFonts w:ascii="Times New Roman" w:hAnsi="Times New Roman"/>
          <w:i/>
          <w:color w:val="000000" w:themeColor="text1"/>
          <w:sz w:val="24"/>
          <w:szCs w:val="24"/>
        </w:rPr>
        <w:t xml:space="preserve"> </w:t>
      </w:r>
      <w:r w:rsidR="00B213D7" w:rsidRPr="00B213D7">
        <w:rPr>
          <w:rFonts w:ascii="Times New Roman" w:hAnsi="Times New Roman"/>
          <w:color w:val="000000" w:themeColor="text1"/>
          <w:sz w:val="24"/>
          <w:szCs w:val="24"/>
        </w:rPr>
        <w:t>(</w:t>
      </w:r>
      <w:proofErr w:type="spellStart"/>
      <w:r w:rsidR="00B213D7" w:rsidRPr="00B213D7">
        <w:rPr>
          <w:rFonts w:ascii="Times New Roman" w:hAnsi="Times New Roman"/>
          <w:color w:val="000000" w:themeColor="text1"/>
          <w:sz w:val="24"/>
          <w:szCs w:val="24"/>
        </w:rPr>
        <w:t>malagueto</w:t>
      </w:r>
      <w:proofErr w:type="spellEnd"/>
      <w:r w:rsidR="00B213D7" w:rsidRPr="00B213D7">
        <w:rPr>
          <w:rFonts w:ascii="Times New Roman" w:hAnsi="Times New Roman"/>
          <w:color w:val="000000" w:themeColor="text1"/>
          <w:sz w:val="24"/>
          <w:szCs w:val="24"/>
        </w:rPr>
        <w:t xml:space="preserve">), </w:t>
      </w:r>
      <w:proofErr w:type="spellStart"/>
      <w:r w:rsidR="00B213D7" w:rsidRPr="005960B3">
        <w:rPr>
          <w:rFonts w:ascii="Times New Roman" w:hAnsi="Times New Roman"/>
          <w:i/>
          <w:color w:val="000000" w:themeColor="text1"/>
          <w:sz w:val="24"/>
          <w:szCs w:val="24"/>
        </w:rPr>
        <w:t>Miconia</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argentea</w:t>
      </w:r>
      <w:proofErr w:type="spellEnd"/>
      <w:r w:rsidR="00B213D7" w:rsidRPr="00B213D7">
        <w:rPr>
          <w:rFonts w:ascii="Times New Roman" w:hAnsi="Times New Roman"/>
          <w:color w:val="000000" w:themeColor="text1"/>
          <w:sz w:val="24"/>
          <w:szCs w:val="24"/>
        </w:rPr>
        <w:t xml:space="preserve"> (dos caras), </w:t>
      </w:r>
      <w:r w:rsidR="00B213D7" w:rsidRPr="005960B3">
        <w:rPr>
          <w:rFonts w:ascii="Times New Roman" w:hAnsi="Times New Roman"/>
          <w:i/>
          <w:color w:val="000000" w:themeColor="text1"/>
          <w:sz w:val="24"/>
          <w:szCs w:val="24"/>
        </w:rPr>
        <w:t>Genipa americana</w:t>
      </w:r>
      <w:r w:rsidR="00B213D7" w:rsidRPr="00B213D7">
        <w:rPr>
          <w:rFonts w:ascii="Times New Roman" w:hAnsi="Times New Roman"/>
          <w:color w:val="000000" w:themeColor="text1"/>
          <w:sz w:val="24"/>
          <w:szCs w:val="24"/>
        </w:rPr>
        <w:t xml:space="preserve"> (jagua) y </w:t>
      </w:r>
      <w:proofErr w:type="spellStart"/>
      <w:r w:rsidR="00B213D7" w:rsidRPr="005960B3">
        <w:rPr>
          <w:rFonts w:ascii="Times New Roman" w:hAnsi="Times New Roman"/>
          <w:i/>
          <w:color w:val="000000" w:themeColor="text1"/>
          <w:sz w:val="24"/>
          <w:szCs w:val="24"/>
        </w:rPr>
        <w:t>Terminalia</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catappa</w:t>
      </w:r>
      <w:proofErr w:type="spellEnd"/>
      <w:r w:rsidR="00B213D7" w:rsidRPr="005960B3">
        <w:rPr>
          <w:rFonts w:ascii="Times New Roman" w:hAnsi="Times New Roman"/>
          <w:i/>
          <w:color w:val="000000" w:themeColor="text1"/>
          <w:sz w:val="24"/>
          <w:szCs w:val="24"/>
        </w:rPr>
        <w:t xml:space="preserve"> L</w:t>
      </w:r>
      <w:r w:rsidR="00B213D7" w:rsidRPr="00B213D7">
        <w:rPr>
          <w:rFonts w:ascii="Times New Roman" w:hAnsi="Times New Roman"/>
          <w:color w:val="000000" w:themeColor="text1"/>
          <w:sz w:val="24"/>
          <w:szCs w:val="24"/>
        </w:rPr>
        <w:t xml:space="preserve">. (almendro). Se identifica igualmente vegetación en las cercas vivas utilizadas con alambres y en algunos puntos estacas. Las especies identificadas corresponden a </w:t>
      </w:r>
      <w:proofErr w:type="spellStart"/>
      <w:r w:rsidR="00B213D7" w:rsidRPr="005960B3">
        <w:rPr>
          <w:rFonts w:ascii="Times New Roman" w:hAnsi="Times New Roman"/>
          <w:i/>
          <w:color w:val="000000" w:themeColor="text1"/>
          <w:sz w:val="24"/>
          <w:szCs w:val="24"/>
        </w:rPr>
        <w:t>Bursera</w:t>
      </w:r>
      <w:proofErr w:type="spellEnd"/>
      <w:r w:rsidR="00B213D7" w:rsidRPr="005960B3">
        <w:rPr>
          <w:rFonts w:ascii="Times New Roman" w:hAnsi="Times New Roman"/>
          <w:i/>
          <w:color w:val="000000" w:themeColor="text1"/>
          <w:sz w:val="24"/>
          <w:szCs w:val="24"/>
        </w:rPr>
        <w:t xml:space="preserve"> simaruba</w:t>
      </w:r>
      <w:r w:rsidR="00B213D7" w:rsidRPr="00B213D7">
        <w:rPr>
          <w:rFonts w:ascii="Times New Roman" w:hAnsi="Times New Roman"/>
          <w:color w:val="000000" w:themeColor="text1"/>
          <w:sz w:val="24"/>
          <w:szCs w:val="24"/>
        </w:rPr>
        <w:t xml:space="preserve"> (indio desnudo), </w:t>
      </w:r>
      <w:proofErr w:type="spellStart"/>
      <w:r w:rsidR="00B213D7" w:rsidRPr="005960B3">
        <w:rPr>
          <w:rFonts w:ascii="Times New Roman" w:hAnsi="Times New Roman"/>
          <w:i/>
          <w:color w:val="000000" w:themeColor="text1"/>
          <w:sz w:val="24"/>
          <w:szCs w:val="24"/>
        </w:rPr>
        <w:t>Anacardium</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occidentale</w:t>
      </w:r>
      <w:proofErr w:type="spellEnd"/>
      <w:r w:rsidR="00B213D7" w:rsidRPr="00B213D7">
        <w:rPr>
          <w:rFonts w:ascii="Times New Roman" w:hAnsi="Times New Roman"/>
          <w:color w:val="000000" w:themeColor="text1"/>
          <w:sz w:val="24"/>
          <w:szCs w:val="24"/>
        </w:rPr>
        <w:t xml:space="preserve"> (marañón), </w:t>
      </w:r>
      <w:proofErr w:type="spellStart"/>
      <w:r w:rsidR="00B213D7" w:rsidRPr="005960B3">
        <w:rPr>
          <w:rFonts w:ascii="Times New Roman" w:hAnsi="Times New Roman"/>
          <w:i/>
          <w:color w:val="000000" w:themeColor="text1"/>
          <w:sz w:val="24"/>
          <w:szCs w:val="24"/>
        </w:rPr>
        <w:t>Psidium</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guiansense</w:t>
      </w:r>
      <w:proofErr w:type="spellEnd"/>
      <w:r w:rsidR="00B213D7" w:rsidRPr="00B213D7">
        <w:rPr>
          <w:rFonts w:ascii="Times New Roman" w:hAnsi="Times New Roman"/>
          <w:color w:val="000000" w:themeColor="text1"/>
          <w:sz w:val="24"/>
          <w:szCs w:val="24"/>
        </w:rPr>
        <w:t xml:space="preserve"> (guayaba), </w:t>
      </w:r>
      <w:proofErr w:type="spellStart"/>
      <w:r w:rsidR="00B213D7" w:rsidRPr="00B213D7">
        <w:rPr>
          <w:rFonts w:ascii="Times New Roman" w:hAnsi="Times New Roman"/>
          <w:color w:val="000000" w:themeColor="text1"/>
          <w:sz w:val="24"/>
          <w:szCs w:val="24"/>
        </w:rPr>
        <w:t>Gliricidia</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sepium</w:t>
      </w:r>
      <w:proofErr w:type="spellEnd"/>
      <w:r w:rsidR="00B213D7" w:rsidRPr="00B213D7">
        <w:rPr>
          <w:rFonts w:ascii="Times New Roman" w:hAnsi="Times New Roman"/>
          <w:color w:val="000000" w:themeColor="text1"/>
          <w:sz w:val="24"/>
          <w:szCs w:val="24"/>
        </w:rPr>
        <w:t xml:space="preserve"> (bala). </w:t>
      </w:r>
    </w:p>
    <w:p w:rsidR="00B213D7" w:rsidRPr="00B213D7" w:rsidRDefault="0096725C" w:rsidP="00B213D7">
      <w:pPr>
        <w:rPr>
          <w:rFonts w:eastAsia="Calibri"/>
          <w:color w:val="000000" w:themeColor="text1"/>
        </w:rPr>
      </w:pPr>
      <w:r w:rsidRPr="00B213D7">
        <w:rPr>
          <w:color w:val="000000" w:themeColor="text1"/>
        </w:rPr>
        <w:t xml:space="preserve">-En cuanto a las características de la fauna </w:t>
      </w:r>
      <w:r w:rsidRPr="00B213D7">
        <w:rPr>
          <w:rFonts w:eastAsia="Calibri"/>
          <w:color w:val="000000" w:themeColor="text1"/>
        </w:rPr>
        <w:t xml:space="preserve"> </w:t>
      </w:r>
      <w:r w:rsidR="00B213D7">
        <w:rPr>
          <w:rFonts w:eastAsia="Calibri"/>
          <w:color w:val="000000" w:themeColor="text1"/>
        </w:rPr>
        <w:t>e</w:t>
      </w:r>
      <w:r w:rsidR="00B213D7" w:rsidRPr="00B213D7">
        <w:rPr>
          <w:rFonts w:eastAsia="Calibri"/>
          <w:color w:val="000000" w:themeColor="text1"/>
        </w:rPr>
        <w:t>l inventario se realizó en todo el terreno mediante el método de observación directa. Sin embargo, solo se observaron algunas especies en su mayoría aves, las cuales son talingo (</w:t>
      </w:r>
      <w:proofErr w:type="spellStart"/>
      <w:r w:rsidR="00B213D7" w:rsidRPr="005960B3">
        <w:rPr>
          <w:rFonts w:eastAsia="Calibri"/>
          <w:i/>
          <w:color w:val="000000" w:themeColor="text1"/>
        </w:rPr>
        <w:t>Quiscalus</w:t>
      </w:r>
      <w:proofErr w:type="spellEnd"/>
      <w:r w:rsidR="00B213D7" w:rsidRPr="005960B3">
        <w:rPr>
          <w:rFonts w:eastAsia="Calibri"/>
          <w:i/>
          <w:color w:val="000000" w:themeColor="text1"/>
        </w:rPr>
        <w:t xml:space="preserve"> </w:t>
      </w:r>
      <w:proofErr w:type="spellStart"/>
      <w:r w:rsidR="00B213D7" w:rsidRPr="005960B3">
        <w:rPr>
          <w:rFonts w:eastAsia="Calibri"/>
          <w:i/>
          <w:color w:val="000000" w:themeColor="text1"/>
        </w:rPr>
        <w:t>mexicanus</w:t>
      </w:r>
      <w:proofErr w:type="spellEnd"/>
      <w:r w:rsidR="00B213D7" w:rsidRPr="00B213D7">
        <w:rPr>
          <w:rFonts w:eastAsia="Calibri"/>
          <w:color w:val="000000" w:themeColor="text1"/>
        </w:rPr>
        <w:t>), Carpintero (</w:t>
      </w:r>
      <w:proofErr w:type="spellStart"/>
      <w:r w:rsidR="00B213D7" w:rsidRPr="005960B3">
        <w:rPr>
          <w:rFonts w:eastAsia="Calibri"/>
          <w:i/>
          <w:color w:val="000000" w:themeColor="text1"/>
        </w:rPr>
        <w:t>Melanerpes</w:t>
      </w:r>
      <w:proofErr w:type="spellEnd"/>
      <w:r w:rsidR="00B213D7" w:rsidRPr="005960B3">
        <w:rPr>
          <w:rFonts w:eastAsia="Calibri"/>
          <w:i/>
          <w:color w:val="000000" w:themeColor="text1"/>
        </w:rPr>
        <w:t xml:space="preserve"> </w:t>
      </w:r>
      <w:proofErr w:type="spellStart"/>
      <w:r w:rsidR="00B213D7" w:rsidRPr="005960B3">
        <w:rPr>
          <w:rFonts w:eastAsia="Calibri"/>
          <w:i/>
          <w:color w:val="000000" w:themeColor="text1"/>
        </w:rPr>
        <w:t>rubricapillus</w:t>
      </w:r>
      <w:proofErr w:type="spellEnd"/>
      <w:r w:rsidR="00B213D7" w:rsidRPr="00B213D7">
        <w:rPr>
          <w:rFonts w:eastAsia="Calibri"/>
          <w:color w:val="000000" w:themeColor="text1"/>
        </w:rPr>
        <w:t>) y tangara (</w:t>
      </w:r>
      <w:proofErr w:type="spellStart"/>
      <w:r w:rsidR="00B213D7" w:rsidRPr="005960B3">
        <w:rPr>
          <w:rFonts w:eastAsia="Calibri"/>
          <w:i/>
          <w:color w:val="000000" w:themeColor="text1"/>
        </w:rPr>
        <w:t>Thraopis</w:t>
      </w:r>
      <w:proofErr w:type="spellEnd"/>
      <w:r w:rsidR="00B213D7" w:rsidRPr="005960B3">
        <w:rPr>
          <w:rFonts w:eastAsia="Calibri"/>
          <w:i/>
          <w:color w:val="000000" w:themeColor="text1"/>
        </w:rPr>
        <w:t xml:space="preserve"> </w:t>
      </w:r>
      <w:proofErr w:type="spellStart"/>
      <w:r w:rsidR="00B213D7" w:rsidRPr="005960B3">
        <w:rPr>
          <w:rFonts w:eastAsia="Calibri"/>
          <w:i/>
          <w:color w:val="000000" w:themeColor="text1"/>
        </w:rPr>
        <w:t>episcopus</w:t>
      </w:r>
      <w:proofErr w:type="spellEnd"/>
      <w:r w:rsidR="00B213D7" w:rsidRPr="00B213D7">
        <w:rPr>
          <w:rFonts w:eastAsia="Calibri"/>
          <w:color w:val="000000" w:themeColor="text1"/>
        </w:rPr>
        <w:t xml:space="preserve">); insectos y un reptil </w:t>
      </w:r>
      <w:proofErr w:type="spellStart"/>
      <w:r w:rsidR="00B213D7" w:rsidRPr="005960B3">
        <w:rPr>
          <w:rFonts w:eastAsia="Calibri"/>
          <w:i/>
          <w:color w:val="000000" w:themeColor="text1"/>
        </w:rPr>
        <w:t>Ameiva</w:t>
      </w:r>
      <w:proofErr w:type="spellEnd"/>
      <w:r w:rsidR="00B213D7" w:rsidRPr="005960B3">
        <w:rPr>
          <w:rFonts w:eastAsia="Calibri"/>
          <w:i/>
          <w:color w:val="000000" w:themeColor="text1"/>
        </w:rPr>
        <w:t xml:space="preserve"> </w:t>
      </w:r>
      <w:proofErr w:type="spellStart"/>
      <w:r w:rsidR="00B213D7" w:rsidRPr="005960B3">
        <w:rPr>
          <w:rFonts w:eastAsia="Calibri"/>
          <w:i/>
          <w:color w:val="000000" w:themeColor="text1"/>
        </w:rPr>
        <w:t>ameiva</w:t>
      </w:r>
      <w:proofErr w:type="spellEnd"/>
      <w:r w:rsidR="00B213D7" w:rsidRPr="00B213D7">
        <w:rPr>
          <w:rFonts w:eastAsia="Calibri"/>
          <w:color w:val="000000" w:themeColor="text1"/>
        </w:rPr>
        <w:t xml:space="preserve"> (</w:t>
      </w:r>
      <w:proofErr w:type="spellStart"/>
      <w:r w:rsidR="00B213D7" w:rsidRPr="00B213D7">
        <w:rPr>
          <w:rFonts w:eastAsia="Calibri"/>
          <w:color w:val="000000" w:themeColor="text1"/>
        </w:rPr>
        <w:t>borriguero</w:t>
      </w:r>
      <w:proofErr w:type="spellEnd"/>
      <w:r w:rsidR="00B213D7" w:rsidRPr="00B213D7">
        <w:rPr>
          <w:rFonts w:eastAsia="Calibri"/>
          <w:color w:val="000000" w:themeColor="text1"/>
        </w:rPr>
        <w:t xml:space="preserve">). </w:t>
      </w:r>
    </w:p>
    <w:p w:rsidR="00867326" w:rsidRPr="00F16D39" w:rsidRDefault="00867326" w:rsidP="00FD02A2">
      <w:pPr>
        <w:jc w:val="both"/>
        <w:rPr>
          <w:rFonts w:eastAsia="Calibri"/>
          <w:color w:val="000000" w:themeColor="text1"/>
          <w:lang w:val="es-PA" w:eastAsia="en-US"/>
        </w:rPr>
      </w:pPr>
    </w:p>
    <w:p w:rsidR="00FD02A2" w:rsidRPr="00F16D39" w:rsidRDefault="004F19B0" w:rsidP="00732F6D">
      <w:pPr>
        <w:widowControl w:val="0"/>
        <w:autoSpaceDE w:val="0"/>
        <w:autoSpaceDN w:val="0"/>
        <w:adjustRightInd w:val="0"/>
        <w:spacing w:before="29"/>
        <w:ind w:right="84"/>
        <w:jc w:val="both"/>
        <w:rPr>
          <w:b/>
          <w:color w:val="000000" w:themeColor="text1"/>
        </w:rPr>
      </w:pPr>
      <w:r w:rsidRPr="00F16D39">
        <w:rPr>
          <w:b/>
          <w:color w:val="000000" w:themeColor="text1"/>
        </w:rPr>
        <w:t xml:space="preserve">Componente Socioeconómico: </w:t>
      </w:r>
    </w:p>
    <w:p w:rsidR="00855F72" w:rsidRPr="00F16D39" w:rsidRDefault="00855F72" w:rsidP="00155BD5">
      <w:pPr>
        <w:widowControl w:val="0"/>
        <w:autoSpaceDE w:val="0"/>
        <w:autoSpaceDN w:val="0"/>
        <w:adjustRightInd w:val="0"/>
        <w:spacing w:before="29"/>
        <w:ind w:right="84" w:firstLine="708"/>
        <w:jc w:val="both"/>
        <w:rPr>
          <w:b/>
          <w:i/>
          <w:color w:val="000000" w:themeColor="text1"/>
        </w:rPr>
      </w:pPr>
    </w:p>
    <w:p w:rsidR="004F19B0" w:rsidRPr="00F16D39" w:rsidRDefault="004F19B0" w:rsidP="004F19B0">
      <w:pPr>
        <w:pStyle w:val="Default"/>
        <w:spacing w:after="240" w:line="276" w:lineRule="auto"/>
        <w:jc w:val="both"/>
        <w:rPr>
          <w:rFonts w:ascii="Times New Roman" w:hAnsi="Times New Roman" w:cs="Times New Roman"/>
          <w:b/>
          <w:color w:val="000000" w:themeColor="text1"/>
        </w:rPr>
      </w:pPr>
      <w:r w:rsidRPr="00F16D39">
        <w:rPr>
          <w:rFonts w:ascii="Times New Roman" w:hAnsi="Times New Roman" w:cs="Times New Roman"/>
          <w:color w:val="000000" w:themeColor="text1"/>
        </w:rPr>
        <w:t xml:space="preserve">En el </w:t>
      </w:r>
      <w:proofErr w:type="spellStart"/>
      <w:r w:rsidRPr="00F16D39">
        <w:rPr>
          <w:rFonts w:ascii="Times New Roman" w:hAnsi="Times New Roman" w:cs="Times New Roman"/>
          <w:color w:val="000000" w:themeColor="text1"/>
        </w:rPr>
        <w:t>EsIA</w:t>
      </w:r>
      <w:proofErr w:type="spellEnd"/>
      <w:r w:rsidRPr="00F16D39">
        <w:rPr>
          <w:rFonts w:ascii="Times New Roman" w:hAnsi="Times New Roman" w:cs="Times New Roman"/>
          <w:color w:val="000000" w:themeColor="text1"/>
        </w:rPr>
        <w:t xml:space="preserve">, se indica que la metodología utilizada para lograr la participación ciudadana, con respecto al desarrollo del proyecto, fue a través de: distribución de ficha informativa sobre las </w:t>
      </w:r>
      <w:r w:rsidRPr="00F16D39">
        <w:rPr>
          <w:rFonts w:ascii="Times New Roman" w:hAnsi="Times New Roman" w:cs="Times New Roman"/>
          <w:color w:val="000000" w:themeColor="text1"/>
        </w:rPr>
        <w:lastRenderedPageBreak/>
        <w:t>características del proyecto, identificación de actores claves, opinión al desarrollo del proyecto (co</w:t>
      </w:r>
      <w:r w:rsidR="00155BD5" w:rsidRPr="00F16D39">
        <w:rPr>
          <w:rFonts w:ascii="Times New Roman" w:hAnsi="Times New Roman" w:cs="Times New Roman"/>
          <w:color w:val="000000" w:themeColor="text1"/>
        </w:rPr>
        <w:t xml:space="preserve">mplemento) y la aplicación de </w:t>
      </w:r>
      <w:r w:rsidR="00DE2E54">
        <w:rPr>
          <w:rFonts w:ascii="Times New Roman" w:hAnsi="Times New Roman" w:cs="Times New Roman"/>
          <w:b/>
          <w:color w:val="000000" w:themeColor="text1"/>
        </w:rPr>
        <w:t>31</w:t>
      </w:r>
      <w:r w:rsidR="007C1E70" w:rsidRPr="00F16D39">
        <w:rPr>
          <w:rFonts w:ascii="Times New Roman" w:hAnsi="Times New Roman" w:cs="Times New Roman"/>
          <w:b/>
          <w:color w:val="000000" w:themeColor="text1"/>
        </w:rPr>
        <w:t xml:space="preserve"> </w:t>
      </w:r>
      <w:r w:rsidR="004E5AB9" w:rsidRPr="00F16D39">
        <w:rPr>
          <w:rFonts w:ascii="Times New Roman" w:hAnsi="Times New Roman" w:cs="Times New Roman"/>
          <w:b/>
          <w:color w:val="000000" w:themeColor="text1"/>
        </w:rPr>
        <w:t xml:space="preserve"> </w:t>
      </w:r>
      <w:r w:rsidRPr="00F16D39">
        <w:rPr>
          <w:rFonts w:ascii="Times New Roman" w:hAnsi="Times New Roman" w:cs="Times New Roman"/>
          <w:color w:val="000000" w:themeColor="text1"/>
        </w:rPr>
        <w:t xml:space="preserve">encuestas de opinión ciudadana, las cuales fueron </w:t>
      </w:r>
      <w:r w:rsidR="004E5AB9" w:rsidRPr="00F16D39">
        <w:rPr>
          <w:rFonts w:ascii="Times New Roman" w:hAnsi="Times New Roman" w:cs="Times New Roman"/>
          <w:color w:val="000000" w:themeColor="text1"/>
        </w:rPr>
        <w:t>aplica</w:t>
      </w:r>
      <w:r w:rsidR="00855F72" w:rsidRPr="00F16D39">
        <w:rPr>
          <w:rFonts w:ascii="Times New Roman" w:hAnsi="Times New Roman" w:cs="Times New Roman"/>
          <w:color w:val="000000" w:themeColor="text1"/>
        </w:rPr>
        <w:t>das el día</w:t>
      </w:r>
      <w:r w:rsidR="00732F6D" w:rsidRPr="00F16D39">
        <w:rPr>
          <w:rFonts w:ascii="Times New Roman" w:hAnsi="Times New Roman" w:cs="Times New Roman"/>
          <w:color w:val="000000" w:themeColor="text1"/>
        </w:rPr>
        <w:t xml:space="preserve"> </w:t>
      </w:r>
      <w:r w:rsidR="00DE2E54">
        <w:rPr>
          <w:rFonts w:ascii="Times New Roman" w:hAnsi="Times New Roman" w:cs="Times New Roman"/>
          <w:b/>
          <w:color w:val="000000" w:themeColor="text1"/>
        </w:rPr>
        <w:t>16 de abril</w:t>
      </w:r>
      <w:r w:rsidR="00FF56B2" w:rsidRPr="00F16D39">
        <w:rPr>
          <w:rFonts w:ascii="Times New Roman" w:hAnsi="Times New Roman" w:cs="Times New Roman"/>
          <w:b/>
          <w:color w:val="000000" w:themeColor="text1"/>
        </w:rPr>
        <w:t xml:space="preserve"> </w:t>
      </w:r>
      <w:r w:rsidR="005F6E9E" w:rsidRPr="00F16D39">
        <w:rPr>
          <w:rFonts w:ascii="Times New Roman" w:hAnsi="Times New Roman" w:cs="Times New Roman"/>
          <w:b/>
          <w:color w:val="000000" w:themeColor="text1"/>
        </w:rPr>
        <w:t xml:space="preserve"> de 2019</w:t>
      </w:r>
      <w:r w:rsidRPr="00F16D39">
        <w:rPr>
          <w:rFonts w:ascii="Times New Roman" w:hAnsi="Times New Roman" w:cs="Times New Roman"/>
          <w:color w:val="000000" w:themeColor="text1"/>
        </w:rPr>
        <w:t>; dando como resultado lo siguiente:</w:t>
      </w:r>
    </w:p>
    <w:p w:rsidR="00867326" w:rsidRPr="00867326" w:rsidRDefault="00867326" w:rsidP="00867326">
      <w:pPr>
        <w:pStyle w:val="Default"/>
        <w:numPr>
          <w:ilvl w:val="0"/>
          <w:numId w:val="5"/>
        </w:numPr>
        <w:spacing w:after="240" w:line="276" w:lineRule="auto"/>
        <w:jc w:val="both"/>
        <w:rPr>
          <w:rFonts w:ascii="Times New Roman" w:hAnsi="Times New Roman" w:cs="Times New Roman"/>
          <w:color w:val="000000" w:themeColor="text1"/>
        </w:rPr>
      </w:pPr>
      <w:r w:rsidRPr="00867326">
        <w:rPr>
          <w:rFonts w:ascii="Times New Roman" w:hAnsi="Times New Roman" w:cs="Times New Roman"/>
          <w:color w:val="000000" w:themeColor="text1"/>
        </w:rPr>
        <w:t>53% de los encuestados considera que no se afectará ya que el área se no se encuentra con diversidad.</w:t>
      </w:r>
    </w:p>
    <w:p w:rsidR="00867326" w:rsidRPr="00867326" w:rsidRDefault="00867326" w:rsidP="004F19B0">
      <w:pPr>
        <w:pStyle w:val="Prrafodelista"/>
        <w:numPr>
          <w:ilvl w:val="0"/>
          <w:numId w:val="5"/>
        </w:numPr>
        <w:jc w:val="both"/>
        <w:rPr>
          <w:rFonts w:ascii="Times New Roman" w:hAnsi="Times New Roman"/>
          <w:color w:val="000000" w:themeColor="text1"/>
          <w:sz w:val="24"/>
          <w:szCs w:val="24"/>
        </w:rPr>
      </w:pPr>
      <w:r w:rsidRPr="00867326">
        <w:rPr>
          <w:rFonts w:ascii="Times New Roman" w:hAnsi="Times New Roman"/>
          <w:color w:val="000000" w:themeColor="text1"/>
          <w:sz w:val="24"/>
          <w:szCs w:val="24"/>
        </w:rPr>
        <w:t>47% de los encuestados considera que el proyecto si afectara la flora del lugar. Aunque reconoce que son especies comunes proponen talar los árboles necesarios.</w:t>
      </w:r>
    </w:p>
    <w:p w:rsidR="004F19B0" w:rsidRPr="00F16D39" w:rsidRDefault="004F19B0" w:rsidP="004F19B0">
      <w:pPr>
        <w:jc w:val="both"/>
        <w:rPr>
          <w:color w:val="000000" w:themeColor="text1"/>
        </w:rPr>
      </w:pPr>
      <w:r w:rsidRPr="00867326">
        <w:rPr>
          <w:color w:val="000000" w:themeColor="text1"/>
        </w:rPr>
        <w:t xml:space="preserve">Una vez analizado y evaluado el </w:t>
      </w:r>
      <w:proofErr w:type="spellStart"/>
      <w:r w:rsidRPr="00867326">
        <w:rPr>
          <w:color w:val="000000" w:themeColor="text1"/>
        </w:rPr>
        <w:t>EsIA</w:t>
      </w:r>
      <w:proofErr w:type="spellEnd"/>
      <w:r w:rsidRPr="00867326">
        <w:rPr>
          <w:color w:val="000000" w:themeColor="text1"/>
        </w:rPr>
        <w:t xml:space="preserve"> presentado por el promotor</w:t>
      </w:r>
      <w:r w:rsidRPr="00F16D39">
        <w:rPr>
          <w:color w:val="000000" w:themeColor="text1"/>
        </w:rPr>
        <w:t xml:space="preserve">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F16D39" w:rsidRDefault="004F19B0" w:rsidP="004F19B0">
      <w:pPr>
        <w:jc w:val="both"/>
        <w:rPr>
          <w:color w:val="000000" w:themeColor="text1"/>
        </w:rPr>
      </w:pPr>
    </w:p>
    <w:p w:rsidR="004F19B0" w:rsidRPr="00F16D39" w:rsidRDefault="004F19B0" w:rsidP="004F19B0">
      <w:pPr>
        <w:jc w:val="both"/>
        <w:rPr>
          <w:color w:val="000000" w:themeColor="text1"/>
        </w:rPr>
      </w:pPr>
      <w:r w:rsidRPr="00F16D39">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F16D39" w:rsidRDefault="004F19B0" w:rsidP="004F19B0">
      <w:pPr>
        <w:jc w:val="both"/>
        <w:rPr>
          <w:color w:val="000000" w:themeColor="text1"/>
        </w:rPr>
      </w:pPr>
    </w:p>
    <w:p w:rsidR="004F19B0" w:rsidRPr="00F16D39" w:rsidRDefault="004F19B0" w:rsidP="004F19B0">
      <w:pPr>
        <w:spacing w:after="240" w:line="276" w:lineRule="auto"/>
        <w:ind w:left="-142"/>
        <w:jc w:val="both"/>
        <w:outlineLvl w:val="1"/>
        <w:rPr>
          <w:color w:val="000000" w:themeColor="text1"/>
          <w:spacing w:val="-3"/>
        </w:rPr>
      </w:pPr>
      <w:r w:rsidRPr="00F16D39">
        <w:rPr>
          <w:color w:val="000000" w:themeColor="text1"/>
          <w:spacing w:val="-3"/>
        </w:rPr>
        <w:t>En adición a las normativas ap</w:t>
      </w:r>
      <w:r w:rsidR="003D2C5C" w:rsidRPr="00F16D39">
        <w:rPr>
          <w:color w:val="000000" w:themeColor="text1"/>
          <w:spacing w:val="-3"/>
        </w:rPr>
        <w:t>lic</w:t>
      </w:r>
      <w:r w:rsidR="00732F6D" w:rsidRPr="00F16D39">
        <w:rPr>
          <w:color w:val="000000" w:themeColor="text1"/>
          <w:spacing w:val="-3"/>
        </w:rPr>
        <w:t xml:space="preserve">ables al proyecto (páginas </w:t>
      </w:r>
      <w:r w:rsidR="009B5C6E">
        <w:rPr>
          <w:color w:val="000000" w:themeColor="text1"/>
          <w:spacing w:val="-3"/>
        </w:rPr>
        <w:t>21 y 27</w:t>
      </w:r>
      <w:bookmarkStart w:id="0" w:name="_GoBack"/>
      <w:bookmarkEnd w:id="0"/>
      <w:r w:rsidR="007A73E5" w:rsidRPr="00F16D39">
        <w:rPr>
          <w:color w:val="000000" w:themeColor="text1"/>
          <w:spacing w:val="-3"/>
        </w:rPr>
        <w:t xml:space="preserve"> </w:t>
      </w:r>
      <w:r w:rsidRPr="00F16D39">
        <w:rPr>
          <w:color w:val="000000" w:themeColor="text1"/>
          <w:spacing w:val="-3"/>
        </w:rPr>
        <w:t xml:space="preserve"> del </w:t>
      </w:r>
      <w:proofErr w:type="spellStart"/>
      <w:r w:rsidRPr="00F16D39">
        <w:rPr>
          <w:color w:val="000000" w:themeColor="text1"/>
          <w:spacing w:val="-3"/>
        </w:rPr>
        <w:t>EsIA</w:t>
      </w:r>
      <w:proofErr w:type="spellEnd"/>
      <w:r w:rsidRPr="00F16D39">
        <w:rPr>
          <w:color w:val="000000" w:themeColor="text1"/>
          <w:spacing w:val="-3"/>
        </w:rPr>
        <w:t>) y los compromisos contemplados en el mismo y el promotor tendrá que:</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Colocar, dentro del área del  Proyecto y antes de iniciar su ejecución, un letrero en un  lugar visible con el contenido establecido en formato adjunto.</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F16D39" w:rsidRDefault="00F071B7" w:rsidP="00F071B7">
      <w:pPr>
        <w:numPr>
          <w:ilvl w:val="0"/>
          <w:numId w:val="3"/>
        </w:numPr>
        <w:tabs>
          <w:tab w:val="left" w:pos="0"/>
        </w:tabs>
        <w:suppressAutoHyphens/>
        <w:ind w:right="11"/>
        <w:jc w:val="both"/>
        <w:rPr>
          <w:color w:val="000000" w:themeColor="text1"/>
        </w:rPr>
      </w:pPr>
      <w:r w:rsidRPr="00F16D39">
        <w:rPr>
          <w:color w:val="000000" w:themeColor="text1"/>
        </w:rPr>
        <w:t xml:space="preserve">Presentar cada seis (6) meses durante la etapa de construcción y cada año (1) durante la etapa de operación hasta el tercer año de operación, contados a partir de la notificación de la presente resolución administrativa, un informe sobre la implementación de las medidas contempladas en el </w:t>
      </w:r>
      <w:proofErr w:type="spellStart"/>
      <w:r w:rsidRPr="00F16D39">
        <w:rPr>
          <w:color w:val="000000" w:themeColor="text1"/>
        </w:rPr>
        <w:t>EsIA</w:t>
      </w:r>
      <w:proofErr w:type="spellEnd"/>
      <w:r w:rsidRPr="00F16D39">
        <w:rPr>
          <w:color w:val="000000" w:themeColor="text1"/>
        </w:rPr>
        <w:t>, en el informe técnico de evaluación y la Resolución de aprobación, mediante la Plataforma en línea en cumplimiento del Artículo 1 del Decreto Ejecutivo No.36 de 3 de junio de 2019.</w:t>
      </w:r>
    </w:p>
    <w:p w:rsidR="00C65D97" w:rsidRPr="00F16D39" w:rsidRDefault="00C65D97" w:rsidP="00F071B7">
      <w:pPr>
        <w:numPr>
          <w:ilvl w:val="0"/>
          <w:numId w:val="3"/>
        </w:numPr>
        <w:tabs>
          <w:tab w:val="left" w:pos="0"/>
        </w:tabs>
        <w:suppressAutoHyphens/>
        <w:ind w:right="11"/>
        <w:jc w:val="both"/>
        <w:rPr>
          <w:color w:val="000000" w:themeColor="text1"/>
        </w:rPr>
      </w:pPr>
      <w:r w:rsidRPr="00F16D39">
        <w:rPr>
          <w:color w:val="000000" w:themeColor="text1"/>
        </w:rPr>
        <w:t>Disponer en sitios autorizados los desechos sólidos y líquidos generados durante la etapa de construcción y operación.</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Cumplir con el Reglamento DGNTI-COPANIT-44-2000 “Higiene y Seguridad Condiciones de higiene y seguridad en ambientes de trabajo donde se generen ruidos”.</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Cumplir con el Reglamento DGNTI-COPANIT-45-2000 “Condiciones de higiene y seguridad en ambientes de trabajo donde se generen vibraciones”.</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iCs/>
          <w:color w:val="000000" w:themeColor="text1"/>
        </w:rPr>
        <w:t>Obtener los permisos de tala y poda otorgados por la Dirección Regional de Chiriquí e incluir dicha información en el primer informe de seguimiento.</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Contar, previo inicio de construcción con la certificación de viabilidad de la interconexión al sistema de agua potable, emitida por el IDAAN, lo cual a su vez deberá presentar dicha evidencia en el Primer Informe de Seguimiento Ambiental.</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El promotor deberá tomar en cuenta las recomendaciones emitidas por el consultor en el Estudio de Impacto Ambiental.</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lastRenderedPageBreak/>
        <w:t>Cualquier conflicto que se presente, en lo que respecta a la población afectada por el desarrollo del proyecto, el promotor actuará siempre mostrando su mejor disposición a conciliar con las partes actuando de buena fe.</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Cumplir con el Decreto Ejecutivo N° 306 de 4 de septiembre de 2002 “Que adopta el Reglamento para el Control de ruidos en espacios públicos, áreas residenciales o de habitación, así como en ambientes laborales”.</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Cumplir con el Decreto Ejecutivo No. 2 de 14 de enero de 2009. “Por el cual se establece la Norma Ambiental de Calidad de Suelos para diversos usos”.</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305FAF" w:rsidRPr="00F16D39" w:rsidRDefault="00305FAF" w:rsidP="00305FAF">
      <w:pPr>
        <w:numPr>
          <w:ilvl w:val="0"/>
          <w:numId w:val="3"/>
        </w:numPr>
        <w:jc w:val="both"/>
        <w:rPr>
          <w:color w:val="000000" w:themeColor="text1"/>
        </w:rPr>
      </w:pPr>
      <w:r w:rsidRPr="00F16D39">
        <w:rPr>
          <w:color w:val="000000" w:themeColor="text1"/>
        </w:rPr>
        <w:t>Cumplir con el Decreto Ley No. 35 de 22 de septiembre de 1996 “Reglamenta el Uso de las Aguas”.</w:t>
      </w:r>
    </w:p>
    <w:p w:rsidR="00305FAF" w:rsidRPr="00F16D39" w:rsidRDefault="00305FAF" w:rsidP="005960B3">
      <w:pPr>
        <w:ind w:left="360"/>
        <w:jc w:val="both"/>
        <w:rPr>
          <w:color w:val="000000" w:themeColor="text1"/>
        </w:rPr>
      </w:pPr>
    </w:p>
    <w:p w:rsidR="00155BD5" w:rsidRPr="00F16D39" w:rsidRDefault="00155BD5" w:rsidP="001C3205">
      <w:pPr>
        <w:tabs>
          <w:tab w:val="left" w:pos="0"/>
        </w:tabs>
        <w:suppressAutoHyphens/>
        <w:ind w:left="720" w:right="11"/>
        <w:jc w:val="both"/>
        <w:rPr>
          <w:color w:val="000000" w:themeColor="text1"/>
        </w:rPr>
      </w:pPr>
    </w:p>
    <w:p w:rsidR="004F19B0" w:rsidRPr="00F16D39"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F16D39">
        <w:rPr>
          <w:b/>
          <w:color w:val="000000" w:themeColor="text1"/>
        </w:rPr>
        <w:t>CONCLUSIONES</w:t>
      </w:r>
    </w:p>
    <w:p w:rsidR="004F19B0" w:rsidRPr="00F16D39" w:rsidRDefault="004F19B0" w:rsidP="004F19B0">
      <w:pPr>
        <w:spacing w:beforeLines="20" w:before="48" w:afterLines="20" w:after="48" w:line="276" w:lineRule="auto"/>
        <w:jc w:val="both"/>
        <w:rPr>
          <w:color w:val="000000" w:themeColor="text1"/>
        </w:rPr>
      </w:pPr>
      <w:r w:rsidRPr="00F16D39">
        <w:rPr>
          <w:color w:val="000000" w:themeColor="text1"/>
        </w:rPr>
        <w:t>Una vez  revisado el Estudio de Impacto Ambiental y la Declaración Jurada adjunta, se concluye lo siguiente:</w:t>
      </w:r>
    </w:p>
    <w:p w:rsidR="004F19B0" w:rsidRPr="00F16D39" w:rsidRDefault="004F19B0" w:rsidP="004F19B0">
      <w:pPr>
        <w:numPr>
          <w:ilvl w:val="0"/>
          <w:numId w:val="2"/>
        </w:numPr>
        <w:shd w:val="clear" w:color="auto" w:fill="FFFFFF"/>
        <w:spacing w:beforeLines="20" w:before="48" w:afterLines="20" w:after="48" w:line="276" w:lineRule="auto"/>
        <w:jc w:val="both"/>
        <w:rPr>
          <w:color w:val="000000" w:themeColor="text1"/>
        </w:rPr>
      </w:pPr>
      <w:r w:rsidRPr="00F16D39">
        <w:rPr>
          <w:color w:val="000000" w:themeColor="text1"/>
        </w:rPr>
        <w:t xml:space="preserve">El Estudio de Impacto Ambiental cumple con los requisitos mínimos establecidos en el </w:t>
      </w:r>
      <w:r w:rsidRPr="00F16D39">
        <w:rPr>
          <w:bCs/>
          <w:color w:val="000000" w:themeColor="text1"/>
        </w:rPr>
        <w:t xml:space="preserve">artículo 26 del </w:t>
      </w:r>
      <w:r w:rsidRPr="00F16D39">
        <w:rPr>
          <w:color w:val="000000" w:themeColor="text1"/>
        </w:rPr>
        <w:t>Decreto Ejecutivo No.123 de 14 de agosto de 2009.</w:t>
      </w:r>
    </w:p>
    <w:p w:rsidR="00C83C78" w:rsidRPr="00F16D39" w:rsidRDefault="004F19B0" w:rsidP="00625DE0">
      <w:pPr>
        <w:numPr>
          <w:ilvl w:val="0"/>
          <w:numId w:val="2"/>
        </w:numPr>
        <w:tabs>
          <w:tab w:val="left" w:pos="0"/>
          <w:tab w:val="left" w:pos="720"/>
        </w:tabs>
        <w:suppressAutoHyphens/>
        <w:spacing w:after="240" w:line="276" w:lineRule="auto"/>
        <w:jc w:val="both"/>
        <w:rPr>
          <w:color w:val="000000" w:themeColor="text1"/>
        </w:rPr>
      </w:pPr>
      <w:r w:rsidRPr="00F16D39">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F16D39"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F16D39">
        <w:rPr>
          <w:b/>
          <w:color w:val="000000" w:themeColor="text1"/>
        </w:rPr>
        <w:t>RECOMENDACIONES</w:t>
      </w:r>
    </w:p>
    <w:p w:rsidR="004F19B0" w:rsidRPr="00F16D39"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F16D39">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F16D39">
        <w:rPr>
          <w:rFonts w:ascii="Times New Roman" w:hAnsi="Times New Roman"/>
          <w:color w:val="000000" w:themeColor="text1"/>
          <w:sz w:val="24"/>
          <w:szCs w:val="24"/>
        </w:rPr>
        <w:t>tivo 155 de 5 de agosto de 2011.</w:t>
      </w:r>
    </w:p>
    <w:p w:rsidR="004F19B0" w:rsidRPr="00F16D39" w:rsidRDefault="004F19B0" w:rsidP="00AB0D30">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F16D39">
        <w:rPr>
          <w:rFonts w:ascii="Times New Roman" w:hAnsi="Times New Roman"/>
          <w:color w:val="000000" w:themeColor="text1"/>
          <w:spacing w:val="-3"/>
          <w:sz w:val="24"/>
          <w:szCs w:val="24"/>
        </w:rPr>
        <w:t xml:space="preserve">Luego de la evaluación integral e interinstitucional, se recomienda </w:t>
      </w:r>
      <w:r w:rsidRPr="00F16D39">
        <w:rPr>
          <w:rFonts w:ascii="Times New Roman" w:hAnsi="Times New Roman"/>
          <w:b/>
          <w:color w:val="000000" w:themeColor="text1"/>
          <w:spacing w:val="-3"/>
          <w:sz w:val="24"/>
          <w:szCs w:val="24"/>
        </w:rPr>
        <w:t>APROBAR</w:t>
      </w:r>
      <w:r w:rsidRPr="00F16D39">
        <w:rPr>
          <w:rFonts w:ascii="Times New Roman" w:hAnsi="Times New Roman"/>
          <w:color w:val="000000" w:themeColor="text1"/>
          <w:spacing w:val="-3"/>
          <w:sz w:val="24"/>
          <w:szCs w:val="24"/>
        </w:rPr>
        <w:t xml:space="preserve"> el Estudio de Impacto Ambiental Categoría I, correspondiente al proyecto denominado </w:t>
      </w:r>
      <w:r w:rsidRPr="00F16D39">
        <w:rPr>
          <w:rFonts w:ascii="Times New Roman" w:hAnsi="Times New Roman"/>
          <w:b/>
          <w:color w:val="000000" w:themeColor="text1"/>
          <w:spacing w:val="-3"/>
          <w:sz w:val="24"/>
          <w:szCs w:val="24"/>
        </w:rPr>
        <w:t>“</w:t>
      </w:r>
      <w:r w:rsidR="00867326">
        <w:rPr>
          <w:rFonts w:ascii="Times New Roman" w:hAnsi="Times New Roman"/>
          <w:b/>
          <w:color w:val="000000" w:themeColor="text1"/>
          <w:sz w:val="24"/>
          <w:szCs w:val="24"/>
          <w:lang w:val="es-ES"/>
        </w:rPr>
        <w:t>LOTIFICACIÓN ELISA</w:t>
      </w:r>
      <w:r w:rsidR="009932A5" w:rsidRPr="00F16D39">
        <w:rPr>
          <w:rFonts w:ascii="Times New Roman" w:hAnsi="Times New Roman"/>
          <w:b/>
          <w:color w:val="000000" w:themeColor="text1"/>
          <w:sz w:val="24"/>
          <w:szCs w:val="24"/>
          <w:lang w:val="es-ES"/>
        </w:rPr>
        <w:t>”</w:t>
      </w:r>
    </w:p>
    <w:tbl>
      <w:tblPr>
        <w:tblW w:w="4259" w:type="dxa"/>
        <w:tblLayout w:type="fixed"/>
        <w:tblLook w:val="04A0" w:firstRow="1" w:lastRow="0" w:firstColumn="1" w:lastColumn="0" w:noHBand="0" w:noVBand="1"/>
      </w:tblPr>
      <w:tblGrid>
        <w:gridCol w:w="4259"/>
      </w:tblGrid>
      <w:tr w:rsidR="001B0221" w:rsidRPr="00F16D39" w:rsidTr="00E05D8A">
        <w:trPr>
          <w:trHeight w:val="1377"/>
        </w:trPr>
        <w:tc>
          <w:tcPr>
            <w:tcW w:w="4259" w:type="dxa"/>
            <w:shd w:val="clear" w:color="auto" w:fill="auto"/>
          </w:tcPr>
          <w:p w:rsidR="00867326" w:rsidRDefault="00867326" w:rsidP="00F63C76">
            <w:pPr>
              <w:tabs>
                <w:tab w:val="left" w:pos="708"/>
                <w:tab w:val="center" w:pos="4419"/>
                <w:tab w:val="right" w:pos="8838"/>
              </w:tabs>
              <w:spacing w:line="276" w:lineRule="auto"/>
              <w:jc w:val="both"/>
              <w:rPr>
                <w:rFonts w:eastAsia="MS Mincho"/>
                <w:color w:val="000000" w:themeColor="text1"/>
              </w:rPr>
            </w:pPr>
          </w:p>
          <w:p w:rsidR="00867326" w:rsidRPr="00F16D39" w:rsidRDefault="00867326" w:rsidP="00F63C76">
            <w:pPr>
              <w:tabs>
                <w:tab w:val="left" w:pos="708"/>
                <w:tab w:val="center" w:pos="4419"/>
                <w:tab w:val="right" w:pos="8838"/>
              </w:tabs>
              <w:spacing w:line="276" w:lineRule="auto"/>
              <w:jc w:val="both"/>
              <w:rPr>
                <w:rFonts w:eastAsia="MS Mincho"/>
                <w:color w:val="000000" w:themeColor="text1"/>
              </w:rPr>
            </w:pPr>
          </w:p>
          <w:p w:rsidR="00DB01BE" w:rsidRPr="00F16D39" w:rsidRDefault="005B32FF" w:rsidP="005B2C75">
            <w:pPr>
              <w:tabs>
                <w:tab w:val="left" w:pos="708"/>
                <w:tab w:val="center" w:pos="4419"/>
                <w:tab w:val="right" w:pos="8838"/>
              </w:tabs>
              <w:spacing w:line="276" w:lineRule="auto"/>
              <w:jc w:val="center"/>
              <w:rPr>
                <w:rFonts w:eastAsia="MS Mincho"/>
                <w:b/>
                <w:color w:val="000000" w:themeColor="text1"/>
              </w:rPr>
            </w:pPr>
            <w:r w:rsidRPr="00F16D39">
              <w:rPr>
                <w:rFonts w:eastAsia="MS Mincho"/>
                <w:b/>
                <w:color w:val="000000" w:themeColor="text1"/>
              </w:rPr>
              <w:t>LESLY RAMÍREZ</w:t>
            </w:r>
          </w:p>
          <w:p w:rsidR="005B2C75" w:rsidRPr="00F16D39" w:rsidRDefault="005B2C75" w:rsidP="005B2C75">
            <w:pPr>
              <w:tabs>
                <w:tab w:val="left" w:pos="708"/>
                <w:tab w:val="center" w:pos="4419"/>
                <w:tab w:val="right" w:pos="8838"/>
              </w:tabs>
              <w:spacing w:line="276" w:lineRule="auto"/>
              <w:jc w:val="center"/>
              <w:rPr>
                <w:rFonts w:eastAsia="MS Mincho"/>
                <w:b/>
                <w:color w:val="000000" w:themeColor="text1"/>
              </w:rPr>
            </w:pPr>
            <w:r w:rsidRPr="00F16D39">
              <w:rPr>
                <w:rFonts w:eastAsia="MS Mincho"/>
                <w:b/>
                <w:color w:val="000000" w:themeColor="text1"/>
              </w:rPr>
              <w:t>EVALUADORA</w:t>
            </w:r>
          </w:p>
          <w:p w:rsidR="00DB01BE" w:rsidRPr="00F16D39"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F16D39"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margin" w:tblpXSpec="right" w:tblpY="-1347"/>
        <w:tblW w:w="3798" w:type="dxa"/>
        <w:tblLook w:val="04A0" w:firstRow="1" w:lastRow="0" w:firstColumn="1" w:lastColumn="0" w:noHBand="0" w:noVBand="1"/>
      </w:tblPr>
      <w:tblGrid>
        <w:gridCol w:w="3798"/>
      </w:tblGrid>
      <w:tr w:rsidR="001B0221" w:rsidRPr="00F16D39" w:rsidTr="00394CD5">
        <w:tc>
          <w:tcPr>
            <w:tcW w:w="3798" w:type="dxa"/>
            <w:shd w:val="clear" w:color="auto" w:fill="auto"/>
          </w:tcPr>
          <w:p w:rsidR="00C74031" w:rsidRPr="00F16D39" w:rsidRDefault="00C74031" w:rsidP="00394CD5">
            <w:pPr>
              <w:jc w:val="center"/>
              <w:rPr>
                <w:b/>
                <w:color w:val="000000" w:themeColor="text1"/>
              </w:rPr>
            </w:pPr>
            <w:r w:rsidRPr="00F16D39">
              <w:rPr>
                <w:b/>
                <w:color w:val="000000" w:themeColor="text1"/>
              </w:rPr>
              <w:t xml:space="preserve">  </w:t>
            </w:r>
          </w:p>
          <w:p w:rsidR="00567E77" w:rsidRPr="00F16D39" w:rsidRDefault="00617D3E" w:rsidP="00567E77">
            <w:pPr>
              <w:jc w:val="center"/>
              <w:rPr>
                <w:b/>
                <w:color w:val="000000" w:themeColor="text1"/>
              </w:rPr>
            </w:pPr>
            <w:r w:rsidRPr="00F16D39">
              <w:rPr>
                <w:b/>
                <w:color w:val="000000" w:themeColor="text1"/>
              </w:rPr>
              <w:t>ING</w:t>
            </w:r>
            <w:r w:rsidR="00C83C78" w:rsidRPr="00F16D39">
              <w:rPr>
                <w:b/>
                <w:color w:val="000000" w:themeColor="text1"/>
              </w:rPr>
              <w:t>.</w:t>
            </w:r>
            <w:r w:rsidR="00625DE0" w:rsidRPr="00F16D39">
              <w:rPr>
                <w:b/>
                <w:color w:val="000000" w:themeColor="text1"/>
              </w:rPr>
              <w:t>NELLY RAMOS</w:t>
            </w:r>
          </w:p>
          <w:p w:rsidR="00C74031" w:rsidRPr="00F16D39" w:rsidRDefault="00C20DBC" w:rsidP="00394CD5">
            <w:pPr>
              <w:jc w:val="center"/>
              <w:rPr>
                <w:color w:val="000000" w:themeColor="text1"/>
              </w:rPr>
            </w:pPr>
            <w:r w:rsidRPr="00F16D39">
              <w:rPr>
                <w:color w:val="000000" w:themeColor="text1"/>
              </w:rPr>
              <w:t>Jefa de la S</w:t>
            </w:r>
            <w:r w:rsidR="005B2C75" w:rsidRPr="00F16D39">
              <w:rPr>
                <w:color w:val="000000" w:themeColor="text1"/>
              </w:rPr>
              <w:t>ección</w:t>
            </w:r>
            <w:r w:rsidR="005B32FF" w:rsidRPr="00F16D39">
              <w:rPr>
                <w:color w:val="000000" w:themeColor="text1"/>
              </w:rPr>
              <w:t xml:space="preserve"> </w:t>
            </w:r>
            <w:r w:rsidR="00C74031" w:rsidRPr="00F16D39">
              <w:rPr>
                <w:color w:val="000000" w:themeColor="text1"/>
              </w:rPr>
              <w:t xml:space="preserve">de Evaluación de Impacto Ambiental </w:t>
            </w:r>
          </w:p>
          <w:p w:rsidR="00C74031" w:rsidRPr="00F16D39" w:rsidRDefault="00C74031" w:rsidP="00394CD5">
            <w:pPr>
              <w:jc w:val="center"/>
              <w:rPr>
                <w:color w:val="000000" w:themeColor="text1"/>
              </w:rPr>
            </w:pPr>
            <w:r w:rsidRPr="00F16D39">
              <w:rPr>
                <w:color w:val="000000" w:themeColor="text1"/>
              </w:rPr>
              <w:t>Ministerio de Ambiente- Chiriquí</w:t>
            </w:r>
          </w:p>
        </w:tc>
      </w:tr>
    </w:tbl>
    <w:p w:rsidR="004F19B0" w:rsidRPr="00F16D39" w:rsidRDefault="004F19B0" w:rsidP="00394CD5">
      <w:pPr>
        <w:tabs>
          <w:tab w:val="left" w:pos="5910"/>
        </w:tabs>
        <w:rPr>
          <w:color w:val="000000" w:themeColor="text1"/>
        </w:rPr>
      </w:pPr>
    </w:p>
    <w:p w:rsidR="00A25480" w:rsidRPr="00F16D39" w:rsidRDefault="00A25480" w:rsidP="00A25480">
      <w:pPr>
        <w:framePr w:w="6948" w:wrap="notBeside" w:vAnchor="text" w:hAnchor="page" w:x="3111" w:y="456"/>
        <w:spacing w:line="350" w:lineRule="exact"/>
        <w:rPr>
          <w:b/>
          <w:bCs/>
          <w:color w:val="000000" w:themeColor="text1"/>
          <w:lang w:val="es" w:eastAsia="es-PA"/>
        </w:rPr>
      </w:pPr>
    </w:p>
    <w:p w:rsidR="00816946" w:rsidRDefault="007750BA" w:rsidP="00A25480">
      <w:pPr>
        <w:framePr w:w="6948" w:wrap="notBeside" w:vAnchor="text" w:hAnchor="page" w:x="3111" w:y="456"/>
        <w:spacing w:line="350" w:lineRule="exact"/>
        <w:jc w:val="center"/>
        <w:rPr>
          <w:b/>
          <w:bCs/>
          <w:color w:val="000000" w:themeColor="text1"/>
          <w:lang w:val="es" w:eastAsia="es-PA"/>
        </w:rPr>
      </w:pPr>
      <w:r>
        <w:rPr>
          <w:b/>
          <w:bCs/>
          <w:color w:val="000000" w:themeColor="text1"/>
          <w:lang w:val="es" w:eastAsia="es-PA"/>
        </w:rPr>
        <w:t>ING. JEO</w:t>
      </w:r>
      <w:r w:rsidR="00816946">
        <w:rPr>
          <w:b/>
          <w:bCs/>
          <w:color w:val="000000" w:themeColor="text1"/>
          <w:lang w:val="es" w:eastAsia="es-PA"/>
        </w:rPr>
        <w:t xml:space="preserve">VANY MORA </w:t>
      </w:r>
    </w:p>
    <w:p w:rsidR="00A25480" w:rsidRPr="00F16D39" w:rsidRDefault="00816946" w:rsidP="00A25480">
      <w:pPr>
        <w:framePr w:w="6948" w:wrap="notBeside" w:vAnchor="text" w:hAnchor="page" w:x="3111" w:y="456"/>
        <w:spacing w:line="350" w:lineRule="exact"/>
        <w:jc w:val="center"/>
        <w:rPr>
          <w:bCs/>
          <w:color w:val="000000" w:themeColor="text1"/>
          <w:lang w:val="es" w:eastAsia="es-PA"/>
        </w:rPr>
      </w:pPr>
      <w:r>
        <w:rPr>
          <w:bCs/>
          <w:color w:val="000000" w:themeColor="text1"/>
          <w:lang w:val="es" w:eastAsia="es-PA"/>
        </w:rPr>
        <w:t xml:space="preserve">Director </w:t>
      </w:r>
      <w:r w:rsidR="005960B3">
        <w:rPr>
          <w:bCs/>
          <w:color w:val="000000" w:themeColor="text1"/>
          <w:lang w:val="es" w:eastAsia="es-PA"/>
        </w:rPr>
        <w:t>Regional Encargado</w:t>
      </w:r>
    </w:p>
    <w:p w:rsidR="00A25480" w:rsidRPr="00F16D39" w:rsidRDefault="00A25480" w:rsidP="00A25480">
      <w:pPr>
        <w:framePr w:w="6948" w:wrap="notBeside" w:vAnchor="text" w:hAnchor="page" w:x="3111" w:y="456"/>
        <w:spacing w:line="350" w:lineRule="exact"/>
        <w:jc w:val="center"/>
        <w:rPr>
          <w:bCs/>
          <w:color w:val="000000" w:themeColor="text1"/>
          <w:lang w:val="es" w:eastAsia="es-PA"/>
        </w:rPr>
      </w:pPr>
      <w:r w:rsidRPr="00F16D39">
        <w:rPr>
          <w:bCs/>
          <w:color w:val="000000" w:themeColor="text1"/>
          <w:lang w:val="es" w:eastAsia="es-PA"/>
        </w:rPr>
        <w:t>Ministerio de Ambiente - Chiriquí</w:t>
      </w:r>
    </w:p>
    <w:p w:rsidR="004F19B0" w:rsidRPr="00F16D39" w:rsidRDefault="00454601" w:rsidP="004F19B0">
      <w:pPr>
        <w:rPr>
          <w:color w:val="000000" w:themeColor="text1"/>
        </w:rPr>
      </w:pPr>
      <w:r w:rsidRPr="00F16D39">
        <w:rPr>
          <w:color w:val="000000" w:themeColor="text1"/>
        </w:rPr>
        <w:t xml:space="preserve"> </w:t>
      </w:r>
      <w:r w:rsidR="00394CD5" w:rsidRPr="00F16D39">
        <w:rPr>
          <w:color w:val="000000" w:themeColor="text1"/>
        </w:rPr>
        <w:t>Refrendado por:</w:t>
      </w:r>
    </w:p>
    <w:p w:rsidR="00E05D8A" w:rsidRPr="00F16D39" w:rsidRDefault="00E05D8A" w:rsidP="00E05D8A">
      <w:pPr>
        <w:tabs>
          <w:tab w:val="left" w:pos="5640"/>
        </w:tabs>
        <w:rPr>
          <w:color w:val="000000" w:themeColor="text1"/>
        </w:rPr>
      </w:pPr>
    </w:p>
    <w:sectPr w:rsidR="00E05D8A" w:rsidRPr="00F16D39"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22C" w:rsidRDefault="00A4622C" w:rsidP="004F19B0">
      <w:r>
        <w:separator/>
      </w:r>
    </w:p>
  </w:endnote>
  <w:endnote w:type="continuationSeparator" w:id="0">
    <w:p w:rsidR="00A4622C" w:rsidRDefault="00A4622C"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F23D0B" w:rsidP="00B77EAD">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F23D0B"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r w:rsidR="00E904F6">
      <w:rPr>
        <w:sz w:val="16"/>
        <w:szCs w:val="14"/>
        <w:lang w:val="es-ES_tradnl" w:eastAsia="zh-CN"/>
      </w:rPr>
      <w:t xml:space="preserve"> </w:t>
    </w:r>
    <w:r w:rsidR="001F4EFB">
      <w:rPr>
        <w:sz w:val="16"/>
        <w:szCs w:val="14"/>
        <w:lang w:val="es-ES_tradnl" w:eastAsia="zh-CN"/>
      </w:rPr>
      <w:t>N°</w:t>
    </w:r>
    <w:r>
      <w:rPr>
        <w:sz w:val="16"/>
        <w:szCs w:val="14"/>
        <w:lang w:val="es-ES_tradnl" w:eastAsia="zh-CN"/>
      </w:rPr>
      <w:t xml:space="preserve"> </w:t>
    </w:r>
    <w:r w:rsidR="00062D8E">
      <w:rPr>
        <w:sz w:val="16"/>
        <w:szCs w:val="14"/>
        <w:lang w:val="es-ES_tradnl" w:eastAsia="zh-CN"/>
      </w:rPr>
      <w:t>016</w:t>
    </w:r>
    <w:r w:rsidR="00BA75AF">
      <w:rPr>
        <w:sz w:val="16"/>
        <w:szCs w:val="14"/>
        <w:lang w:val="es-ES_tradnl" w:eastAsia="zh-CN"/>
      </w:rPr>
      <w:t>-2019</w:t>
    </w:r>
  </w:p>
  <w:p w:rsidR="005D137C" w:rsidRDefault="00F23D0B" w:rsidP="00705476">
    <w:pPr>
      <w:tabs>
        <w:tab w:val="left" w:pos="-1890"/>
      </w:tabs>
      <w:autoSpaceDE w:val="0"/>
      <w:autoSpaceDN w:val="0"/>
      <w:adjustRightInd w:val="0"/>
      <w:rPr>
        <w:sz w:val="16"/>
        <w:szCs w:val="14"/>
        <w:lang w:val="es-ES_tradnl" w:eastAsia="zh-CN"/>
      </w:rPr>
    </w:pPr>
    <w:r>
      <w:rPr>
        <w:sz w:val="16"/>
        <w:szCs w:val="14"/>
        <w:lang w:val="es-ES_tradnl" w:eastAsia="zh-CN"/>
      </w:rPr>
      <w:t xml:space="preserve">PROYECTO: </w:t>
    </w:r>
    <w:r w:rsidR="00E904F6">
      <w:rPr>
        <w:sz w:val="16"/>
        <w:szCs w:val="14"/>
        <w:lang w:val="es-ES_tradnl" w:eastAsia="zh-CN"/>
      </w:rPr>
      <w:t>“</w:t>
    </w:r>
    <w:r w:rsidR="00062D8E">
      <w:rPr>
        <w:sz w:val="16"/>
        <w:szCs w:val="14"/>
        <w:lang w:val="es-ES_tradnl" w:eastAsia="zh-CN"/>
      </w:rPr>
      <w:t>LOTIFICACIÓN ELISA</w:t>
    </w:r>
    <w:r>
      <w:rPr>
        <w:sz w:val="16"/>
        <w:szCs w:val="14"/>
        <w:lang w:val="es-ES_tradnl" w:eastAsia="zh-CN"/>
      </w:rPr>
      <w:t>”</w:t>
    </w:r>
  </w:p>
  <w:p w:rsidR="00B77EAD" w:rsidRPr="00624910" w:rsidRDefault="00F23D0B" w:rsidP="00B77EAD">
    <w:pPr>
      <w:pBdr>
        <w:top w:val="single" w:sz="2" w:space="1" w:color="000000"/>
      </w:pBdr>
      <w:tabs>
        <w:tab w:val="center" w:pos="4252"/>
        <w:tab w:val="right" w:pos="8504"/>
      </w:tabs>
      <w:suppressAutoHyphens/>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9B5C6E">
      <w:rPr>
        <w:noProof/>
        <w:sz w:val="16"/>
        <w:szCs w:val="14"/>
        <w:lang w:val="es-ES_tradnl" w:eastAsia="zh-CN"/>
      </w:rPr>
      <w:t>3</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9B5C6E">
      <w:rPr>
        <w:noProof/>
        <w:sz w:val="16"/>
        <w:szCs w:val="14"/>
        <w:lang w:val="es-ES_tradnl" w:eastAsia="zh-CN"/>
      </w:rPr>
      <w:t>4</w:t>
    </w:r>
    <w:r w:rsidRPr="00624910">
      <w:rPr>
        <w:sz w:val="16"/>
        <w:szCs w:val="14"/>
        <w:lang w:val="es-ES_tradnl" w:eastAsia="zh-CN"/>
      </w:rPr>
      <w:fldChar w:fldCharType="end"/>
    </w:r>
  </w:p>
  <w:p w:rsidR="00B77EAD" w:rsidRPr="00624910" w:rsidRDefault="00062D8E" w:rsidP="00B77EAD">
    <w:pPr>
      <w:pBdr>
        <w:top w:val="single" w:sz="2" w:space="1" w:color="000000"/>
      </w:pBdr>
      <w:tabs>
        <w:tab w:val="center" w:pos="4252"/>
        <w:tab w:val="right" w:pos="8504"/>
      </w:tabs>
      <w:suppressAutoHyphens/>
      <w:rPr>
        <w:sz w:val="16"/>
        <w:szCs w:val="14"/>
        <w:lang w:eastAsia="zh-CN"/>
      </w:rPr>
    </w:pPr>
    <w:r>
      <w:rPr>
        <w:sz w:val="16"/>
        <w:szCs w:val="14"/>
        <w:lang w:eastAsia="zh-CN"/>
      </w:rPr>
      <w:t>YM</w:t>
    </w:r>
    <w:r w:rsidR="00625DE0">
      <w:rPr>
        <w:sz w:val="16"/>
        <w:szCs w:val="14"/>
        <w:lang w:eastAsia="zh-CN"/>
      </w:rPr>
      <w:t>NR</w:t>
    </w:r>
    <w:r w:rsidR="00F23D0B">
      <w:rPr>
        <w:sz w:val="16"/>
        <w:szCs w:val="14"/>
        <w:lang w:eastAsia="zh-CN"/>
      </w:rPr>
      <w:t>/</w:t>
    </w:r>
    <w:proofErr w:type="spellStart"/>
    <w:r w:rsidR="009D5BD0">
      <w:rPr>
        <w:i/>
        <w:sz w:val="16"/>
        <w:szCs w:val="14"/>
        <w:lang w:eastAsia="zh-CN"/>
      </w:rPr>
      <w:t>lr</w:t>
    </w:r>
    <w:proofErr w:type="spellEnd"/>
  </w:p>
  <w:p w:rsidR="00B77EAD" w:rsidRDefault="00A462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22C" w:rsidRDefault="00A4622C" w:rsidP="004F19B0">
      <w:r>
        <w:separator/>
      </w:r>
    </w:p>
  </w:footnote>
  <w:footnote w:type="continuationSeparator" w:id="0">
    <w:p w:rsidR="00A4622C" w:rsidRDefault="00A4622C"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37A99"/>
    <w:rsid w:val="00040F28"/>
    <w:rsid w:val="000428F4"/>
    <w:rsid w:val="00043C01"/>
    <w:rsid w:val="00054025"/>
    <w:rsid w:val="00060B70"/>
    <w:rsid w:val="00062D8E"/>
    <w:rsid w:val="00063F26"/>
    <w:rsid w:val="000715FD"/>
    <w:rsid w:val="00085B81"/>
    <w:rsid w:val="00087051"/>
    <w:rsid w:val="0009697A"/>
    <w:rsid w:val="000A29C0"/>
    <w:rsid w:val="000C019C"/>
    <w:rsid w:val="000D0B15"/>
    <w:rsid w:val="000D6BFB"/>
    <w:rsid w:val="000D702A"/>
    <w:rsid w:val="000E26D2"/>
    <w:rsid w:val="001470C5"/>
    <w:rsid w:val="0014753A"/>
    <w:rsid w:val="001514AB"/>
    <w:rsid w:val="00155BD5"/>
    <w:rsid w:val="00165A44"/>
    <w:rsid w:val="00166697"/>
    <w:rsid w:val="00167B30"/>
    <w:rsid w:val="00180923"/>
    <w:rsid w:val="001820BF"/>
    <w:rsid w:val="00193B6D"/>
    <w:rsid w:val="001B0221"/>
    <w:rsid w:val="001B34D2"/>
    <w:rsid w:val="001C3205"/>
    <w:rsid w:val="001E574A"/>
    <w:rsid w:val="001E5BEB"/>
    <w:rsid w:val="001F4EFB"/>
    <w:rsid w:val="001F6237"/>
    <w:rsid w:val="002001AD"/>
    <w:rsid w:val="002305E4"/>
    <w:rsid w:val="00230671"/>
    <w:rsid w:val="00230E22"/>
    <w:rsid w:val="00233EC7"/>
    <w:rsid w:val="00235CF7"/>
    <w:rsid w:val="00243476"/>
    <w:rsid w:val="00245816"/>
    <w:rsid w:val="00261783"/>
    <w:rsid w:val="00291093"/>
    <w:rsid w:val="002A34C6"/>
    <w:rsid w:val="002C16AE"/>
    <w:rsid w:val="002D09A3"/>
    <w:rsid w:val="002E757A"/>
    <w:rsid w:val="00304B4B"/>
    <w:rsid w:val="00305FAF"/>
    <w:rsid w:val="00307CE0"/>
    <w:rsid w:val="0031464B"/>
    <w:rsid w:val="00320D8E"/>
    <w:rsid w:val="00321042"/>
    <w:rsid w:val="00323627"/>
    <w:rsid w:val="00324FD4"/>
    <w:rsid w:val="00331DD7"/>
    <w:rsid w:val="00340105"/>
    <w:rsid w:val="00372047"/>
    <w:rsid w:val="003836F0"/>
    <w:rsid w:val="00394CD5"/>
    <w:rsid w:val="0039668C"/>
    <w:rsid w:val="003A0B9D"/>
    <w:rsid w:val="003A74A9"/>
    <w:rsid w:val="003A79DE"/>
    <w:rsid w:val="003D2C5C"/>
    <w:rsid w:val="003E06AE"/>
    <w:rsid w:val="003F77A6"/>
    <w:rsid w:val="004369B7"/>
    <w:rsid w:val="00450170"/>
    <w:rsid w:val="00454601"/>
    <w:rsid w:val="0045677D"/>
    <w:rsid w:val="00460124"/>
    <w:rsid w:val="00465516"/>
    <w:rsid w:val="0048571E"/>
    <w:rsid w:val="00486001"/>
    <w:rsid w:val="0049459A"/>
    <w:rsid w:val="00494848"/>
    <w:rsid w:val="00495472"/>
    <w:rsid w:val="004D1355"/>
    <w:rsid w:val="004D3517"/>
    <w:rsid w:val="004E5AB9"/>
    <w:rsid w:val="004E7AED"/>
    <w:rsid w:val="004F19B0"/>
    <w:rsid w:val="004F2D46"/>
    <w:rsid w:val="004F595E"/>
    <w:rsid w:val="005114A7"/>
    <w:rsid w:val="00514A6F"/>
    <w:rsid w:val="00517F98"/>
    <w:rsid w:val="00551BBD"/>
    <w:rsid w:val="00556C6C"/>
    <w:rsid w:val="005663BB"/>
    <w:rsid w:val="00567E77"/>
    <w:rsid w:val="005740EE"/>
    <w:rsid w:val="005909EF"/>
    <w:rsid w:val="005918EE"/>
    <w:rsid w:val="005960B3"/>
    <w:rsid w:val="00596BE2"/>
    <w:rsid w:val="005B2C75"/>
    <w:rsid w:val="005B301D"/>
    <w:rsid w:val="005B32FF"/>
    <w:rsid w:val="005B50A6"/>
    <w:rsid w:val="005C067C"/>
    <w:rsid w:val="005D124A"/>
    <w:rsid w:val="005F6E9E"/>
    <w:rsid w:val="0061064D"/>
    <w:rsid w:val="00617D3E"/>
    <w:rsid w:val="00625DE0"/>
    <w:rsid w:val="00640BFD"/>
    <w:rsid w:val="0064219A"/>
    <w:rsid w:val="006638B5"/>
    <w:rsid w:val="00665366"/>
    <w:rsid w:val="00671585"/>
    <w:rsid w:val="00673F30"/>
    <w:rsid w:val="006855E6"/>
    <w:rsid w:val="00696E24"/>
    <w:rsid w:val="006D1281"/>
    <w:rsid w:val="006E0F44"/>
    <w:rsid w:val="007030E6"/>
    <w:rsid w:val="007136DF"/>
    <w:rsid w:val="00720379"/>
    <w:rsid w:val="00731E94"/>
    <w:rsid w:val="00732F6D"/>
    <w:rsid w:val="00733748"/>
    <w:rsid w:val="00761372"/>
    <w:rsid w:val="007750BA"/>
    <w:rsid w:val="00791878"/>
    <w:rsid w:val="00795C79"/>
    <w:rsid w:val="007A73E5"/>
    <w:rsid w:val="007C1E70"/>
    <w:rsid w:val="007C6D32"/>
    <w:rsid w:val="007F4EB3"/>
    <w:rsid w:val="00802672"/>
    <w:rsid w:val="00804D42"/>
    <w:rsid w:val="00812D18"/>
    <w:rsid w:val="00816946"/>
    <w:rsid w:val="00847CDF"/>
    <w:rsid w:val="00852A78"/>
    <w:rsid w:val="00855C7D"/>
    <w:rsid w:val="00855F72"/>
    <w:rsid w:val="00864508"/>
    <w:rsid w:val="00864C05"/>
    <w:rsid w:val="00867326"/>
    <w:rsid w:val="0089429E"/>
    <w:rsid w:val="008A7918"/>
    <w:rsid w:val="008D1369"/>
    <w:rsid w:val="008D371B"/>
    <w:rsid w:val="008E154E"/>
    <w:rsid w:val="008E2D6C"/>
    <w:rsid w:val="008F365B"/>
    <w:rsid w:val="008F6E19"/>
    <w:rsid w:val="00901022"/>
    <w:rsid w:val="00910894"/>
    <w:rsid w:val="00912F94"/>
    <w:rsid w:val="00923026"/>
    <w:rsid w:val="00952BF8"/>
    <w:rsid w:val="00961BA8"/>
    <w:rsid w:val="0096725C"/>
    <w:rsid w:val="00973529"/>
    <w:rsid w:val="009776AA"/>
    <w:rsid w:val="00977CF4"/>
    <w:rsid w:val="009932A5"/>
    <w:rsid w:val="009A3C1D"/>
    <w:rsid w:val="009A4DF4"/>
    <w:rsid w:val="009A5423"/>
    <w:rsid w:val="009B5C6E"/>
    <w:rsid w:val="009C6AA2"/>
    <w:rsid w:val="009C78C2"/>
    <w:rsid w:val="009D5BD0"/>
    <w:rsid w:val="009E1372"/>
    <w:rsid w:val="009F4C9A"/>
    <w:rsid w:val="009F5548"/>
    <w:rsid w:val="00A0370A"/>
    <w:rsid w:val="00A202A0"/>
    <w:rsid w:val="00A22D7C"/>
    <w:rsid w:val="00A25480"/>
    <w:rsid w:val="00A25BFD"/>
    <w:rsid w:val="00A422DB"/>
    <w:rsid w:val="00A4622C"/>
    <w:rsid w:val="00A61D80"/>
    <w:rsid w:val="00A67728"/>
    <w:rsid w:val="00A74A98"/>
    <w:rsid w:val="00A74FCC"/>
    <w:rsid w:val="00A942DA"/>
    <w:rsid w:val="00A957E7"/>
    <w:rsid w:val="00AA5048"/>
    <w:rsid w:val="00AA6583"/>
    <w:rsid w:val="00AB0D05"/>
    <w:rsid w:val="00AB0D30"/>
    <w:rsid w:val="00AB4D0B"/>
    <w:rsid w:val="00AB5670"/>
    <w:rsid w:val="00AC439C"/>
    <w:rsid w:val="00AD1D3A"/>
    <w:rsid w:val="00AE4623"/>
    <w:rsid w:val="00AF48D9"/>
    <w:rsid w:val="00AF79DF"/>
    <w:rsid w:val="00B107D8"/>
    <w:rsid w:val="00B213D7"/>
    <w:rsid w:val="00B40689"/>
    <w:rsid w:val="00B42BDA"/>
    <w:rsid w:val="00B44892"/>
    <w:rsid w:val="00B463B9"/>
    <w:rsid w:val="00B55CDD"/>
    <w:rsid w:val="00B67D07"/>
    <w:rsid w:val="00B7369B"/>
    <w:rsid w:val="00B73F8F"/>
    <w:rsid w:val="00B76D63"/>
    <w:rsid w:val="00B77C9B"/>
    <w:rsid w:val="00B8089E"/>
    <w:rsid w:val="00B96F63"/>
    <w:rsid w:val="00BA21BE"/>
    <w:rsid w:val="00BA467E"/>
    <w:rsid w:val="00BA75AF"/>
    <w:rsid w:val="00BA7A53"/>
    <w:rsid w:val="00BB24A4"/>
    <w:rsid w:val="00BC0C56"/>
    <w:rsid w:val="00BD4C04"/>
    <w:rsid w:val="00BE2A85"/>
    <w:rsid w:val="00BE57A4"/>
    <w:rsid w:val="00BE6D72"/>
    <w:rsid w:val="00BF40EC"/>
    <w:rsid w:val="00BF6262"/>
    <w:rsid w:val="00C11824"/>
    <w:rsid w:val="00C20DBC"/>
    <w:rsid w:val="00C227AB"/>
    <w:rsid w:val="00C32054"/>
    <w:rsid w:val="00C43685"/>
    <w:rsid w:val="00C56857"/>
    <w:rsid w:val="00C65D97"/>
    <w:rsid w:val="00C74031"/>
    <w:rsid w:val="00C83C78"/>
    <w:rsid w:val="00C87926"/>
    <w:rsid w:val="00C9000E"/>
    <w:rsid w:val="00CA566C"/>
    <w:rsid w:val="00CC4F17"/>
    <w:rsid w:val="00CD17B6"/>
    <w:rsid w:val="00CF6602"/>
    <w:rsid w:val="00D0284E"/>
    <w:rsid w:val="00D13E05"/>
    <w:rsid w:val="00D17EEF"/>
    <w:rsid w:val="00D216DC"/>
    <w:rsid w:val="00D73B92"/>
    <w:rsid w:val="00D80BE9"/>
    <w:rsid w:val="00D90455"/>
    <w:rsid w:val="00DB01BE"/>
    <w:rsid w:val="00DB271B"/>
    <w:rsid w:val="00DB5C36"/>
    <w:rsid w:val="00DE14CA"/>
    <w:rsid w:val="00DE2E54"/>
    <w:rsid w:val="00DE6E1E"/>
    <w:rsid w:val="00DE7827"/>
    <w:rsid w:val="00E05D8A"/>
    <w:rsid w:val="00E134D0"/>
    <w:rsid w:val="00E370A8"/>
    <w:rsid w:val="00E37772"/>
    <w:rsid w:val="00E403CE"/>
    <w:rsid w:val="00E446F3"/>
    <w:rsid w:val="00E51419"/>
    <w:rsid w:val="00E72BE6"/>
    <w:rsid w:val="00E773B5"/>
    <w:rsid w:val="00E773E0"/>
    <w:rsid w:val="00E813A9"/>
    <w:rsid w:val="00E904F6"/>
    <w:rsid w:val="00E972B9"/>
    <w:rsid w:val="00EC2B53"/>
    <w:rsid w:val="00ED6F00"/>
    <w:rsid w:val="00EF0B09"/>
    <w:rsid w:val="00F071B7"/>
    <w:rsid w:val="00F16D39"/>
    <w:rsid w:val="00F23D0B"/>
    <w:rsid w:val="00F524EA"/>
    <w:rsid w:val="00F674E8"/>
    <w:rsid w:val="00F95321"/>
    <w:rsid w:val="00F96BB9"/>
    <w:rsid w:val="00FC1AF3"/>
    <w:rsid w:val="00FD02A2"/>
    <w:rsid w:val="00FD19E2"/>
    <w:rsid w:val="00FF3E84"/>
    <w:rsid w:val="00FF56B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72715-1817-4EF0-8099-BEB71A2F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4</Pages>
  <Words>1871</Words>
  <Characters>10291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136</cp:revision>
  <cp:lastPrinted>2019-07-17T20:58:00Z</cp:lastPrinted>
  <dcterms:created xsi:type="dcterms:W3CDTF">2019-02-06T16:24:00Z</dcterms:created>
  <dcterms:modified xsi:type="dcterms:W3CDTF">2019-07-24T14:03:00Z</dcterms:modified>
</cp:coreProperties>
</file>