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FF5982" w:rsidP="00F84962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1671776</wp:posOffset>
                </wp:positionH>
                <wp:positionV relativeFrom="paragraph">
                  <wp:posOffset>-141845</wp:posOffset>
                </wp:positionV>
                <wp:extent cx="3314700" cy="71437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MINISTERIO DE AMBIENTE</w:t>
                            </w:r>
                          </w:p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DIRECCIÓN</w:t>
                            </w:r>
                            <w:r w:rsidRPr="008152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REGIONAL DE HERRERA</w:t>
                            </w:r>
                          </w:p>
                          <w:p w:rsidR="00FF5982" w:rsidRPr="008152DE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DEPARTAMENTO DE EVALUACIÓN DE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1.65pt;margin-top:-11.15pt;width:26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" stroked="f">
                <v:textbox>
                  <w:txbxContent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MINISTERIO DE AMBIENTE</w:t>
                      </w:r>
                    </w:p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DIRECCIÓN</w:t>
                      </w:r>
                      <w:r w:rsidRPr="008152D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REGIONAL DE HERRERA</w:t>
                      </w:r>
                    </w:p>
                    <w:p w:rsidR="00FF5982" w:rsidRPr="008152DE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DEPARTAMENTO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  <w:r w:rsidR="00B84864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F3E29" wp14:editId="47508C27">
                <wp:simplePos x="0" y="0"/>
                <wp:positionH relativeFrom="column">
                  <wp:posOffset>70485</wp:posOffset>
                </wp:positionH>
                <wp:positionV relativeFrom="paragraph">
                  <wp:posOffset>1024890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80.7pt" to="446.5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"/>
            </w:pict>
          </mc:Fallback>
        </mc:AlternateContent>
      </w:r>
      <w:r w:rsidR="00B84864">
        <w:rPr>
          <w:noProof/>
          <w:lang w:eastAsia="es-PA"/>
        </w:rPr>
        <w:drawing>
          <wp:inline distT="0" distB="0" distL="114300" distR="114300" wp14:anchorId="6B8990F2" wp14:editId="178A8EA6">
            <wp:extent cx="871268" cy="914399"/>
            <wp:effectExtent l="0" t="0" r="5080" b="635"/>
            <wp:docPr id="1" name="Picture 1" descr="wordml://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ml://imag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540" cy="9209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962">
        <w:rPr>
          <w:noProof/>
          <w:lang w:eastAsia="es-PA"/>
        </w:rPr>
        <w:t xml:space="preserve">               </w:t>
      </w:r>
    </w:p>
    <w:p w:rsidR="00F1437E" w:rsidRDefault="00F1437E" w:rsidP="00F1437E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F1437E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INFORME DE REVISIÓN DE CONTENIDOS MÍNIMOS</w:t>
      </w:r>
    </w:p>
    <w:p w:rsidR="00B84864" w:rsidRPr="00F1437E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pPr w:leftFromText="141" w:rightFromText="141" w:vertAnchor="page" w:horzAnchor="margin" w:tblpX="1" w:tblpY="3858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F84962" w:rsidTr="005C437B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183C3B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507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DE JULIO</w:t>
            </w:r>
            <w:r w:rsidR="00F8496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4507CC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25 </w:t>
            </w:r>
            <w:r w:rsidR="00FF598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JUL</w:t>
            </w:r>
            <w:r w:rsidR="00F8496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IO DE 2019</w:t>
            </w:r>
          </w:p>
        </w:tc>
      </w:tr>
      <w:tr w:rsidR="00F84962" w:rsidTr="00183C3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183C3B" w:rsidP="00183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RESIDENCIAL LA BENDICIÓN- ETAPA 2</w:t>
            </w:r>
          </w:p>
        </w:tc>
      </w:tr>
      <w:tr w:rsidR="00F84962" w:rsidTr="00C9067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84962" w:rsidP="005C4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4962" w:rsidTr="005C437B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183C3B" w:rsidP="005C43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DESARROLLADORA METROPOLITANA</w:t>
            </w:r>
            <w:r w:rsidR="006B00B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S.A.</w:t>
            </w:r>
          </w:p>
        </w:tc>
      </w:tr>
      <w:tr w:rsidR="00F84962" w:rsidTr="005C437B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183C3B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CONSULTORÍAS ESPECIALIZADAS G &amp; G, S.A.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84962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18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SAN JUAN BAUTISTA</w:t>
            </w:r>
            <w:r w:rsidR="005D4DB4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DISTRITO DE </w:t>
            </w:r>
            <w:r w:rsidR="0018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CHITRÉ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B84864" w:rsidRDefault="00B84864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consiste en </w:t>
      </w:r>
      <w:r w:rsidR="00183C3B" w:rsidRPr="00183C3B">
        <w:rPr>
          <w:rFonts w:ascii="Times New Roman" w:hAnsi="Times New Roman" w:cs="Times New Roman"/>
          <w:sz w:val="24"/>
          <w:szCs w:val="24"/>
        </w:rPr>
        <w:t xml:space="preserve"> la</w:t>
      </w:r>
      <w:r w:rsidR="00183C3B">
        <w:rPr>
          <w:rFonts w:ascii="Times New Roman" w:hAnsi="Times New Roman" w:cs="Times New Roman"/>
          <w:sz w:val="24"/>
          <w:szCs w:val="24"/>
        </w:rPr>
        <w:t xml:space="preserve"> </w:t>
      </w:r>
      <w:r w:rsidR="00183C3B" w:rsidRPr="00183C3B">
        <w:rPr>
          <w:rFonts w:ascii="Times New Roman" w:hAnsi="Times New Roman" w:cs="Times New Roman"/>
          <w:sz w:val="24"/>
          <w:szCs w:val="24"/>
        </w:rPr>
        <w:t>habilitación de 33 lotes para residencias unifamiliares. Los lotes tendrán áreas variadas</w:t>
      </w:r>
      <w:r w:rsidR="00183C3B">
        <w:rPr>
          <w:rFonts w:ascii="Times New Roman" w:hAnsi="Times New Roman" w:cs="Times New Roman"/>
          <w:sz w:val="24"/>
          <w:szCs w:val="24"/>
        </w:rPr>
        <w:t xml:space="preserve"> </w:t>
      </w:r>
      <w:r w:rsidR="00183C3B" w:rsidRPr="00183C3B">
        <w:rPr>
          <w:rFonts w:ascii="Times New Roman" w:hAnsi="Times New Roman" w:cs="Times New Roman"/>
          <w:sz w:val="24"/>
          <w:szCs w:val="24"/>
        </w:rPr>
        <w:t>comprendidas entre 18</w:t>
      </w:r>
      <w:r w:rsidR="00183C3B">
        <w:rPr>
          <w:rFonts w:ascii="Times New Roman" w:hAnsi="Times New Roman" w:cs="Times New Roman"/>
          <w:sz w:val="24"/>
          <w:szCs w:val="24"/>
        </w:rPr>
        <w:t>0 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>
        <w:rPr>
          <w:rFonts w:ascii="Times New Roman" w:hAnsi="Times New Roman" w:cs="Times New Roman"/>
          <w:sz w:val="24"/>
          <w:szCs w:val="24"/>
        </w:rPr>
        <w:t>, 200 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>
        <w:rPr>
          <w:rFonts w:ascii="Times New Roman" w:hAnsi="Times New Roman" w:cs="Times New Roman"/>
          <w:sz w:val="24"/>
          <w:szCs w:val="24"/>
        </w:rPr>
        <w:t xml:space="preserve"> hasta los 271.40 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 w:rsidRPr="00183C3B">
        <w:rPr>
          <w:rFonts w:ascii="Times New Roman" w:hAnsi="Times New Roman" w:cs="Times New Roman"/>
          <w:sz w:val="24"/>
          <w:szCs w:val="24"/>
        </w:rPr>
        <w:t>, en un globo de terreno de 6</w:t>
      </w:r>
      <w:r w:rsidR="00183C3B">
        <w:rPr>
          <w:rFonts w:ascii="Times New Roman" w:hAnsi="Times New Roman" w:cs="Times New Roman"/>
          <w:sz w:val="24"/>
          <w:szCs w:val="24"/>
        </w:rPr>
        <w:t xml:space="preserve"> hectáreas + 7576 m2 75 dm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 w:rsidRPr="00183C3B">
        <w:rPr>
          <w:rFonts w:ascii="Times New Roman" w:hAnsi="Times New Roman" w:cs="Times New Roman"/>
          <w:sz w:val="24"/>
          <w:szCs w:val="24"/>
        </w:rPr>
        <w:t>; el área cuenta con sistema de alcantarillado.</w:t>
      </w:r>
    </w:p>
    <w:p w:rsidR="00183C3B" w:rsidRDefault="00183C3B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C3B" w:rsidRPr="00183C3B" w:rsidRDefault="00183C3B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3B">
        <w:rPr>
          <w:rFonts w:ascii="Times New Roman" w:hAnsi="Times New Roman" w:cs="Times New Roman"/>
          <w:sz w:val="24"/>
          <w:szCs w:val="24"/>
        </w:rPr>
        <w:t xml:space="preserve">La red de servidumbre vial correspondiente a las vías principales y colaterales </w:t>
      </w:r>
      <w:proofErr w:type="gramStart"/>
      <w:r w:rsidRPr="00183C3B">
        <w:rPr>
          <w:rFonts w:ascii="Times New Roman" w:hAnsi="Times New Roman" w:cs="Times New Roman"/>
          <w:sz w:val="24"/>
          <w:szCs w:val="24"/>
        </w:rPr>
        <w:t>poseerán</w:t>
      </w:r>
      <w:proofErr w:type="gramEnd"/>
    </w:p>
    <w:p w:rsidR="00183C3B" w:rsidRDefault="00183C3B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3C3B">
        <w:rPr>
          <w:rFonts w:ascii="Times New Roman" w:hAnsi="Times New Roman" w:cs="Times New Roman"/>
          <w:sz w:val="24"/>
          <w:szCs w:val="24"/>
        </w:rPr>
        <w:t>, en las vías locales se construi</w:t>
      </w:r>
      <w:r>
        <w:rPr>
          <w:rFonts w:ascii="Times New Roman" w:hAnsi="Times New Roman" w:cs="Times New Roman"/>
          <w:sz w:val="24"/>
          <w:szCs w:val="24"/>
        </w:rPr>
        <w:t>rá secciones locales de 12.80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 de 8.00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3C3B">
        <w:rPr>
          <w:rFonts w:ascii="Times New Roman" w:hAnsi="Times New Roman" w:cs="Times New Roman"/>
          <w:sz w:val="24"/>
          <w:szCs w:val="24"/>
        </w:rPr>
        <w:t>.</w:t>
      </w:r>
    </w:p>
    <w:p w:rsidR="00183C3B" w:rsidRDefault="00183C3B" w:rsidP="005D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Estudio de Impacto Ambiental (</w:t>
      </w:r>
      <w:proofErr w:type="spellStart"/>
      <w:r w:rsidRPr="00B07653">
        <w:rPr>
          <w:rFonts w:ascii="Times New Roman" w:hAnsi="Times New Roman" w:cs="Times New Roman"/>
          <w:sz w:val="24"/>
          <w:szCs w:val="24"/>
        </w:rPr>
        <w:t>EsIA</w:t>
      </w:r>
      <w:proofErr w:type="spellEnd"/>
      <w:r w:rsidRPr="00B07653">
        <w:rPr>
          <w:rFonts w:ascii="Times New Roman" w:hAnsi="Times New Roman" w:cs="Times New Roman"/>
          <w:sz w:val="24"/>
          <w:szCs w:val="24"/>
        </w:rPr>
        <w:t xml:space="preserve">), Categoría I, del proyecto denominado </w:t>
      </w:r>
      <w:r w:rsidR="00183C3B">
        <w:rPr>
          <w:rFonts w:ascii="Times New Roman" w:hAnsi="Times New Roman" w:cs="Times New Roman"/>
          <w:b/>
          <w:sz w:val="24"/>
          <w:szCs w:val="24"/>
        </w:rPr>
        <w:t>"RESIDENCIAL LA BENDICIÓN-ETAPA 2</w:t>
      </w:r>
      <w:r w:rsidRPr="00B07653">
        <w:rPr>
          <w:rFonts w:ascii="Times New Roman" w:hAnsi="Times New Roman" w:cs="Times New Roman"/>
          <w:b/>
          <w:sz w:val="24"/>
          <w:szCs w:val="24"/>
        </w:rPr>
        <w:t>"</w:t>
      </w:r>
      <w:r w:rsidRPr="00B07653">
        <w:rPr>
          <w:rFonts w:ascii="Times New Roman" w:hAnsi="Times New Roman" w:cs="Times New Roman"/>
          <w:sz w:val="24"/>
          <w:szCs w:val="24"/>
        </w:rPr>
        <w:t xml:space="preserve">, se detectó que el mismo cumple con los contenidos mínimos establecidos en los artículos 26 del Decreto Ejecutivo 123 del 14 de agosto de 2009 y lo señalado en el artículo 2 del Decreto Ejecutivo 36 del 3 de junio de 2019 que </w:t>
      </w:r>
      <w:r w:rsidR="00F84962" w:rsidRPr="00B07653">
        <w:rPr>
          <w:rFonts w:ascii="Times New Roman" w:hAnsi="Times New Roman" w:cs="Times New Roman"/>
          <w:sz w:val="24"/>
          <w:szCs w:val="24"/>
        </w:rPr>
        <w:t>modifica los artículos 38 y 39 del Decreto Ejecutivo 123 del 14 de agosto de 2009.</w:t>
      </w: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962" w:rsidRPr="00B07653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 Admitir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="005D4DB4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183C3B">
        <w:rPr>
          <w:rFonts w:ascii="Times New Roman" w:hAnsi="Times New Roman" w:cs="Times New Roman"/>
          <w:b/>
          <w:sz w:val="24"/>
          <w:szCs w:val="24"/>
        </w:rPr>
        <w:t>RESIDENCIAL LA BENDICIÓN-ETAPA 2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="00183C3B">
        <w:rPr>
          <w:rFonts w:ascii="Times New Roman" w:hAnsi="Times New Roman" w:cs="Times New Roman"/>
          <w:b/>
          <w:color w:val="000000"/>
          <w:sz w:val="24"/>
          <w:szCs w:val="24"/>
        </w:rPr>
        <w:t>DESARROLLADORA METROPOLITANA</w:t>
      </w:r>
      <w:r w:rsidR="00EA54B2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, S.A.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del Departamento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4507CC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bookmarkStart w:id="0" w:name="_GoBack"/>
      <w:bookmarkEnd w:id="0"/>
      <w:r w:rsidR="00904C2F">
        <w:rPr>
          <w:rFonts w:ascii="Times New Roman" w:hAnsi="Times New Roman" w:cs="Times New Roman"/>
          <w:b/>
          <w:sz w:val="24"/>
          <w:szCs w:val="24"/>
        </w:rPr>
        <w:t>JUAN SAMANIEGO</w:t>
      </w:r>
    </w:p>
    <w:p w:rsidR="00B84864" w:rsidRPr="00B07653" w:rsidRDefault="00B07653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DIRECTOR REGIONAL ENCARGADO</w:t>
      </w:r>
    </w:p>
    <w:sectPr w:rsidR="00B84864" w:rsidRPr="00B07653" w:rsidSect="00B8486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4F" w:rsidRDefault="00A4564F" w:rsidP="00B84864">
      <w:pPr>
        <w:spacing w:after="0" w:line="240" w:lineRule="auto"/>
      </w:pPr>
      <w:r>
        <w:separator/>
      </w:r>
    </w:p>
  </w:endnote>
  <w:endnote w:type="continuationSeparator" w:id="0">
    <w:p w:rsidR="00A4564F" w:rsidRDefault="00A4564F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4F" w:rsidRDefault="00A4564F" w:rsidP="00B84864">
      <w:pPr>
        <w:spacing w:after="0" w:line="240" w:lineRule="auto"/>
      </w:pPr>
      <w:r>
        <w:separator/>
      </w:r>
    </w:p>
  </w:footnote>
  <w:footnote w:type="continuationSeparator" w:id="0">
    <w:p w:rsidR="00A4564F" w:rsidRDefault="00A4564F" w:rsidP="00B84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D46E2"/>
    <w:rsid w:val="00183C3B"/>
    <w:rsid w:val="00287CA6"/>
    <w:rsid w:val="002D1ABC"/>
    <w:rsid w:val="003B6488"/>
    <w:rsid w:val="004507CC"/>
    <w:rsid w:val="00450A15"/>
    <w:rsid w:val="005D4DB4"/>
    <w:rsid w:val="006B00B2"/>
    <w:rsid w:val="00904C2F"/>
    <w:rsid w:val="009519A3"/>
    <w:rsid w:val="00973F42"/>
    <w:rsid w:val="00A4564F"/>
    <w:rsid w:val="00B07653"/>
    <w:rsid w:val="00B43BF5"/>
    <w:rsid w:val="00B84864"/>
    <w:rsid w:val="00C76CD7"/>
    <w:rsid w:val="00C90672"/>
    <w:rsid w:val="00CE4252"/>
    <w:rsid w:val="00EA54B2"/>
    <w:rsid w:val="00F1437E"/>
    <w:rsid w:val="00F263F0"/>
    <w:rsid w:val="00F84962"/>
    <w:rsid w:val="00F901CC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12</cp:revision>
  <dcterms:created xsi:type="dcterms:W3CDTF">2019-07-02T19:47:00Z</dcterms:created>
  <dcterms:modified xsi:type="dcterms:W3CDTF">2019-07-25T16:21:00Z</dcterms:modified>
</cp:coreProperties>
</file>