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Style w:val="15"/>
        <w:tblpPr w:leftFromText="141" w:rightFromText="141" w:vertAnchor="page" w:horzAnchor="margin" w:tblpX="1" w:tblpY="3858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5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 de junio de 2019.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17 de julio de 2019.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20" w:after="120"/>
              <w:jc w:val="both"/>
            </w:pPr>
            <w:r>
              <w:t>DISEÑO Y CONSTRUCCIÓN DE NUEVE (9) AULAS, COCINA COMEDOR, CANCHA TECHADA, MÓDULO SANITARIO CON VESTIDORES, BIBLIOTECA, CERCA PERIMETRAL, DRENAJE PLUVIAL, SISTEMA ELÉCTRICO Y REMODELACIÓN GENERAL EN EL C.E.B.G. DIONISIA G. DE AYARZA UBICADO EN EL CORREGIMIENTO DE CHIRIQUÍ GRANDE, DISTRITO DE CHIRIQUÍ GRANDE Y PROVINCIA DE BOCAS DEL TORO.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MINISTERIO DE EDUCACIÓN (MEDUCA).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6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MARCELINO DE GRACIA (IRC-076-2008)</w:t>
            </w:r>
          </w:p>
          <w:p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AIDA MARTÍNEZ (IRC-026-2007).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Corregimiento de Chiriquí Grande, distrito de Chiriquí Grande, Provincia de Bocas del Toro. </w:t>
            </w:r>
          </w:p>
        </w:tc>
      </w:tr>
    </w:tbl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>
      <w:pPr>
        <w:spacing w:line="280" w:lineRule="exact"/>
        <w:jc w:val="both"/>
        <w:rPr>
          <w:sz w:val="23"/>
          <w:lang w:val="es-MX"/>
        </w:rPr>
      </w:pPr>
      <w:r>
        <w:rPr>
          <w:sz w:val="23"/>
          <w:lang w:val="es-MX"/>
        </w:rPr>
        <w:t>El Proyecto consiste en la construcción de nueve (9) aulas de clases, cocina comedor, cancha techada, módulo sanitario con vestidores, biblioteca, cerca perimetral, drenaje fluvial, sistema eléctrico y remodelación general. El área total de construcción de 3,559.52 m</w:t>
      </w:r>
      <w:r>
        <w:rPr>
          <w:sz w:val="23"/>
          <w:vertAlign w:val="superscript"/>
          <w:lang w:val="es-MX"/>
        </w:rPr>
        <w:t>2</w:t>
      </w:r>
      <w:r>
        <w:rPr>
          <w:sz w:val="23"/>
          <w:lang w:val="es-MX"/>
        </w:rPr>
        <w:t>, a desarrollarse sobre un terreno de 7,839.88 m</w:t>
      </w:r>
      <w:r>
        <w:rPr>
          <w:sz w:val="23"/>
          <w:vertAlign w:val="superscript"/>
          <w:lang w:val="es-MX"/>
        </w:rPr>
        <w:t>2</w:t>
      </w:r>
      <w:r>
        <w:rPr>
          <w:sz w:val="23"/>
          <w:lang w:val="es-MX"/>
        </w:rPr>
        <w:t xml:space="preserve"> propiedad del Centro Educativo.</w:t>
      </w:r>
    </w:p>
    <w:p>
      <w:pPr>
        <w:spacing w:line="280" w:lineRule="exact"/>
        <w:jc w:val="both"/>
        <w:rPr>
          <w:sz w:val="23"/>
          <w:lang w:val="es-MX"/>
        </w:rPr>
      </w:pP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1"/>
      </w:r>
    </w:p>
    <w:p>
      <w:pPr>
        <w:spacing w:line="276" w:lineRule="auto"/>
        <w:jc w:val="both"/>
        <w:rPr>
          <w:color w:val="000000"/>
          <w:lang w:val="es-PA"/>
        </w:rPr>
      </w:pPr>
    </w:p>
    <w:p>
      <w:pPr>
        <w:tabs>
          <w:tab w:val="left" w:pos="3494"/>
          <w:tab w:val="left" w:pos="3686"/>
        </w:tabs>
        <w:jc w:val="both"/>
        <w:rPr>
          <w:lang w:val="es-MX"/>
        </w:rPr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>
        <w:rPr>
          <w:b/>
        </w:rPr>
        <w:t>DISEÑO Y CONSTRUCCIÓN DE NUEVE (9) AULAS, COCINA COMEDOR, CANCHA TECHADA, MÓDULO SANITARIO CON VESTIDORES, BIBLIOTECA, CERCA PERIMETRAL, DRENAJE PLUVIAL, SISTEMA ELÉCTRICO Y REMODELACIÓN GENERAL EN EL C.E.B.G. DIONISIA G. DE AYARZA UBICADO EN EL CORREGIMIENTO DE CHIRIQUÍ GRANDE, DISTRITO DE CHIRIQUÍ GRANDE Y PROVINCIA DE BOCAS DEL TORO</w:t>
      </w:r>
      <w:r>
        <w:rPr>
          <w:b/>
          <w:bCs/>
        </w:rPr>
        <w:t>”</w:t>
      </w:r>
      <w:r>
        <w:t>, se detectó que el mismo cumple con los requisitos establecidos en el Decreto Ejecutivo No. 123 de 2009 y el Decreto Ejecutivo No. 36 de 3 de junio de 2019</w:t>
      </w:r>
      <w:r>
        <w:rPr>
          <w:lang w:val="es-MX"/>
        </w:rPr>
        <w:t>.</w:t>
      </w:r>
    </w:p>
    <w:p>
      <w:pPr>
        <w:tabs>
          <w:tab w:val="left" w:pos="3494"/>
          <w:tab w:val="left" w:pos="3686"/>
        </w:tabs>
        <w:jc w:val="both"/>
        <w:rPr>
          <w:u w:val="single"/>
        </w:rPr>
      </w:pPr>
    </w:p>
    <w:p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3"/>
      </w:r>
      <w:r>
        <w:rPr>
          <w:lang w:val="es-MX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>
        <w:rPr>
          <w:b/>
        </w:rPr>
        <w:t>DISEÑO Y CONSTRUCCIÓN DE NUEVE (9) AULAS, COCINA COMEDOR, CANCHA TECHADA, MÓDULO SANITARIO CON VESTIDORES, BIBLIOTECA, CERCA PERIMETRAL, DRENAJE PLUVIAL, SISTEMA ELÉCTRICO Y REMODELACIÓN GENERAL EN EL C.E.B.G. DIONISIA G. DE AYARZA UBICADO EN EL CORREGIMIENTO DE CHIRIQUÍ GRANDE, DISTRITO DE CHIRIQUÍ GRANDE Y PROVINCIA DE BOCAS DEL TORO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lang w:val="es-PA"/>
        </w:rPr>
        <w:t>el</w:t>
      </w:r>
      <w:r>
        <w:rPr>
          <w:b/>
          <w:lang w:val="es-PA"/>
        </w:rPr>
        <w:t xml:space="preserve"> MINISTERIO DE EDUCACIÓN (MEDUCA).</w:t>
      </w:r>
    </w:p>
    <w:p>
      <w:pPr>
        <w:jc w:val="both"/>
      </w:pPr>
    </w:p>
    <w:tbl>
      <w:tblPr>
        <w:tblStyle w:val="15"/>
        <w:tblW w:w="3542" w:type="dxa"/>
        <w:tblInd w:w="6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8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b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495300</wp:posOffset>
                      </wp:positionV>
                      <wp:extent cx="2861945" cy="0"/>
                      <wp:effectExtent l="0" t="0" r="1460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1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o:spt="20" style="position:absolute;left:0pt;margin-left:-80pt;margin-top:39pt;height:0pt;width:225.35pt;z-index:251665408;mso-width-relative:page;mso-height-relative:page;" filled="f" stroked="t" coordsize="21600,21600" o:gfxdata="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EuEd9gAAAAKAQAADwAAAAAAAAABACAAAAAiAAAAZHJzL2Rvd25yZXYueG1s&#10;UEsBAhQAFAAAAAgAh07iQND1mL6/AQAAhAMAAA4AAAAAAAAAAQAgAAAAJwEAAGRycy9lMm9Eb2Mu&#10;eG1sUEsFBgAAAAAGAAYAWQEAAFg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caps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-774700</wp:posOffset>
                      </wp:positionH>
                      <wp:positionV relativeFrom="paragraph">
                        <wp:posOffset>570865</wp:posOffset>
                      </wp:positionV>
                      <wp:extent cx="2505075" cy="1021080"/>
                      <wp:effectExtent l="0" t="0" r="28575" b="2667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02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  <w:t>ING. GÉNESIS MONTENEGRO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t>Técnica de la</w:t>
                                  </w:r>
                                  <w:r>
                                    <w:rPr>
                                      <w:lang w:val="es-MX"/>
                                    </w:rPr>
                                    <w:t xml:space="preserve"> Sección de </w:t>
                                  </w:r>
                                  <w:r>
                                    <w:t>Evaluación de Estudios de Impacto Ambiental.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4 Cuadro de texto" o:spid="_x0000_s1026" o:spt="202" type="#_x0000_t202" style="position:absolute;left:0pt;margin-left:-61pt;margin-top:44.95pt;height:80.4pt;width:197.25pt;z-index:251663360;mso-width-relative:page;mso-height-relative:page;" fillcolor="#FFFFFF [3201]" filled="t" stroked="t" coordsize="21600,21600" o:gfxdata="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kM7w7aAAAACwEAAA8AAAAAAAAAAQAgAAAAIgAAAGRycy9kb3du&#10;cmV2LnhtbFBLAQIUABQAAAAIAIdO4kBGPvkgNgIAAH8EAAAOAAAAAAAAAAEAIAAAACkBAABkcnMv&#10;ZTJvRG9jLnhtbFBLBQYAAAAABgAGAFkBAADR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s-MX"/>
                              </w:rPr>
                              <w:t>ING. GÉNESIS MONTENEGRO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Técnica de la</w:t>
                            </w:r>
                            <w:r>
                              <w:rPr>
                                <w:lang w:val="es-MX"/>
                              </w:rPr>
                              <w:t xml:space="preserve"> Sección de </w:t>
                            </w:r>
                            <w:r>
                              <w:t>Evaluación de Estudios de Impacto Ambiental.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-4082415</wp:posOffset>
                      </wp:positionH>
                      <wp:positionV relativeFrom="paragraph">
                        <wp:posOffset>498475</wp:posOffset>
                      </wp:positionV>
                      <wp:extent cx="2564765" cy="0"/>
                      <wp:effectExtent l="0" t="0" r="2603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47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5 Conector recto" o:spid="_x0000_s1026" o:spt="20" style="position:absolute;left:0pt;margin-left:-321.45pt;margin-top:39.25pt;height:0pt;width:201.95pt;z-index:251666432;mso-width-relative:page;mso-height-relative:page;" filled="f" stroked="t" coordsize="21600,21600" o:gfxdata="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3p4nPZAAAACwEAAA8AAAAAAAAAAQAgAAAAIgAAAGRycy9kb3ducmV2Lnht&#10;bFBLAQIUABQAAAAIAIdO4kDRjCQrvwEAAIQDAAAOAAAAAAAAAAEAIAAAACgBAABkcnMvZTJvRG9j&#10;LnhtbFBLBQYAAAAABgAGAFkBAABZ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caps/>
                <w:color w:val="00000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-4248785</wp:posOffset>
                      </wp:positionH>
                      <wp:positionV relativeFrom="paragraph">
                        <wp:posOffset>580390</wp:posOffset>
                      </wp:positionV>
                      <wp:extent cx="3004185" cy="949325"/>
                      <wp:effectExtent l="0" t="0" r="24765" b="22225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4185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val="es-MX"/>
                                    </w:rPr>
                                    <w:t>ING. YOARIS APARICIO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t>Jefe de la</w:t>
                                  </w:r>
                                  <w:r>
                                    <w:rPr>
                                      <w:lang w:val="es-MX"/>
                                    </w:rPr>
                                    <w:t xml:space="preserve"> Sección de </w:t>
                                  </w:r>
                                  <w:r>
                                    <w:t>Evaluación de Estudios de Impacto Ambiental.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 Cuadro de texto" o:spid="_x0000_s1026" o:spt="202" type="#_x0000_t202" style="position:absolute;left:0pt;margin-left:-334.55pt;margin-top:45.7pt;height:74.75pt;width:236.55pt;z-index:251660288;mso-width-relative:page;mso-height-relative:page;" fillcolor="#FFFFFF [3201]" filled="t" stroked="t" coordsize="21600,21600" o:gfxdata="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Jy9jzaAAAADAEAAA8AAAAAAAAAAQAgAAAAIgAAAGRycy9kb3ducmV2&#10;LnhtbFBLAQIUABQAAAAIAIdO4kCueQVmMwIAAH4EAAAOAAAAAAAAAAEAIAAAACkBAABkcnMvZTJv&#10;RG9jLnhtbFBLBQYAAAAABgAGAFkBAADO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s-MX"/>
                              </w:rPr>
                              <w:t>ING. YOARIS APARICIO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Jefe de la</w:t>
                            </w:r>
                            <w:r>
                              <w:rPr>
                                <w:lang w:val="es-MX"/>
                              </w:rPr>
                              <w:t xml:space="preserve"> Sección de </w:t>
                            </w:r>
                            <w:r>
                              <w:t>Evaluación de Estudios de Impacto Ambiental.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caps/>
                <w:color w:val="000000"/>
                <w:lang w:val="es-MX"/>
              </w:rPr>
            </w:pPr>
          </w:p>
        </w:tc>
      </w:tr>
    </w:tbl>
    <w:p/>
    <w:p/>
    <w:p>
      <w:pPr>
        <w:rPr>
          <w:vanish/>
        </w:rPr>
      </w:pPr>
    </w:p>
    <w:p>
      <w:pPr>
        <w:tabs>
          <w:tab w:val="left" w:pos="708"/>
          <w:tab w:val="center" w:pos="4419"/>
          <w:tab w:val="right" w:pos="8838"/>
        </w:tabs>
      </w:pPr>
    </w:p>
    <w:tbl>
      <w:tblPr>
        <w:tblStyle w:val="15"/>
        <w:tblpPr w:leftFromText="141" w:rightFromText="141" w:vertAnchor="text" w:horzAnchor="margin" w:tblpXSpec="center" w:tblpY="927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MiAMBIENTE-BOCAS DEL TORO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</w:pPr>
    </w:p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>
      <w:pPr>
        <w:pStyle w:val="10"/>
        <w:rPr>
          <w:i/>
          <w:lang w:val="es-MX"/>
        </w:rPr>
      </w:pPr>
      <w:r>
        <w:rPr>
          <w:i/>
          <w:lang w:val="es-MX"/>
        </w:rPr>
        <w:t>JLGB/YA/gm</w:t>
      </w:r>
    </w:p>
    <w:p/>
    <w:sectPr>
      <w:headerReference r:id="rId5" w:type="default"/>
      <w:footerReference r:id="rId6" w:type="default"/>
      <w:pgSz w:w="12240" w:h="20160"/>
      <w:pgMar w:top="1418" w:right="1701" w:bottom="1418" w:left="1701" w:header="709" w:footer="709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6T15:16:00Z" w:initials="JVR">
    <w:p w14:paraId="0AA05D18">
      <w:pPr>
        <w:pStyle w:val="6"/>
      </w:pPr>
      <w:r>
        <w:t>La cantidad de consultores puede aumentar</w:t>
      </w:r>
    </w:p>
  </w:comment>
  <w:comment w:id="1" w:author="Johana Valdes Rios" w:date="2018-06-27T11:25:00Z" w:initials="JVR">
    <w:p w14:paraId="4F3A19A2">
      <w:pPr>
        <w:pStyle w:val="6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14:paraId="7A7E4A4B">
      <w:pPr>
        <w:pStyle w:val="6"/>
      </w:pPr>
      <w:r>
        <w:t>Indicar causales de admisión o no admisión</w:t>
      </w:r>
    </w:p>
  </w:comment>
  <w:comment w:id="3" w:author="Johana Valdes Rios" w:date="2018-06-27T11:23:00Z" w:initials="JVR">
    <w:p w14:paraId="473266E1">
      <w:r>
        <w:t>Las opciones son:</w:t>
      </w:r>
    </w:p>
    <w:p w14:paraId="25CA207F">
      <w:pPr>
        <w:numPr>
          <w:ilvl w:val="0"/>
          <w:numId w:val="1"/>
        </w:numPr>
      </w:pPr>
      <w:r>
        <w:t>Admitir</w:t>
      </w:r>
    </w:p>
    <w:p w14:paraId="05FD2283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14:paraId="4DFE1051">
      <w:pPr>
        <w:pStyle w:val="6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A05D18" w15:done="0"/>
  <w15:commentEx w15:paraId="4F3A19A2" w15:done="0"/>
  <w15:commentEx w15:paraId="7A7E4A4B" w15:done="0"/>
  <w15:commentEx w15:paraId="05FD2283" w15:done="0"/>
  <w15:commentEx w15:paraId="4DFE10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rPr>
              <w:lang w:val="es-PA" w:eastAsia="es-PA"/>
            </w:rP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4"/>
              <w:sz w:val="22"/>
            </w:rPr>
            <w:t>www.miambiente.gob.pa</w:t>
          </w:r>
          <w:r>
            <w:rPr>
              <w:rStyle w:val="14"/>
              <w:sz w:val="22"/>
            </w:rPr>
            <w:fldChar w:fldCharType="end"/>
          </w:r>
        </w:p>
      </w:tc>
    </w:tr>
  </w:tbl>
  <w:p>
    <w:pPr>
      <w:pStyle w:val="8"/>
      <w:pBdr>
        <w:bottom w:val="single" w:color="auto" w:sz="12" w:space="1"/>
      </w:pBdr>
      <w:jc w:val="both"/>
    </w:pPr>
  </w:p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7FDC7D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AE"/>
    <w:rsid w:val="00016D64"/>
    <w:rsid w:val="002017CA"/>
    <w:rsid w:val="002919ED"/>
    <w:rsid w:val="002A257F"/>
    <w:rsid w:val="00360D8D"/>
    <w:rsid w:val="003732A5"/>
    <w:rsid w:val="003A2EAC"/>
    <w:rsid w:val="00492555"/>
    <w:rsid w:val="006220A8"/>
    <w:rsid w:val="006513C2"/>
    <w:rsid w:val="00745CAE"/>
    <w:rsid w:val="007776C9"/>
    <w:rsid w:val="007C3E55"/>
    <w:rsid w:val="00824508"/>
    <w:rsid w:val="008C218D"/>
    <w:rsid w:val="008F1303"/>
    <w:rsid w:val="00AD04E7"/>
    <w:rsid w:val="00AD1ECF"/>
    <w:rsid w:val="00B31B70"/>
    <w:rsid w:val="00C05287"/>
    <w:rsid w:val="0EB00595"/>
    <w:rsid w:val="130556EF"/>
    <w:rsid w:val="18DD426F"/>
    <w:rsid w:val="26F746EE"/>
    <w:rsid w:val="2CE9635F"/>
    <w:rsid w:val="3F05473C"/>
    <w:rsid w:val="4FE32E31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EastAsia" w:cstheme="minorBidi"/>
      <w:sz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1"/>
    <w:uiPriority w:val="0"/>
    <w:rPr>
      <w:b/>
    </w:rPr>
  </w:style>
  <w:style w:type="paragraph" w:styleId="6">
    <w:name w:val="annotation text"/>
    <w:basedOn w:val="1"/>
    <w:link w:val="20"/>
    <w:qFormat/>
    <w:uiPriority w:val="0"/>
    <w:rPr>
      <w:sz w:val="20"/>
    </w:rPr>
  </w:style>
  <w:style w:type="paragraph" w:styleId="7">
    <w:name w:val="Balloon Text"/>
    <w:basedOn w:val="1"/>
    <w:uiPriority w:val="0"/>
    <w:rPr>
      <w:rFonts w:ascii="Tahoma" w:hAnsi="Tahoma"/>
      <w:sz w:val="16"/>
    </w:rPr>
  </w:style>
  <w:style w:type="paragraph" w:styleId="8">
    <w:name w:val="header"/>
    <w:basedOn w:val="1"/>
    <w:link w:val="22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qFormat/>
    <w:uiPriority w:val="0"/>
    <w:pPr>
      <w:spacing w:beforeAutospacing="1" w:afterAutospacing="1"/>
    </w:pPr>
  </w:style>
  <w:style w:type="paragraph" w:styleId="10">
    <w:name w:val="footer"/>
    <w:basedOn w:val="1"/>
    <w:link w:val="23"/>
    <w:qFormat/>
    <w:uiPriority w:val="99"/>
    <w:pPr>
      <w:tabs>
        <w:tab w:val="center" w:pos="4419"/>
        <w:tab w:val="right" w:pos="8838"/>
      </w:tabs>
    </w:pPr>
  </w:style>
  <w:style w:type="character" w:styleId="12">
    <w:name w:val="line number"/>
    <w:basedOn w:val="11"/>
    <w:semiHidden/>
    <w:uiPriority w:val="0"/>
  </w:style>
  <w:style w:type="character" w:styleId="13">
    <w:name w:val="annotation reference"/>
    <w:uiPriority w:val="0"/>
    <w:rPr>
      <w:sz w:val="16"/>
    </w:rPr>
  </w:style>
  <w:style w:type="character" w:styleId="14">
    <w:name w:val="Hyperlink"/>
    <w:uiPriority w:val="0"/>
    <w:rPr>
      <w:color w:val="0000FF"/>
      <w:sz w:val="24"/>
      <w:u w:val="single"/>
    </w:rPr>
  </w:style>
  <w:style w:type="table" w:styleId="16">
    <w:name w:val="Table Simple 1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20">
    <w:name w:val="Texto comentario Car"/>
    <w:link w:val="6"/>
    <w:uiPriority w:val="0"/>
    <w:rPr>
      <w:sz w:val="24"/>
      <w:lang w:val="es-ES" w:eastAsia="es-ES"/>
    </w:rPr>
  </w:style>
  <w:style w:type="character" w:customStyle="1" w:styleId="21">
    <w:name w:val="Asunto del comentario Car"/>
    <w:link w:val="5"/>
    <w:qFormat/>
    <w:uiPriority w:val="0"/>
    <w:rPr>
      <w:b/>
      <w:sz w:val="24"/>
      <w:lang w:val="es-ES" w:eastAsia="es-ES"/>
    </w:rPr>
  </w:style>
  <w:style w:type="character" w:customStyle="1" w:styleId="22">
    <w:name w:val="Encabezado Car"/>
    <w:link w:val="8"/>
    <w:qFormat/>
    <w:uiPriority w:val="0"/>
    <w:rPr>
      <w:sz w:val="24"/>
      <w:lang w:val="es-ES" w:eastAsia="es-ES"/>
    </w:rPr>
  </w:style>
  <w:style w:type="character" w:customStyle="1" w:styleId="23">
    <w:name w:val="Pie de página Car"/>
    <w:link w:val="10"/>
    <w:qFormat/>
    <w:uiPriority w:val="99"/>
    <w:rPr>
      <w:sz w:val="24"/>
      <w:lang w:val="es-ES" w:eastAsia="es-ES"/>
    </w:rPr>
  </w:style>
  <w:style w:type="character" w:customStyle="1" w:styleId="24">
    <w:name w:val="Título 4 Car"/>
    <w:link w:val="4"/>
    <w:qFormat/>
    <w:uiPriority w:val="0"/>
    <w:rPr>
      <w:rFonts w:ascii="Calibri" w:hAnsi="Calibri"/>
      <w:b/>
      <w:sz w:val="2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502</Words>
  <Characters>2766</Characters>
  <Lines>23</Lines>
  <Paragraphs>6</Paragraphs>
  <TotalTime>120</TotalTime>
  <ScaleCrop>false</ScaleCrop>
  <LinksUpToDate>false</LinksUpToDate>
  <CharactersWithSpaces>3262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2019-07-19T14:08:00Z</dcterms:created>
  <dc:creator>rsalamin</dc:creator>
  <cp:lastModifiedBy>yaparicio</cp:lastModifiedBy>
  <cp:lastPrinted>2019-07-22T19:11:00Z</cp:lastPrinted>
  <dcterms:modified xsi:type="dcterms:W3CDTF">2019-07-25T21:10:33Z</dcterms:modified>
  <dc:title>AUTORIDAD NACIONAL DEL AMBIENTE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