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95" w:rsidRPr="00307BAD" w:rsidRDefault="00091E95" w:rsidP="00091E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 I</w:t>
      </w:r>
    </w:p>
    <w:p w:rsidR="00091E95" w:rsidRPr="00307BAD" w:rsidRDefault="00091E95" w:rsidP="00091E9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Artículo 26. DECRETO EJECUTIVO 123 DE  14 DE AGOSTO DE 2009.</w:t>
      </w:r>
    </w:p>
    <w:p w:rsidR="00091E95" w:rsidRPr="00F35E26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PROYECTO: </w:t>
      </w:r>
      <w:r w:rsidR="002375DA">
        <w:rPr>
          <w:rFonts w:ascii="Times New Roman" w:hAnsi="Times New Roman" w:cs="Times New Roman"/>
          <w:sz w:val="20"/>
          <w:szCs w:val="20"/>
          <w:u w:val="single"/>
        </w:rPr>
        <w:t>TALLER EL CURRO</w:t>
      </w:r>
    </w:p>
    <w:p w:rsidR="00091E95" w:rsidRPr="002375DA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75DA">
        <w:rPr>
          <w:rFonts w:ascii="Times New Roman" w:hAnsi="Times New Roman" w:cs="Times New Roman"/>
          <w:b/>
          <w:sz w:val="20"/>
          <w:szCs w:val="20"/>
        </w:rPr>
        <w:t xml:space="preserve">PROMOTOR: </w:t>
      </w:r>
      <w:bookmarkStart w:id="0" w:name="_GoBack"/>
      <w:r w:rsidR="002375DA" w:rsidRPr="002375DA">
        <w:rPr>
          <w:rFonts w:ascii="Times New Roman" w:hAnsi="Times New Roman" w:cs="Times New Roman"/>
          <w:sz w:val="20"/>
          <w:szCs w:val="20"/>
          <w:u w:val="single"/>
        </w:rPr>
        <w:t>AMILCAR AGUIRRE Y VIELKA DENIS ARAUZ QUINTERO</w:t>
      </w:r>
      <w:bookmarkEnd w:id="0"/>
    </w:p>
    <w:p w:rsidR="00091E95" w:rsidRPr="002375DA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75DA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FC76CB" w:rsidRPr="002375DA">
        <w:rPr>
          <w:rFonts w:ascii="Times New Roman" w:hAnsi="Times New Roman" w:cs="Times New Roman"/>
          <w:sz w:val="20"/>
          <w:szCs w:val="20"/>
          <w:u w:val="single"/>
        </w:rPr>
        <w:t>DRCH-</w:t>
      </w:r>
      <w:r w:rsidR="00195C9E" w:rsidRPr="002375DA">
        <w:rPr>
          <w:rFonts w:ascii="Times New Roman" w:hAnsi="Times New Roman" w:cs="Times New Roman"/>
          <w:sz w:val="20"/>
          <w:szCs w:val="20"/>
          <w:u w:val="single"/>
        </w:rPr>
        <w:t>I</w:t>
      </w:r>
      <w:r w:rsidR="002375DA" w:rsidRPr="002375DA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195C9E" w:rsidRPr="002375DA">
        <w:rPr>
          <w:rFonts w:ascii="Times New Roman" w:hAnsi="Times New Roman" w:cs="Times New Roman"/>
          <w:sz w:val="20"/>
          <w:szCs w:val="20"/>
          <w:u w:val="single"/>
        </w:rPr>
        <w:t>F-</w:t>
      </w:r>
      <w:r w:rsidR="002375DA" w:rsidRPr="002375DA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5B2557" w:rsidRPr="002375DA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E804FB" w:rsidRPr="002375DA">
        <w:rPr>
          <w:rFonts w:ascii="Times New Roman" w:hAnsi="Times New Roman" w:cs="Times New Roman"/>
          <w:sz w:val="20"/>
          <w:szCs w:val="20"/>
          <w:u w:val="single"/>
        </w:rPr>
        <w:t>-2019</w:t>
      </w:r>
      <w:r w:rsidR="00307BAD" w:rsidRPr="002375D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91E95" w:rsidRPr="00307BAD" w:rsidRDefault="00091E95" w:rsidP="00091E95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>FECHA DE ENTRADA</w:t>
      </w:r>
      <w:r w:rsidRPr="00307BAD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  <w:r w:rsidR="002375DA">
        <w:rPr>
          <w:rFonts w:ascii="Times New Roman" w:hAnsi="Times New Roman" w:cs="Times New Roman"/>
          <w:sz w:val="20"/>
          <w:szCs w:val="20"/>
          <w:u w:val="single"/>
        </w:rPr>
        <w:t>30 DE JULIO</w:t>
      </w:r>
      <w:r w:rsidR="00E804FB">
        <w:rPr>
          <w:rFonts w:ascii="Times New Roman" w:hAnsi="Times New Roman" w:cs="Times New Roman"/>
          <w:sz w:val="20"/>
          <w:szCs w:val="20"/>
          <w:u w:val="single"/>
        </w:rPr>
        <w:t xml:space="preserve"> DE 2019</w:t>
      </w:r>
    </w:p>
    <w:p w:rsidR="00091E95" w:rsidRPr="00307BAD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F03971">
        <w:rPr>
          <w:rFonts w:ascii="Times New Roman" w:hAnsi="Times New Roman" w:cs="Times New Roman"/>
          <w:sz w:val="20"/>
          <w:szCs w:val="20"/>
          <w:u w:val="single"/>
        </w:rPr>
        <w:t>EDUARDO RIVERA/MAGDALENO ESCUDERO</w:t>
      </w:r>
      <w:r w:rsidR="00083FD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91E95" w:rsidRPr="00307BAD" w:rsidRDefault="00091E95" w:rsidP="00091E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BA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B11068">
        <w:rPr>
          <w:rFonts w:ascii="Times New Roman" w:hAnsi="Times New Roman" w:cs="Times New Roman"/>
          <w:sz w:val="20"/>
          <w:szCs w:val="20"/>
          <w:u w:val="single"/>
        </w:rPr>
        <w:t>THARSIS GONZALEZ/ ____________________</w:t>
      </w:r>
      <w:r w:rsidR="0050070B" w:rsidRPr="00307BAD">
        <w:rPr>
          <w:rFonts w:ascii="Times New Roman" w:hAnsi="Times New Roman" w:cs="Times New Roman"/>
          <w:sz w:val="20"/>
          <w:szCs w:val="20"/>
        </w:rPr>
        <w:t xml:space="preserve">       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OBSERVACIÓN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091E95" w:rsidRPr="0033021E" w:rsidRDefault="00D82D42" w:rsidP="00330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091E95" w:rsidRPr="00307BAD" w:rsidRDefault="00451491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E93FEF" w:rsidRDefault="00A77326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E95" w:rsidRPr="00307BAD" w:rsidRDefault="00E93FEF" w:rsidP="004C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                                                                    </w:t>
            </w:r>
            <w:r w:rsidR="00E24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14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F35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091E95" w:rsidRPr="00307BAD" w:rsidRDefault="00E93FEF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091E95" w:rsidRPr="00307BAD" w:rsidRDefault="00E93FEF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C61B6A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091E95" w:rsidRPr="00307BAD" w:rsidRDefault="00C61B6A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5B25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091E95" w:rsidRPr="00307BAD" w:rsidRDefault="00091997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091E95" w:rsidRPr="00307BAD" w:rsidRDefault="00091997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091E95" w:rsidRPr="00307BAD" w:rsidRDefault="00CA405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F2486F" w:rsidRPr="00F2486F" w:rsidRDefault="00F2486F" w:rsidP="00182B0C">
            <w:pPr>
              <w:pStyle w:val="Prrafodelista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091E95" w:rsidRPr="00307BAD" w:rsidRDefault="007A27D3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091E95" w:rsidRPr="00307BAD" w:rsidRDefault="001006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263492" w:rsidP="005B25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B/ </w:t>
            </w:r>
            <w:r w:rsidR="00FB0D2E" w:rsidRPr="00FB0D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B0D2E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091E95" w:rsidRPr="00307BAD" w:rsidRDefault="00EA63B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091E95" w:rsidRPr="00307BAD" w:rsidRDefault="00BC69CC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091E95" w:rsidRPr="00307BAD" w:rsidRDefault="005257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091E95" w:rsidRPr="00307BAD" w:rsidRDefault="00525705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091E95" w:rsidRPr="00307BAD" w:rsidRDefault="00615321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718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091E95" w:rsidRPr="00307BAD" w:rsidRDefault="00F33DFB" w:rsidP="004C3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11016" w:type="dxa"/>
            <w:gridSpan w:val="5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SEGÚN TIPO DE PROYECTO, OBRA O ACTIVIDAD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HIDROELECTRICOS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091E95" w:rsidRPr="00307BAD" w:rsidRDefault="008A0D5D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-60524</wp:posOffset>
                      </wp:positionH>
                      <wp:positionV relativeFrom="paragraph">
                        <wp:posOffset>12444</wp:posOffset>
                      </wp:positionV>
                      <wp:extent cx="593678" cy="1467134"/>
                      <wp:effectExtent l="19050" t="19050" r="3556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678" cy="146713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pt" to="42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" strokecolor="black [3213]" strokeweight="2.25pt"/>
                  </w:pict>
                </mc:Fallback>
              </mc:AlternateContent>
            </w: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 xml:space="preserve">NO APLICA 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EN ÁREAS PROTEGIDAS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Viabilidad por parte de Áreas protegidas (copia simple).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FORESTALES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Documento con el Plan de reforestación.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  <w:tr w:rsidR="00091E95" w:rsidRPr="00307BAD" w:rsidTr="004C3B43">
        <w:tc>
          <w:tcPr>
            <w:tcW w:w="5211" w:type="dxa"/>
            <w:gridSpan w:val="2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b/>
                <w:sz w:val="20"/>
                <w:szCs w:val="20"/>
              </w:rPr>
              <w:t>PROYECTOS EN ÁREA DEL CORREDOR BIOLÓGICO</w:t>
            </w:r>
          </w:p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Análisis de compatibilidad.</w:t>
            </w:r>
          </w:p>
        </w:tc>
        <w:tc>
          <w:tcPr>
            <w:tcW w:w="426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091E95" w:rsidRPr="00307BAD" w:rsidRDefault="00091E95" w:rsidP="004C3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BAD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</w:tr>
    </w:tbl>
    <w:p w:rsidR="00091E95" w:rsidRPr="00307BAD" w:rsidRDefault="00091E95" w:rsidP="00091E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23627" w:rsidRPr="00307BAD" w:rsidRDefault="00323627">
      <w:pPr>
        <w:rPr>
          <w:rFonts w:ascii="Times New Roman" w:hAnsi="Times New Roman" w:cs="Times New Roman"/>
          <w:sz w:val="20"/>
          <w:szCs w:val="20"/>
        </w:rPr>
      </w:pPr>
    </w:p>
    <w:sectPr w:rsidR="00323627" w:rsidRPr="00307BAD" w:rsidSect="00C26E3D">
      <w:head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E4" w:rsidRDefault="007703E4">
      <w:pPr>
        <w:spacing w:after="0" w:line="240" w:lineRule="auto"/>
      </w:pPr>
      <w:r>
        <w:separator/>
      </w:r>
    </w:p>
  </w:endnote>
  <w:endnote w:type="continuationSeparator" w:id="0">
    <w:p w:rsidR="007703E4" w:rsidRDefault="0077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E4" w:rsidRDefault="007703E4">
      <w:pPr>
        <w:spacing w:after="0" w:line="240" w:lineRule="auto"/>
      </w:pPr>
      <w:r>
        <w:separator/>
      </w:r>
    </w:p>
  </w:footnote>
  <w:footnote w:type="continuationSeparator" w:id="0">
    <w:p w:rsidR="007703E4" w:rsidRDefault="0077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07580A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4FF3C511" wp14:editId="55DBF31E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07580A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07580A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7703E4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07580A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7703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873"/>
    <w:multiLevelType w:val="hybridMultilevel"/>
    <w:tmpl w:val="00621CB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5065"/>
    <w:multiLevelType w:val="hybridMultilevel"/>
    <w:tmpl w:val="E738027A"/>
    <w:lvl w:ilvl="0" w:tplc="1E5E6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123C"/>
    <w:multiLevelType w:val="hybridMultilevel"/>
    <w:tmpl w:val="907EC0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95"/>
    <w:rsid w:val="00001381"/>
    <w:rsid w:val="00022FEA"/>
    <w:rsid w:val="0002675E"/>
    <w:rsid w:val="00037717"/>
    <w:rsid w:val="0007580A"/>
    <w:rsid w:val="00083FD1"/>
    <w:rsid w:val="00090388"/>
    <w:rsid w:val="00091997"/>
    <w:rsid w:val="00091E95"/>
    <w:rsid w:val="0009697A"/>
    <w:rsid w:val="000B5AAC"/>
    <w:rsid w:val="000E41A7"/>
    <w:rsid w:val="00100605"/>
    <w:rsid w:val="00182B0C"/>
    <w:rsid w:val="00195C9E"/>
    <w:rsid w:val="001D4772"/>
    <w:rsid w:val="002375DA"/>
    <w:rsid w:val="002378D7"/>
    <w:rsid w:val="00261947"/>
    <w:rsid w:val="00263492"/>
    <w:rsid w:val="002C39C8"/>
    <w:rsid w:val="002D3944"/>
    <w:rsid w:val="00307BAD"/>
    <w:rsid w:val="00312F36"/>
    <w:rsid w:val="0032132E"/>
    <w:rsid w:val="00323627"/>
    <w:rsid w:val="0033021E"/>
    <w:rsid w:val="00350970"/>
    <w:rsid w:val="00391ADB"/>
    <w:rsid w:val="003E21DA"/>
    <w:rsid w:val="00407B49"/>
    <w:rsid w:val="00423C71"/>
    <w:rsid w:val="00442C8C"/>
    <w:rsid w:val="00451491"/>
    <w:rsid w:val="00487C4F"/>
    <w:rsid w:val="004C3E74"/>
    <w:rsid w:val="004D2673"/>
    <w:rsid w:val="004F63BF"/>
    <w:rsid w:val="0050070B"/>
    <w:rsid w:val="00513DE2"/>
    <w:rsid w:val="00515579"/>
    <w:rsid w:val="00525705"/>
    <w:rsid w:val="0057112D"/>
    <w:rsid w:val="005B2557"/>
    <w:rsid w:val="00615321"/>
    <w:rsid w:val="00616B38"/>
    <w:rsid w:val="0065671C"/>
    <w:rsid w:val="006607DB"/>
    <w:rsid w:val="00664F1B"/>
    <w:rsid w:val="006B0479"/>
    <w:rsid w:val="006B1390"/>
    <w:rsid w:val="007703E4"/>
    <w:rsid w:val="00796E99"/>
    <w:rsid w:val="007A27D3"/>
    <w:rsid w:val="00806BA6"/>
    <w:rsid w:val="0085118C"/>
    <w:rsid w:val="008A0D5D"/>
    <w:rsid w:val="008A3AFE"/>
    <w:rsid w:val="008D7A19"/>
    <w:rsid w:val="009157FD"/>
    <w:rsid w:val="009363AE"/>
    <w:rsid w:val="009B3E92"/>
    <w:rsid w:val="009D0EC2"/>
    <w:rsid w:val="009E4D53"/>
    <w:rsid w:val="009E5221"/>
    <w:rsid w:val="009F5461"/>
    <w:rsid w:val="00A04D49"/>
    <w:rsid w:val="00A54F34"/>
    <w:rsid w:val="00A61464"/>
    <w:rsid w:val="00A65F85"/>
    <w:rsid w:val="00A77326"/>
    <w:rsid w:val="00A84A8E"/>
    <w:rsid w:val="00AB2076"/>
    <w:rsid w:val="00AB6F71"/>
    <w:rsid w:val="00AF58BC"/>
    <w:rsid w:val="00B11068"/>
    <w:rsid w:val="00BC69CC"/>
    <w:rsid w:val="00BE4373"/>
    <w:rsid w:val="00BF3BF3"/>
    <w:rsid w:val="00C2525D"/>
    <w:rsid w:val="00C2749E"/>
    <w:rsid w:val="00C61B6A"/>
    <w:rsid w:val="00CA4053"/>
    <w:rsid w:val="00CE45BC"/>
    <w:rsid w:val="00CF4696"/>
    <w:rsid w:val="00D0397D"/>
    <w:rsid w:val="00D04317"/>
    <w:rsid w:val="00D12694"/>
    <w:rsid w:val="00D82D42"/>
    <w:rsid w:val="00D85B28"/>
    <w:rsid w:val="00DC0E33"/>
    <w:rsid w:val="00E0684B"/>
    <w:rsid w:val="00E24C40"/>
    <w:rsid w:val="00E804FB"/>
    <w:rsid w:val="00E80B48"/>
    <w:rsid w:val="00E93FEF"/>
    <w:rsid w:val="00EA63BC"/>
    <w:rsid w:val="00EC13C0"/>
    <w:rsid w:val="00F03971"/>
    <w:rsid w:val="00F13CA3"/>
    <w:rsid w:val="00F2486F"/>
    <w:rsid w:val="00F33DFB"/>
    <w:rsid w:val="00F35E26"/>
    <w:rsid w:val="00F457AB"/>
    <w:rsid w:val="00F64CE5"/>
    <w:rsid w:val="00FB0D2E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9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1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95"/>
  </w:style>
  <w:style w:type="paragraph" w:styleId="Prrafodelista">
    <w:name w:val="List Paragraph"/>
    <w:basedOn w:val="Normal"/>
    <w:uiPriority w:val="34"/>
    <w:qFormat/>
    <w:rsid w:val="00330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9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1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E95"/>
  </w:style>
  <w:style w:type="paragraph" w:styleId="Prrafodelista">
    <w:name w:val="List Paragraph"/>
    <w:basedOn w:val="Normal"/>
    <w:uiPriority w:val="34"/>
    <w:qFormat/>
    <w:rsid w:val="0033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05CF-25A1-45FC-9778-5EE74D5C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Tharsis Gonzalez</cp:lastModifiedBy>
  <cp:revision>31</cp:revision>
  <cp:lastPrinted>2019-05-09T19:15:00Z</cp:lastPrinted>
  <dcterms:created xsi:type="dcterms:W3CDTF">2017-05-30T15:11:00Z</dcterms:created>
  <dcterms:modified xsi:type="dcterms:W3CDTF">2019-08-02T20:34:00Z</dcterms:modified>
</cp:coreProperties>
</file>