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AF1F" w14:textId="088DD3E6" w:rsidR="005C00E4" w:rsidRPr="005C00E4" w:rsidRDefault="005C00E4" w:rsidP="009A3B0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Panamá, </w:t>
      </w:r>
      <w:r w:rsidR="005379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5</w:t>
      </w:r>
      <w:r w:rsidR="007B53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</w:t>
      </w:r>
      <w:r w:rsidR="005379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agosto</w:t>
      </w: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de 2019.</w:t>
      </w:r>
    </w:p>
    <w:p w14:paraId="45E6E3B8" w14:textId="798319D9" w:rsidR="005C00E4" w:rsidRDefault="00F7156A" w:rsidP="009A3B0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DRLS</w:t>
      </w:r>
      <w:r w:rsidR="005C00E4" w:rsidRPr="005C0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-</w:t>
      </w:r>
      <w:r w:rsidR="005C00E4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AC-</w:t>
      </w:r>
      <w:r w:rsidR="00A40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0546</w:t>
      </w:r>
      <w:bookmarkStart w:id="0" w:name="_GoBack"/>
      <w:bookmarkEnd w:id="0"/>
      <w:r w:rsidR="007B5300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-</w:t>
      </w:r>
      <w:r w:rsidR="0053792F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0508</w:t>
      </w:r>
      <w:r w:rsidR="005C00E4" w:rsidRPr="004D2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-2019</w:t>
      </w:r>
    </w:p>
    <w:p w14:paraId="5D8F9AD0" w14:textId="77777777" w:rsidR="00CF6C07" w:rsidRPr="005C00E4" w:rsidRDefault="00CF6C07" w:rsidP="009A3B0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</w:pPr>
    </w:p>
    <w:p w14:paraId="45BAF12B" w14:textId="77777777" w:rsidR="005C00E4" w:rsidRPr="005C00E4" w:rsidRDefault="005C00E4" w:rsidP="009A3B0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14:paraId="2FC2EAF8" w14:textId="69F09ADF" w:rsidR="0076395B" w:rsidRDefault="0076395B" w:rsidP="009A3B0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Señor</w:t>
      </w:r>
    </w:p>
    <w:p w14:paraId="3E30D373" w14:textId="70AEDDC3" w:rsidR="00D150C1" w:rsidRDefault="00D150C1" w:rsidP="009A3B06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ALCIBIADES DOMÍ</w:t>
      </w:r>
      <w:r w:rsidRPr="00D15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A" w:eastAsia="es-ES"/>
        </w:rPr>
        <w:t>NGUEZ MEDINA</w:t>
      </w:r>
    </w:p>
    <w:p w14:paraId="39C86583" w14:textId="77777777" w:rsidR="00D150C1" w:rsidRDefault="00D150C1" w:rsidP="009A3B06">
      <w:pPr>
        <w:tabs>
          <w:tab w:val="left" w:pos="4890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26E4D2D" w14:textId="722CBFD6" w:rsidR="005C00E4" w:rsidRDefault="005C00E4" w:rsidP="009A3B06">
      <w:pPr>
        <w:tabs>
          <w:tab w:val="left" w:pos="4890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E.     S.     D.</w:t>
      </w:r>
    </w:p>
    <w:p w14:paraId="01CB393E" w14:textId="6C5FB731" w:rsidR="00CF6C07" w:rsidRDefault="00CF6C07" w:rsidP="009A3B06">
      <w:pPr>
        <w:tabs>
          <w:tab w:val="left" w:pos="4890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14:paraId="640D71EB" w14:textId="0881881D" w:rsidR="005C00E4" w:rsidRPr="005C00E4" w:rsidRDefault="0076395B" w:rsidP="009A3B06">
      <w:pPr>
        <w:tabs>
          <w:tab w:val="left" w:pos="1630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Señor</w:t>
      </w:r>
      <w:r w:rsidR="00D15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 DOMÍNGUEZ</w:t>
      </w:r>
      <w:r w:rsidR="005C00E4" w:rsidRPr="005C00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: </w:t>
      </w:r>
    </w:p>
    <w:p w14:paraId="129F334E" w14:textId="77777777" w:rsidR="00C87BB5" w:rsidRDefault="00C87BB5" w:rsidP="009A3B06">
      <w:pPr>
        <w:tabs>
          <w:tab w:val="left" w:pos="1630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6AE02EB2" w14:textId="05D6B161" w:rsidR="005C00E4" w:rsidRDefault="005C00E4" w:rsidP="009A3B06">
      <w:pPr>
        <w:tabs>
          <w:tab w:val="left" w:pos="1630"/>
        </w:tabs>
        <w:spacing w:after="0" w:line="240" w:lineRule="atLeas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</w:pPr>
      <w:r w:rsidRPr="005C00E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 xml:space="preserve">Por medio de la presente, de acuerdo a lo establecido en el artículo 43 del Decreto Ejecutivo 123 del 14 de agosto de 2009, modificado por el Decreto Ejecutivo 155 de agosto de 2011, le solicitamos </w:t>
      </w:r>
      <w:r w:rsidRPr="005C00E4">
        <w:rPr>
          <w:rFonts w:ascii="Times New Roman" w:eastAsia="Times New Roman" w:hAnsi="Times New Roman" w:cs="Times New Roman"/>
          <w:sz w:val="24"/>
          <w:szCs w:val="24"/>
          <w:lang w:val="es-PA" w:eastAsia="es-PA"/>
        </w:rPr>
        <w:t xml:space="preserve">la primera </w:t>
      </w:r>
      <w:r w:rsidRPr="005C00E4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información aclaratoria al Estudio de Impacto A</w:t>
      </w:r>
      <w:r w:rsidR="00D150C1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mbiental (EsIA) Categoría I</w:t>
      </w: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PA"/>
        </w:rPr>
        <w:t xml:space="preserve"> </w:t>
      </w:r>
      <w:r w:rsidR="007830AC"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PA"/>
        </w:rPr>
        <w:t>titulado</w:t>
      </w:r>
      <w:r w:rsidR="007830AC" w:rsidRPr="005C00E4">
        <w:rPr>
          <w:rFonts w:ascii="Times New Roman" w:eastAsia="SimSu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7830AC" w:rsidRPr="007830AC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>“</w:t>
      </w:r>
      <w:r w:rsidR="00D150C1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>EDIFICIO LOS CLAVELES</w:t>
      </w:r>
      <w:r w:rsidR="007830AC" w:rsidRPr="007830AC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>”</w:t>
      </w:r>
      <w:r w:rsidR="0076395B">
        <w:rPr>
          <w:rFonts w:ascii="Times New Roman" w:eastAsia="Calibri" w:hAnsi="Times New Roman" w:cs="Times New Roman"/>
          <w:b/>
          <w:bCs/>
          <w:sz w:val="24"/>
          <w:szCs w:val="24"/>
          <w:lang w:eastAsia="es-MX"/>
        </w:rPr>
        <w:t xml:space="preserve">, </w:t>
      </w:r>
      <w:r w:rsidR="0076395B" w:rsidRPr="0076395B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 xml:space="preserve">en el corregimiento de </w:t>
      </w:r>
      <w:r w:rsidR="00E338AB">
        <w:rPr>
          <w:rFonts w:ascii="Times New Roman" w:eastAsia="Calibri" w:hAnsi="Times New Roman" w:cs="Times New Roman"/>
          <w:bCs/>
          <w:sz w:val="24"/>
          <w:szCs w:val="24"/>
          <w:lang w:val="es-PA" w:eastAsia="es-MX"/>
        </w:rPr>
        <w:t>Las Tablas</w:t>
      </w:r>
      <w:r w:rsidR="00E338AB" w:rsidRPr="007830AC">
        <w:rPr>
          <w:rFonts w:ascii="Times New Roman" w:eastAsia="Calibri" w:hAnsi="Times New Roman" w:cs="Times New Roman"/>
          <w:b/>
          <w:bCs/>
          <w:sz w:val="24"/>
          <w:szCs w:val="24"/>
          <w:lang w:val="es-ES" w:eastAsia="es-MX"/>
        </w:rPr>
        <w:t>,</w:t>
      </w:r>
      <w:r w:rsidR="00E338AB" w:rsidRPr="005C00E4">
        <w:rPr>
          <w:rFonts w:ascii="Times New Roman" w:eastAsia="SimSu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E338AB">
        <w:rPr>
          <w:rFonts w:ascii="Times New Roman" w:eastAsia="SimSun" w:hAnsi="Times New Roman" w:cs="Times New Roman"/>
          <w:color w:val="000000"/>
          <w:sz w:val="24"/>
          <w:szCs w:val="24"/>
          <w:lang w:val="es-ES" w:eastAsia="es-ES"/>
        </w:rPr>
        <w:t>Calle</w:t>
      </w:r>
      <w:r w:rsidR="00E338AB">
        <w:rPr>
          <w:rFonts w:ascii="Times New Roman" w:eastAsia="SimSun" w:hAnsi="Times New Roman" w:cs="Times New Roman"/>
          <w:color w:val="000000"/>
          <w:sz w:val="24"/>
          <w:szCs w:val="24"/>
          <w:lang w:val="es-PA" w:eastAsia="es-ES"/>
        </w:rPr>
        <w:t xml:space="preserve"> Pablo Arosemena, distrito de Las Tablas, provincia de Los Santos, </w:t>
      </w: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PA"/>
        </w:rPr>
        <w:t>que consiste en lo siguiente:</w:t>
      </w:r>
      <w:r w:rsidRPr="005C00E4"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  <w:t xml:space="preserve">  </w:t>
      </w:r>
    </w:p>
    <w:p w14:paraId="0FF15ED3" w14:textId="7420F894" w:rsidR="00CF6C07" w:rsidRDefault="00CF6C07" w:rsidP="009A3B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</w:pPr>
    </w:p>
    <w:p w14:paraId="2FED3F60" w14:textId="77777777" w:rsidR="009A3B06" w:rsidRDefault="009A3B06" w:rsidP="009A3B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PA"/>
        </w:rPr>
      </w:pPr>
    </w:p>
    <w:p w14:paraId="68620C78" w14:textId="1273CAFC" w:rsidR="00497CFD" w:rsidRPr="00E338AB" w:rsidRDefault="00E338AB" w:rsidP="009A3B06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 las páginas 19</w:t>
      </w:r>
      <w:r w:rsidR="00F35C38" w:rsidRPr="00CF6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36B" w:rsidRPr="00CF6C07">
        <w:rPr>
          <w:rFonts w:ascii="Times New Roman" w:eastAsia="Calibri" w:hAnsi="Times New Roman" w:cs="Times New Roman"/>
          <w:sz w:val="24"/>
          <w:szCs w:val="24"/>
        </w:rPr>
        <w:t xml:space="preserve">del EsIA correspondiente </w:t>
      </w:r>
      <w:r w:rsidR="00F7156A" w:rsidRPr="00CF6C07">
        <w:rPr>
          <w:rFonts w:ascii="Times New Roman" w:eastAsia="Calibri" w:hAnsi="Times New Roman" w:cs="Times New Roman"/>
          <w:sz w:val="24"/>
          <w:szCs w:val="24"/>
        </w:rPr>
        <w:t xml:space="preserve">en el punto </w:t>
      </w:r>
      <w:r w:rsidRPr="00E338AB">
        <w:rPr>
          <w:rFonts w:ascii="Times New Roman" w:eastAsia="Calibri" w:hAnsi="Times New Roman" w:cs="Times New Roman"/>
          <w:b/>
          <w:sz w:val="24"/>
          <w:szCs w:val="24"/>
        </w:rPr>
        <w:t>5.5 Infraestructura a desarrollar y equipo a utilizar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 describe el sub punto </w:t>
      </w:r>
      <w:r w:rsidRPr="00E338AB">
        <w:rPr>
          <w:rFonts w:ascii="Times New Roman" w:eastAsia="Calibri" w:hAnsi="Times New Roman" w:cs="Times New Roman"/>
          <w:bCs/>
          <w:sz w:val="24"/>
          <w:szCs w:val="24"/>
        </w:rPr>
        <w:t>Infraestructura a desarrolla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mismo indica que</w:t>
      </w:r>
      <w:r w:rsidR="00F1592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E338AB">
        <w:rPr>
          <w:rFonts w:ascii="Times New Roman" w:eastAsia="Calibri" w:hAnsi="Times New Roman" w:cs="Times New Roman"/>
          <w:i/>
          <w:sz w:val="24"/>
          <w:szCs w:val="24"/>
        </w:rPr>
        <w:t>El proyecto consiste en construir un edificio para locales comerciales y residencia</w:t>
      </w:r>
      <w:r w:rsidRPr="00E338A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E338AB">
        <w:rPr>
          <w:rFonts w:ascii="Times New Roman" w:eastAsia="Calibri" w:hAnsi="Times New Roman" w:cs="Times New Roman"/>
          <w:i/>
          <w:sz w:val="24"/>
          <w:szCs w:val="24"/>
        </w:rPr>
        <w:t xml:space="preserve"> El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38AB">
        <w:rPr>
          <w:rFonts w:ascii="Times New Roman" w:eastAsia="Calibri" w:hAnsi="Times New Roman" w:cs="Times New Roman"/>
          <w:i/>
          <w:sz w:val="24"/>
          <w:szCs w:val="24"/>
        </w:rPr>
        <w:t>edificio contará con planta baja (141.28m2) en donde habrá cuatro locales comerciales y un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38AB">
        <w:rPr>
          <w:rFonts w:ascii="Times New Roman" w:eastAsia="Calibri" w:hAnsi="Times New Roman" w:cs="Times New Roman"/>
          <w:i/>
          <w:sz w:val="24"/>
          <w:szCs w:val="24"/>
        </w:rPr>
        <w:t>apartamento, y un primer nivel (153.73m2) en el cual estará un segundo apartamento. El área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38AB">
        <w:rPr>
          <w:rFonts w:ascii="Times New Roman" w:eastAsia="Calibri" w:hAnsi="Times New Roman" w:cs="Times New Roman"/>
          <w:i/>
          <w:sz w:val="24"/>
          <w:szCs w:val="24"/>
        </w:rPr>
        <w:t>total para construir es 295.01m2. (Cabe señalar que el área de finca a utilizar es 154.23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38AB">
        <w:rPr>
          <w:rFonts w:ascii="Times New Roman" w:eastAsia="Calibri" w:hAnsi="Times New Roman" w:cs="Times New Roman"/>
          <w:i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2) </w:t>
      </w:r>
      <w:r w:rsidRPr="00E338AB">
        <w:rPr>
          <w:rFonts w:ascii="Times New Roman" w:eastAsia="Calibri" w:hAnsi="Times New Roman" w:cs="Times New Roman"/>
          <w:i/>
          <w:iCs/>
          <w:sz w:val="24"/>
          <w:szCs w:val="24"/>
        </w:rPr>
        <w:t>Ver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338AB">
        <w:rPr>
          <w:rFonts w:ascii="Times New Roman" w:eastAsia="Calibri" w:hAnsi="Times New Roman" w:cs="Times New Roman"/>
          <w:i/>
          <w:iCs/>
          <w:sz w:val="24"/>
          <w:szCs w:val="24"/>
        </w:rPr>
        <w:t>plano adjunto.</w:t>
      </w:r>
      <w:r w:rsidR="00497CFD" w:rsidRPr="00E338AB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”</w:t>
      </w:r>
      <w:r w:rsidR="00F15926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</w:t>
      </w:r>
      <w:r w:rsidR="00F15926" w:rsidRPr="00F1592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sin embargo de acuerdo</w:t>
      </w:r>
      <w:r w:rsidR="00F15926" w:rsidRPr="00F1592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</w:t>
      </w:r>
      <w:r w:rsidR="00F15926" w:rsidRPr="00F1592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a la</w:t>
      </w:r>
      <w:r w:rsidR="00F1592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</w:t>
      </w:r>
      <w:r w:rsidR="00F15926" w:rsidRPr="00F1592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verificación realizada</w:t>
      </w:r>
      <w:r w:rsidR="00F15926" w:rsidRPr="00F15926">
        <w:rPr>
          <w:rFonts w:ascii="Times New Roman" w:eastAsia="Calibri" w:hAnsi="Times New Roman" w:cs="Times New Roman"/>
          <w:bCs/>
          <w:i/>
          <w:sz w:val="24"/>
          <w:szCs w:val="24"/>
          <w:lang w:val="es-MX"/>
        </w:rPr>
        <w:t xml:space="preserve"> </w:t>
      </w:r>
      <w:r w:rsidR="00F15926" w:rsidRPr="00F1592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>por la Dirección de Evaluación de Impacto Ambiental, El polígono consta de un área aproximada de 56.5 m2.</w:t>
      </w:r>
      <w:r w:rsidR="00F1592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</w:t>
      </w:r>
      <w:r w:rsidR="0058036B" w:rsidRPr="00E338AB">
        <w:rPr>
          <w:rFonts w:ascii="Times New Roman" w:eastAsia="Calibri" w:hAnsi="Times New Roman" w:cs="Times New Roman"/>
          <w:sz w:val="24"/>
          <w:szCs w:val="24"/>
        </w:rPr>
        <w:t xml:space="preserve">Por lo que se solicita: </w:t>
      </w:r>
    </w:p>
    <w:p w14:paraId="110658F8" w14:textId="77777777" w:rsidR="00CF6C07" w:rsidRPr="00CF6C07" w:rsidRDefault="00CF6C07" w:rsidP="009A3B06">
      <w:pPr>
        <w:pStyle w:val="Prrafodelista"/>
        <w:spacing w:line="240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BAB93" w14:textId="1834AAC6" w:rsidR="003E1F17" w:rsidRDefault="00F15926" w:rsidP="009A3B06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  <w:lang w:val="es-MX"/>
        </w:rPr>
        <w:t>Aclarar si el área de la finca a utilizar corresponde a los 154.23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s-MX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>, de ser afirmativo, p</w:t>
      </w:r>
      <w:r w:rsidR="003E1F17" w:rsidRPr="003E1F17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resentar las coordenadas UTM y su respectivo DATUM </w:t>
      </w:r>
      <w:r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del polígono del proyecto con su respectiva área. </w:t>
      </w:r>
    </w:p>
    <w:p w14:paraId="0831302C" w14:textId="2745583E" w:rsidR="00334494" w:rsidRPr="00F15926" w:rsidRDefault="00334494" w:rsidP="009A3B06">
      <w:pPr>
        <w:spacing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51D4DE" w14:textId="5D528B63" w:rsidR="003D6370" w:rsidRPr="009A3B06" w:rsidRDefault="005F626E" w:rsidP="009A3B06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9A3B06">
        <w:rPr>
          <w:rFonts w:ascii="Times New Roman" w:eastAsia="Calibri" w:hAnsi="Times New Roman" w:cs="Times New Roman"/>
          <w:bCs/>
          <w:sz w:val="24"/>
          <w:szCs w:val="24"/>
        </w:rPr>
        <w:t>n la página 21</w:t>
      </w:r>
      <w:r w:rsidR="003D6370" w:rsidRPr="006A4B90">
        <w:rPr>
          <w:rFonts w:ascii="Times New Roman" w:eastAsia="Calibri" w:hAnsi="Times New Roman" w:cs="Times New Roman"/>
          <w:bCs/>
          <w:sz w:val="24"/>
          <w:szCs w:val="24"/>
        </w:rPr>
        <w:t xml:space="preserve"> del EsIA</w:t>
      </w:r>
      <w:r w:rsidR="003D6370">
        <w:rPr>
          <w:rFonts w:ascii="Times New Roman" w:eastAsia="Calibri" w:hAnsi="Times New Roman" w:cs="Times New Roman"/>
          <w:bCs/>
          <w:sz w:val="24"/>
          <w:szCs w:val="24"/>
        </w:rPr>
        <w:t xml:space="preserve">, correspondiente al punto </w:t>
      </w:r>
      <w:r w:rsidR="003D6370" w:rsidRPr="003D6370">
        <w:rPr>
          <w:rFonts w:ascii="Times New Roman" w:eastAsia="Calibri" w:hAnsi="Times New Roman" w:cs="Times New Roman"/>
          <w:b/>
          <w:bCs/>
          <w:sz w:val="24"/>
          <w:szCs w:val="24"/>
        </w:rPr>
        <w:t>5.7.1 Solidos</w:t>
      </w:r>
      <w:r w:rsidR="003D6370">
        <w:rPr>
          <w:rFonts w:ascii="Times New Roman" w:eastAsia="Calibri" w:hAnsi="Times New Roman" w:cs="Times New Roman"/>
          <w:bCs/>
          <w:sz w:val="24"/>
          <w:szCs w:val="24"/>
        </w:rPr>
        <w:t xml:space="preserve"> se indica que: </w:t>
      </w:r>
      <w:r w:rsidR="003D6370" w:rsidRPr="003D6370">
        <w:rPr>
          <w:rFonts w:ascii="Times New Roman" w:eastAsia="Calibri" w:hAnsi="Times New Roman" w:cs="Times New Roman"/>
          <w:bCs/>
          <w:i/>
          <w:sz w:val="24"/>
          <w:szCs w:val="24"/>
        </w:rPr>
        <w:t>“</w:t>
      </w:r>
      <w:r w:rsidR="009A3B06">
        <w:rPr>
          <w:rFonts w:ascii="Times New Roman" w:eastAsia="Calibri" w:hAnsi="Times New Roman" w:cs="Times New Roman"/>
          <w:bCs/>
          <w:i/>
          <w:sz w:val="24"/>
          <w:szCs w:val="24"/>
        </w:rPr>
        <w:t>…</w:t>
      </w:r>
      <w:r w:rsidR="009A3B06" w:rsidRPr="009A3B06">
        <w:rPr>
          <w:rFonts w:ascii="Times New Roman" w:eastAsia="Calibri" w:hAnsi="Times New Roman" w:cs="Times New Roman"/>
          <w:bCs/>
          <w:i/>
          <w:sz w:val="24"/>
          <w:szCs w:val="24"/>
        </w:rPr>
        <w:t>El contratista (o promotor) se debe encargar de trasladar</w:t>
      </w:r>
      <w:r w:rsidR="009A3B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9A3B06" w:rsidRPr="009A3B06">
        <w:rPr>
          <w:rFonts w:ascii="Times New Roman" w:eastAsia="Calibri" w:hAnsi="Times New Roman" w:cs="Times New Roman"/>
          <w:bCs/>
          <w:i/>
          <w:sz w:val="24"/>
          <w:szCs w:val="24"/>
        </w:rPr>
        <w:t>periódicamente (una vez a la semana) los desechos de la construcción (madera, hierro,</w:t>
      </w:r>
      <w:r w:rsidR="009A3B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9A3B06" w:rsidRPr="009A3B06">
        <w:rPr>
          <w:rFonts w:ascii="Times New Roman" w:eastAsia="Calibri" w:hAnsi="Times New Roman" w:cs="Times New Roman"/>
          <w:bCs/>
          <w:i/>
          <w:sz w:val="24"/>
          <w:szCs w:val="24"/>
        </w:rPr>
        <w:t>bloques partidos, zinc, cartón, plástico, etc.) al vertedero municipal (previa comunicación con</w:t>
      </w:r>
      <w:r w:rsidR="009A3B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9A3B06" w:rsidRPr="009A3B06">
        <w:rPr>
          <w:rFonts w:ascii="Times New Roman" w:eastAsia="Calibri" w:hAnsi="Times New Roman" w:cs="Times New Roman"/>
          <w:bCs/>
          <w:i/>
          <w:sz w:val="24"/>
          <w:szCs w:val="24"/>
        </w:rPr>
        <w:t>la municipalidad), o algún sitio donde sea seguro depositarlo previa autorización de la</w:t>
      </w:r>
      <w:r w:rsidR="009A3B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9A3B06" w:rsidRPr="009A3B06">
        <w:rPr>
          <w:rFonts w:ascii="Times New Roman" w:eastAsia="Calibri" w:hAnsi="Times New Roman" w:cs="Times New Roman"/>
          <w:bCs/>
          <w:i/>
          <w:sz w:val="24"/>
          <w:szCs w:val="24"/>
          <w:lang w:val="es-MX"/>
        </w:rPr>
        <w:t>autoridad competente local o propie</w:t>
      </w:r>
      <w:r w:rsidR="009A3B06">
        <w:rPr>
          <w:rFonts w:ascii="Times New Roman" w:eastAsia="Calibri" w:hAnsi="Times New Roman" w:cs="Times New Roman"/>
          <w:bCs/>
          <w:i/>
          <w:sz w:val="24"/>
          <w:szCs w:val="24"/>
          <w:lang w:val="es-MX"/>
        </w:rPr>
        <w:t>tario, de ser privado el sitio.</w:t>
      </w:r>
      <w:r w:rsidR="003D6370" w:rsidRPr="009A3B06">
        <w:rPr>
          <w:rFonts w:ascii="Times New Roman" w:eastAsia="Calibri" w:hAnsi="Times New Roman" w:cs="Times New Roman"/>
          <w:bCs/>
          <w:i/>
          <w:sz w:val="24"/>
          <w:szCs w:val="24"/>
          <w:lang w:val="es-MX"/>
        </w:rPr>
        <w:t>”.</w:t>
      </w:r>
      <w:r w:rsidR="003D6370" w:rsidRPr="009A3B06">
        <w:rPr>
          <w:rFonts w:ascii="Times New Roman" w:eastAsia="Calibri" w:hAnsi="Times New Roman" w:cs="Times New Roman"/>
          <w:bCs/>
          <w:sz w:val="24"/>
          <w:szCs w:val="24"/>
          <w:lang w:val="es-MX"/>
        </w:rPr>
        <w:t xml:space="preserve"> Por lo que solicitamos: </w:t>
      </w:r>
      <w:r w:rsidR="003D6370" w:rsidRPr="009A3B06">
        <w:rPr>
          <w:rFonts w:ascii="Times New Roman" w:eastAsia="Calibri" w:hAnsi="Times New Roman" w:cs="Times New Roman"/>
          <w:bCs/>
          <w:i/>
          <w:sz w:val="24"/>
          <w:szCs w:val="24"/>
          <w:lang w:val="es-MX"/>
        </w:rPr>
        <w:t xml:space="preserve">  </w:t>
      </w:r>
    </w:p>
    <w:p w14:paraId="168C99D1" w14:textId="2AF5A4BE" w:rsidR="003D6370" w:rsidRDefault="003D6370" w:rsidP="009A3B06">
      <w:pPr>
        <w:pStyle w:val="Prrafodelista"/>
        <w:spacing w:line="240" w:lineRule="atLeast"/>
        <w:ind w:left="36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s-MX"/>
        </w:rPr>
      </w:pPr>
    </w:p>
    <w:p w14:paraId="2CBDE13F" w14:textId="7692B501" w:rsidR="003D6370" w:rsidRDefault="009A3B06" w:rsidP="009A3B06">
      <w:pPr>
        <w:pStyle w:val="Prrafodelista"/>
        <w:numPr>
          <w:ilvl w:val="0"/>
          <w:numId w:val="41"/>
        </w:numPr>
        <w:spacing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Aclarar cuál de los dos sistemas de manejo de los desechos sólidos utilizara. </w:t>
      </w:r>
    </w:p>
    <w:p w14:paraId="7536CE16" w14:textId="6C225B2A" w:rsidR="009A3B06" w:rsidRDefault="009A3B06" w:rsidP="009A3B06">
      <w:pPr>
        <w:spacing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104481" w14:textId="77777777" w:rsidR="009A3B06" w:rsidRPr="009A3B06" w:rsidRDefault="009A3B06" w:rsidP="009A3B06">
      <w:pPr>
        <w:spacing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BE45D4" w14:textId="2652F445" w:rsidR="003D6370" w:rsidRPr="003D6370" w:rsidRDefault="003D6370" w:rsidP="009A3B06">
      <w:pPr>
        <w:pStyle w:val="Prrafodelista"/>
        <w:numPr>
          <w:ilvl w:val="0"/>
          <w:numId w:val="41"/>
        </w:num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3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En caso de que el área de disposición de los desechos se ubique fuera del </w:t>
      </w:r>
      <w:r w:rsidR="009A3B06">
        <w:rPr>
          <w:rFonts w:ascii="Times New Roman" w:eastAsia="Calibri" w:hAnsi="Times New Roman" w:cs="Times New Roman"/>
          <w:sz w:val="24"/>
          <w:szCs w:val="24"/>
        </w:rPr>
        <w:t xml:space="preserve">vertedero municipal, deberá presentar, </w:t>
      </w:r>
      <w:r w:rsidRPr="003D6370">
        <w:rPr>
          <w:rFonts w:ascii="Times New Roman" w:eastAsia="Calibri" w:hAnsi="Times New Roman" w:cs="Times New Roman"/>
          <w:sz w:val="24"/>
          <w:szCs w:val="24"/>
        </w:rPr>
        <w:t>Registro</w:t>
      </w:r>
      <w:r w:rsidR="009A3B06">
        <w:rPr>
          <w:rFonts w:ascii="Times New Roman" w:eastAsia="Calibri" w:hAnsi="Times New Roman" w:cs="Times New Roman"/>
          <w:sz w:val="24"/>
          <w:szCs w:val="24"/>
        </w:rPr>
        <w:t>s Públicos de Propiedad de las</w:t>
      </w:r>
      <w:r w:rsidRPr="003D6370">
        <w:rPr>
          <w:rFonts w:ascii="Times New Roman" w:eastAsia="Calibri" w:hAnsi="Times New Roman" w:cs="Times New Roman"/>
          <w:sz w:val="24"/>
          <w:szCs w:val="24"/>
        </w:rPr>
        <w:t xml:space="preserve"> fincas,</w:t>
      </w:r>
      <w:r w:rsidR="009A3B06">
        <w:rPr>
          <w:rFonts w:ascii="Times New Roman" w:eastAsia="Calibri" w:hAnsi="Times New Roman" w:cs="Times New Roman"/>
          <w:sz w:val="24"/>
          <w:szCs w:val="24"/>
        </w:rPr>
        <w:t xml:space="preserve"> a utilizar,</w:t>
      </w:r>
      <w:r w:rsidRPr="003D6370">
        <w:rPr>
          <w:rFonts w:ascii="Times New Roman" w:eastAsia="Calibri" w:hAnsi="Times New Roman" w:cs="Times New Roman"/>
          <w:sz w:val="24"/>
          <w:szCs w:val="24"/>
        </w:rPr>
        <w:t xml:space="preserve"> autorizaciones y copia </w:t>
      </w:r>
      <w:r w:rsidR="009A3B06" w:rsidRPr="003D6370">
        <w:rPr>
          <w:rFonts w:ascii="Times New Roman" w:eastAsia="Calibri" w:hAnsi="Times New Roman" w:cs="Times New Roman"/>
          <w:sz w:val="24"/>
          <w:szCs w:val="24"/>
        </w:rPr>
        <w:t>de</w:t>
      </w:r>
      <w:r w:rsidR="009A3B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3B06" w:rsidRPr="003D6370">
        <w:rPr>
          <w:rFonts w:ascii="Times New Roman" w:eastAsia="Calibri" w:hAnsi="Times New Roman" w:cs="Times New Roman"/>
          <w:sz w:val="24"/>
          <w:szCs w:val="24"/>
        </w:rPr>
        <w:t>la</w:t>
      </w:r>
      <w:r w:rsidRPr="003D6370">
        <w:rPr>
          <w:rFonts w:ascii="Times New Roman" w:eastAsia="Calibri" w:hAnsi="Times New Roman" w:cs="Times New Roman"/>
          <w:sz w:val="24"/>
          <w:szCs w:val="24"/>
        </w:rPr>
        <w:t xml:space="preserve"> cédula del dueño; ambos do</w:t>
      </w:r>
      <w:r w:rsidR="009A3B06">
        <w:rPr>
          <w:rFonts w:ascii="Times New Roman" w:eastAsia="Calibri" w:hAnsi="Times New Roman" w:cs="Times New Roman"/>
          <w:sz w:val="24"/>
          <w:szCs w:val="24"/>
        </w:rPr>
        <w:t>cumentos debidamente notariados</w:t>
      </w:r>
      <w:r w:rsidR="00C868CB">
        <w:rPr>
          <w:rFonts w:ascii="Times New Roman" w:eastAsia="Calibri" w:hAnsi="Times New Roman" w:cs="Times New Roman"/>
          <w:sz w:val="24"/>
          <w:szCs w:val="24"/>
        </w:rPr>
        <w:t>, presentar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la</w:t>
      </w:r>
      <w:r w:rsidRPr="003D6370">
        <w:rPr>
          <w:rFonts w:ascii="Times New Roman" w:eastAsia="Calibri" w:hAnsi="Times New Roman" w:cs="Times New Roman"/>
          <w:sz w:val="24"/>
          <w:szCs w:val="24"/>
        </w:rPr>
        <w:t xml:space="preserve"> línea base del área a utilizar, con coordenadas UTM y su respectivo DATUM.</w:t>
      </w:r>
      <w:r w:rsidR="009A3B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3B06" w:rsidRPr="009A3B06">
        <w:rPr>
          <w:rFonts w:ascii="Times New Roman" w:eastAsia="Calibri" w:hAnsi="Times New Roman" w:cs="Times New Roman"/>
          <w:sz w:val="24"/>
          <w:szCs w:val="24"/>
          <w:lang w:val="es-MX"/>
        </w:rPr>
        <w:t>En caso de que el dueño sea persona jurídica, deberá presentar Registro Público de la Sociedad</w:t>
      </w:r>
      <w:r w:rsidR="009A3B06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. </w:t>
      </w:r>
    </w:p>
    <w:p w14:paraId="6EAF3E73" w14:textId="5771C65E" w:rsidR="0053792F" w:rsidRDefault="0053792F" w:rsidP="009A3B06">
      <w:pPr>
        <w:pStyle w:val="Prrafodelista"/>
        <w:spacing w:line="240" w:lineRule="atLeast"/>
        <w:ind w:left="13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F6597D" w14:textId="53FBA86E" w:rsidR="005C00E4" w:rsidRDefault="005C00E4" w:rsidP="009A3B06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  <w:r w:rsidRPr="003D6370">
        <w:rPr>
          <w:rFonts w:ascii="Times New Roman" w:eastAsia="Calibri" w:hAnsi="Times New Roman" w:cs="Times New Roman"/>
          <w:sz w:val="24"/>
          <w:szCs w:val="24"/>
        </w:rPr>
        <w:t xml:space="preserve">Además, queremos informarle que transcurridos quince (15) días hábiles del recibo de la nota, sin que haya cumplido con lo solicitado, se aplicará lo dispuesto en el artículo </w:t>
      </w:r>
      <w:r w:rsidRPr="003D6370"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  <w:t>43 del Decreto Ejecutivo 123 del 14 de agosto de 2009, modificado por el Decreto Ejecutivo de 155 de agosto de 2011.</w:t>
      </w:r>
    </w:p>
    <w:p w14:paraId="7879581A" w14:textId="77777777" w:rsidR="0053792F" w:rsidRPr="003D6370" w:rsidRDefault="0053792F" w:rsidP="009A3B06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/>
        </w:rPr>
      </w:pPr>
    </w:p>
    <w:p w14:paraId="2682A680" w14:textId="77777777" w:rsidR="005C00E4" w:rsidRPr="005C00E4" w:rsidRDefault="005C00E4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5C00E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Atentamente,</w:t>
      </w:r>
    </w:p>
    <w:p w14:paraId="7D3A53CA" w14:textId="77777777" w:rsidR="005C00E4" w:rsidRDefault="005C00E4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2B5322F" w14:textId="6235DCF9" w:rsidR="009E4B28" w:rsidRDefault="009E4B28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76B1C4A" w14:textId="77777777" w:rsidR="0053792F" w:rsidRDefault="0053792F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5AC8CF5" w14:textId="77777777" w:rsidR="00C87BB5" w:rsidRPr="005C00E4" w:rsidRDefault="00C87BB5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C52E4BA" w14:textId="1D8FD127" w:rsidR="005C00E4" w:rsidRPr="005C00E4" w:rsidRDefault="0053792F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EVELIN ROMERO </w:t>
      </w:r>
    </w:p>
    <w:p w14:paraId="0935F3AA" w14:textId="77777777" w:rsidR="0053792F" w:rsidRDefault="00AD569F" w:rsidP="009A3B06">
      <w:pPr>
        <w:spacing w:after="0" w:line="240" w:lineRule="atLeast"/>
        <w:ind w:rightChars="117" w:right="25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Director</w:t>
      </w:r>
      <w:r w:rsidR="0053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87BB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Regional </w:t>
      </w:r>
      <w:r w:rsidR="0053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Encargada del</w:t>
      </w:r>
    </w:p>
    <w:p w14:paraId="0CB35E31" w14:textId="764B5E5B" w:rsidR="00C87BB5" w:rsidRDefault="00C87BB5" w:rsidP="009A3B06">
      <w:pPr>
        <w:spacing w:after="0" w:line="240" w:lineRule="atLeast"/>
        <w:ind w:rightChars="117" w:right="25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Ministerio </w:t>
      </w:r>
      <w:r w:rsidR="0053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 Ambiente de Los Santos</w:t>
      </w:r>
    </w:p>
    <w:sectPr w:rsidR="00C87BB5" w:rsidSect="00F276CB">
      <w:headerReference w:type="default" r:id="rId7"/>
      <w:pgSz w:w="12240" w:h="15840"/>
      <w:pgMar w:top="1417" w:right="1701" w:bottom="1417" w:left="1701" w:header="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EDF43" w14:textId="77777777" w:rsidR="00C618F2" w:rsidRDefault="00C618F2">
      <w:pPr>
        <w:spacing w:after="0" w:line="240" w:lineRule="auto"/>
      </w:pPr>
      <w:r>
        <w:separator/>
      </w:r>
    </w:p>
  </w:endnote>
  <w:endnote w:type="continuationSeparator" w:id="0">
    <w:p w14:paraId="15886315" w14:textId="77777777" w:rsidR="00C618F2" w:rsidRDefault="00C6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1014D" w14:textId="77777777" w:rsidR="00C618F2" w:rsidRDefault="00C618F2">
      <w:pPr>
        <w:spacing w:after="0" w:line="240" w:lineRule="auto"/>
      </w:pPr>
      <w:r>
        <w:separator/>
      </w:r>
    </w:p>
  </w:footnote>
  <w:footnote w:type="continuationSeparator" w:id="0">
    <w:p w14:paraId="6C6EA65C" w14:textId="77777777" w:rsidR="00C618F2" w:rsidRDefault="00C6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E9097" w14:textId="30E7A2BC" w:rsidR="00CF6C07" w:rsidRPr="00CF6C07" w:rsidRDefault="005C00E4" w:rsidP="00CF6C07">
    <w:pPr>
      <w:spacing w:line="20" w:lineRule="atLeast"/>
      <w:contextualSpacing/>
      <w:jc w:val="center"/>
      <w:rPr>
        <w:rFonts w:ascii="Arial" w:eastAsia="Times New Roman" w:hAnsi="Arial" w:cs="Times New Roman"/>
        <w:b/>
        <w:color w:val="000000"/>
        <w:sz w:val="28"/>
        <w:szCs w:val="24"/>
        <w:lang w:eastAsia="es-ES"/>
      </w:rPr>
    </w:pPr>
    <w:r>
      <w:rPr>
        <w:rFonts w:ascii="Times New Roman" w:eastAsia="Times New Roman" w:hAnsi="Times New Roman"/>
        <w:noProof/>
        <w:sz w:val="24"/>
        <w:szCs w:val="24"/>
        <w:lang w:val="es-PA" w:eastAsia="es-PA"/>
      </w:rPr>
      <w:drawing>
        <wp:anchor distT="0" distB="0" distL="114300" distR="114300" simplePos="0" relativeHeight="251660288" behindDoc="0" locked="0" layoutInCell="1" allowOverlap="1" wp14:anchorId="36E215F2" wp14:editId="473E13AF">
          <wp:simplePos x="0" y="0"/>
          <wp:positionH relativeFrom="column">
            <wp:posOffset>15240</wp:posOffset>
          </wp:positionH>
          <wp:positionV relativeFrom="paragraph">
            <wp:posOffset>10160</wp:posOffset>
          </wp:positionV>
          <wp:extent cx="789305" cy="657225"/>
          <wp:effectExtent l="0" t="0" r="10795" b="9525"/>
          <wp:wrapSquare wrapText="bothSides"/>
          <wp:docPr id="1" name="Imagen 1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30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C07" w:rsidRPr="00CF6C07">
      <w:rPr>
        <w:rFonts w:ascii="Arial" w:eastAsia="Times New Roman" w:hAnsi="Arial" w:cs="Times New Roman"/>
        <w:b/>
        <w:color w:val="000000"/>
        <w:sz w:val="28"/>
        <w:szCs w:val="24"/>
        <w:lang w:eastAsia="es-ES"/>
      </w:rPr>
      <w:t xml:space="preserve"> MINISTERIO DE AMBIENTE</w:t>
    </w:r>
  </w:p>
  <w:p w14:paraId="6DFDA7ED" w14:textId="77777777" w:rsidR="00CF6C07" w:rsidRPr="00CF6C07" w:rsidRDefault="00CF6C07" w:rsidP="00CF6C07">
    <w:pPr>
      <w:spacing w:after="0" w:line="20" w:lineRule="atLeast"/>
      <w:contextualSpacing/>
      <w:jc w:val="center"/>
      <w:rPr>
        <w:rFonts w:ascii="Arial" w:eastAsia="Times New Roman" w:hAnsi="Arial" w:cs="Times New Roman"/>
        <w:b/>
        <w:color w:val="000000"/>
        <w:sz w:val="24"/>
        <w:szCs w:val="24"/>
        <w:lang w:eastAsia="es-ES"/>
      </w:rPr>
    </w:pPr>
    <w:r w:rsidRPr="00CF6C07">
      <w:rPr>
        <w:rFonts w:ascii="Arial" w:eastAsia="Times New Roman" w:hAnsi="Arial" w:cs="Times New Roman"/>
        <w:b/>
        <w:color w:val="000000"/>
        <w:sz w:val="24"/>
        <w:szCs w:val="24"/>
        <w:lang w:eastAsia="es-ES"/>
      </w:rPr>
      <w:t>DIRECCIÓN REGIONAL DE LOS SANTOS</w:t>
    </w:r>
  </w:p>
  <w:p w14:paraId="37201C58" w14:textId="3B6264E1" w:rsidR="00CF6C07" w:rsidRPr="00CF6C07" w:rsidRDefault="00CF6C07" w:rsidP="00CF6C07">
    <w:pPr>
      <w:spacing w:after="0" w:line="240" w:lineRule="atLeast"/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</w:pPr>
    <w:r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          </w:t>
    </w:r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Teléfonos: 500-0921     Telefax: 994-6676    </w:t>
    </w:r>
    <w:r w:rsidR="005C62D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>L</w:t>
    </w:r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as Tablas, Vía </w:t>
    </w:r>
    <w:proofErr w:type="gramStart"/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>Santo  Domingo</w:t>
    </w:r>
    <w:proofErr w:type="gramEnd"/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>.</w:t>
    </w:r>
  </w:p>
  <w:p w14:paraId="65EC2F83" w14:textId="77777777" w:rsidR="00CF6C07" w:rsidRPr="00CF6C07" w:rsidRDefault="00CF6C07" w:rsidP="00CF6C07">
    <w:pPr>
      <w:spacing w:after="0" w:line="240" w:lineRule="atLeast"/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</w:pPr>
    <w:r w:rsidRPr="00CF6C07">
      <w:rPr>
        <w:rFonts w:ascii="Arial" w:eastAsia="Times New Roman" w:hAnsi="Arial" w:cs="Times New Roman"/>
        <w:b/>
        <w:color w:val="000000"/>
        <w:sz w:val="18"/>
        <w:szCs w:val="24"/>
        <w:lang w:val="es-PA" w:eastAsia="es-ES"/>
      </w:rPr>
      <w:t xml:space="preserve">                                                                              </w:t>
    </w:r>
  </w:p>
  <w:p w14:paraId="66CE8F06" w14:textId="77777777" w:rsidR="00A561A7" w:rsidRDefault="00C618F2">
    <w:pPr>
      <w:keepNext/>
      <w:spacing w:after="0" w:line="240" w:lineRule="auto"/>
      <w:outlineLvl w:val="0"/>
      <w:rPr>
        <w:rFonts w:ascii="Arial" w:eastAsia="Times New Roman" w:hAnsi="Arial" w:cs="Times New Roman"/>
        <w:b/>
        <w:color w:val="000000"/>
        <w:sz w:val="18"/>
        <w:szCs w:val="20"/>
        <w:lang w:eastAsia="es-ES"/>
      </w:rPr>
    </w:pPr>
  </w:p>
  <w:p w14:paraId="201778F0" w14:textId="77777777" w:rsidR="00A561A7" w:rsidRDefault="005C00E4" w:rsidP="00B043EA">
    <w:pPr>
      <w:pStyle w:val="Encabezado"/>
      <w:jc w:val="right"/>
      <w:rPr>
        <w:lang w:val="es-ES"/>
      </w:rPr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7F697" wp14:editId="5C3C0041">
              <wp:simplePos x="0" y="0"/>
              <wp:positionH relativeFrom="column">
                <wp:posOffset>-19685</wp:posOffset>
              </wp:positionH>
              <wp:positionV relativeFrom="paragraph">
                <wp:posOffset>116840</wp:posOffset>
              </wp:positionV>
              <wp:extent cx="5588000" cy="0"/>
              <wp:effectExtent l="0" t="0" r="1270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94C55E3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9.2pt" to="43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dHzQEAAIoDAAAOAAAAZHJzL2Uyb0RvYy54bWysU8uO2zAMvBfoPwi6N/Zm4TY14uwhQXrp&#10;I0C3H8CVZFuAXhC1cfL3pWRvum1vRX2QSIoccUb09uFiDTuriNq7jt+tas6UE15qN3T8x+Px3YYz&#10;TOAkGO9Ux68K+cPu7ZvtFFq19qM3UkVGIA7bKXR8TCm0VYViVBZw5YNydNj7aCGRG4dKRpgI3Zpq&#10;Xdfvq8lHGaIXCpGih/mQ7wp+3yuRvvU9qsRMx6m3VNZY1qe8VrsttEOEMGqxtAH/0IUF7ejSG9QB&#10;ErDnqP+CslpEj75PK+Ft5fteC1U4EJu7+g8230cIqnAhcTDcZML/Byu+nk+Radnxe84cWHqie7an&#10;pxLJRxbzljWaAraUunenuHgYTjETvvTR5p2osEvR9XrTVV0SExRsms2mrkl+8XJW/SoMEdMn5S3L&#10;RseNdpkytHD+jIkuo9SXlBx2/qiNKc9mHJs6/rFZN4QMNDy9gUSmDUQH3cAZmIGmUqRYENEbLXN1&#10;xsEr7k1kZ6DBoHmSfuLMACYKdvxYvlJknu0XL+e8D01mMfc015f2fsPNvR4Ax7miHC0VxuV7VRnK&#10;hVqWdRYyW09eXou+VfbowQv6Mpx5ol77ZL/+hXY/AQAA//8DAFBLAwQUAAYACAAAACEAS3ytDNwA&#10;AAAIAQAADwAAAGRycy9kb3ducmV2LnhtbEyPwU7DMBBE70j8g7VI3Fq7gEIIcaoKCQkJLi099Oja&#10;SxKI11bstunfs4gDHHdmNPumXk5+EEccUx9Iw2KuQCDZ4HpqNWzfn2cliJQNOTMEQg1nTLBsLi9q&#10;U7lwojUeN7kVXEKpMhq6nGMlZbIdepPmISKx9xFGbzKfYyvdaE5c7gd5o1QhvemJP3Qm4lOH9mtz&#10;8Br69nUK9rwrwnq13UUV7cunetP6+mpaPYLIOOW/MPzgMzo0zLQPB3JJDBpmtwtOsl7egWC/vC8e&#10;QOx/BdnU8v+A5hsAAP//AwBQSwECLQAUAAYACAAAACEAtoM4kv4AAADhAQAAEwAAAAAAAAAAAAAA&#10;AAAAAAAAW0NvbnRlbnRfVHlwZXNdLnhtbFBLAQItABQABgAIAAAAIQA4/SH/1gAAAJQBAAALAAAA&#10;AAAAAAAAAAAAAC8BAABfcmVscy8ucmVsc1BLAQItABQABgAIAAAAIQCrnMdHzQEAAIoDAAAOAAAA&#10;AAAAAAAAAAAAAC4CAABkcnMvZTJvRG9jLnhtbFBLAQItABQABgAIAAAAIQBLfK0M3AAAAAgBAAAP&#10;AAAAAAAAAAAAAAAAACcEAABkcnMvZG93bnJldi54bWxQSwUGAAAAAAQABADzAAAAMAUAAAAA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E1"/>
    <w:multiLevelType w:val="hybridMultilevel"/>
    <w:tmpl w:val="CE6C914A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B17E76"/>
    <w:multiLevelType w:val="hybridMultilevel"/>
    <w:tmpl w:val="B30C538C"/>
    <w:lvl w:ilvl="0" w:tplc="180A0019">
      <w:start w:val="1"/>
      <w:numFmt w:val="lowerLetter"/>
      <w:lvlText w:val="%1."/>
      <w:lvlJc w:val="left"/>
      <w:pPr>
        <w:ind w:left="1260" w:hanging="360"/>
      </w:pPr>
    </w:lvl>
    <w:lvl w:ilvl="1" w:tplc="180A0019" w:tentative="1">
      <w:start w:val="1"/>
      <w:numFmt w:val="lowerLetter"/>
      <w:lvlText w:val="%2."/>
      <w:lvlJc w:val="left"/>
      <w:pPr>
        <w:ind w:left="1980" w:hanging="360"/>
      </w:pPr>
    </w:lvl>
    <w:lvl w:ilvl="2" w:tplc="180A001B" w:tentative="1">
      <w:start w:val="1"/>
      <w:numFmt w:val="lowerRoman"/>
      <w:lvlText w:val="%3."/>
      <w:lvlJc w:val="right"/>
      <w:pPr>
        <w:ind w:left="2700" w:hanging="180"/>
      </w:pPr>
    </w:lvl>
    <w:lvl w:ilvl="3" w:tplc="180A000F" w:tentative="1">
      <w:start w:val="1"/>
      <w:numFmt w:val="decimal"/>
      <w:lvlText w:val="%4."/>
      <w:lvlJc w:val="left"/>
      <w:pPr>
        <w:ind w:left="3420" w:hanging="360"/>
      </w:pPr>
    </w:lvl>
    <w:lvl w:ilvl="4" w:tplc="180A0019" w:tentative="1">
      <w:start w:val="1"/>
      <w:numFmt w:val="lowerLetter"/>
      <w:lvlText w:val="%5."/>
      <w:lvlJc w:val="left"/>
      <w:pPr>
        <w:ind w:left="4140" w:hanging="360"/>
      </w:pPr>
    </w:lvl>
    <w:lvl w:ilvl="5" w:tplc="180A001B" w:tentative="1">
      <w:start w:val="1"/>
      <w:numFmt w:val="lowerRoman"/>
      <w:lvlText w:val="%6."/>
      <w:lvlJc w:val="right"/>
      <w:pPr>
        <w:ind w:left="4860" w:hanging="180"/>
      </w:pPr>
    </w:lvl>
    <w:lvl w:ilvl="6" w:tplc="180A000F" w:tentative="1">
      <w:start w:val="1"/>
      <w:numFmt w:val="decimal"/>
      <w:lvlText w:val="%7."/>
      <w:lvlJc w:val="left"/>
      <w:pPr>
        <w:ind w:left="5580" w:hanging="360"/>
      </w:pPr>
    </w:lvl>
    <w:lvl w:ilvl="7" w:tplc="180A0019" w:tentative="1">
      <w:start w:val="1"/>
      <w:numFmt w:val="lowerLetter"/>
      <w:lvlText w:val="%8."/>
      <w:lvlJc w:val="left"/>
      <w:pPr>
        <w:ind w:left="6300" w:hanging="360"/>
      </w:pPr>
    </w:lvl>
    <w:lvl w:ilvl="8" w:tplc="1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4A6230"/>
    <w:multiLevelType w:val="hybridMultilevel"/>
    <w:tmpl w:val="52064906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B469D"/>
    <w:multiLevelType w:val="hybridMultilevel"/>
    <w:tmpl w:val="6A7EC938"/>
    <w:lvl w:ilvl="0" w:tplc="180A0019">
      <w:start w:val="1"/>
      <w:numFmt w:val="lowerLetter"/>
      <w:lvlText w:val="%1."/>
      <w:lvlJc w:val="left"/>
      <w:pPr>
        <w:ind w:left="1350" w:hanging="360"/>
      </w:pPr>
    </w:lvl>
    <w:lvl w:ilvl="1" w:tplc="180A0019" w:tentative="1">
      <w:start w:val="1"/>
      <w:numFmt w:val="lowerLetter"/>
      <w:lvlText w:val="%2."/>
      <w:lvlJc w:val="left"/>
      <w:pPr>
        <w:ind w:left="2070" w:hanging="360"/>
      </w:pPr>
    </w:lvl>
    <w:lvl w:ilvl="2" w:tplc="180A001B" w:tentative="1">
      <w:start w:val="1"/>
      <w:numFmt w:val="lowerRoman"/>
      <w:lvlText w:val="%3."/>
      <w:lvlJc w:val="right"/>
      <w:pPr>
        <w:ind w:left="2790" w:hanging="180"/>
      </w:pPr>
    </w:lvl>
    <w:lvl w:ilvl="3" w:tplc="180A000F" w:tentative="1">
      <w:start w:val="1"/>
      <w:numFmt w:val="decimal"/>
      <w:lvlText w:val="%4."/>
      <w:lvlJc w:val="left"/>
      <w:pPr>
        <w:ind w:left="3510" w:hanging="360"/>
      </w:pPr>
    </w:lvl>
    <w:lvl w:ilvl="4" w:tplc="180A0019" w:tentative="1">
      <w:start w:val="1"/>
      <w:numFmt w:val="lowerLetter"/>
      <w:lvlText w:val="%5."/>
      <w:lvlJc w:val="left"/>
      <w:pPr>
        <w:ind w:left="4230" w:hanging="360"/>
      </w:pPr>
    </w:lvl>
    <w:lvl w:ilvl="5" w:tplc="180A001B" w:tentative="1">
      <w:start w:val="1"/>
      <w:numFmt w:val="lowerRoman"/>
      <w:lvlText w:val="%6."/>
      <w:lvlJc w:val="right"/>
      <w:pPr>
        <w:ind w:left="4950" w:hanging="180"/>
      </w:pPr>
    </w:lvl>
    <w:lvl w:ilvl="6" w:tplc="180A000F" w:tentative="1">
      <w:start w:val="1"/>
      <w:numFmt w:val="decimal"/>
      <w:lvlText w:val="%7."/>
      <w:lvlJc w:val="left"/>
      <w:pPr>
        <w:ind w:left="5670" w:hanging="360"/>
      </w:pPr>
    </w:lvl>
    <w:lvl w:ilvl="7" w:tplc="180A0019" w:tentative="1">
      <w:start w:val="1"/>
      <w:numFmt w:val="lowerLetter"/>
      <w:lvlText w:val="%8."/>
      <w:lvlJc w:val="left"/>
      <w:pPr>
        <w:ind w:left="6390" w:hanging="360"/>
      </w:pPr>
    </w:lvl>
    <w:lvl w:ilvl="8" w:tplc="1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B961977"/>
    <w:multiLevelType w:val="hybridMultilevel"/>
    <w:tmpl w:val="E0687F8C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3300F5"/>
    <w:multiLevelType w:val="hybridMultilevel"/>
    <w:tmpl w:val="7B0024E4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75030E"/>
    <w:multiLevelType w:val="hybridMultilevel"/>
    <w:tmpl w:val="711E0BC0"/>
    <w:lvl w:ilvl="0" w:tplc="FE2472E6">
      <w:start w:val="1"/>
      <w:numFmt w:val="lowerLetter"/>
      <w:lvlText w:val="%1."/>
      <w:lvlJc w:val="left"/>
      <w:pPr>
        <w:ind w:left="1146" w:hanging="360"/>
      </w:pPr>
      <w:rPr>
        <w:rFonts w:eastAsiaTheme="minorHAnsi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D840FE"/>
    <w:multiLevelType w:val="hybridMultilevel"/>
    <w:tmpl w:val="2D92B5E6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A31A9D"/>
    <w:multiLevelType w:val="hybridMultilevel"/>
    <w:tmpl w:val="A8C03C7A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1F4612E"/>
    <w:multiLevelType w:val="hybridMultilevel"/>
    <w:tmpl w:val="2AE2AC0E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722DD8"/>
    <w:multiLevelType w:val="hybridMultilevel"/>
    <w:tmpl w:val="0254A63A"/>
    <w:lvl w:ilvl="0" w:tplc="180A0019">
      <w:start w:val="1"/>
      <w:numFmt w:val="lowerLetter"/>
      <w:lvlText w:val="%1."/>
      <w:lvlJc w:val="left"/>
      <w:pPr>
        <w:ind w:left="1530" w:hanging="360"/>
      </w:pPr>
    </w:lvl>
    <w:lvl w:ilvl="1" w:tplc="180A0019" w:tentative="1">
      <w:start w:val="1"/>
      <w:numFmt w:val="lowerLetter"/>
      <w:lvlText w:val="%2."/>
      <w:lvlJc w:val="left"/>
      <w:pPr>
        <w:ind w:left="2250" w:hanging="360"/>
      </w:pPr>
    </w:lvl>
    <w:lvl w:ilvl="2" w:tplc="180A001B" w:tentative="1">
      <w:start w:val="1"/>
      <w:numFmt w:val="lowerRoman"/>
      <w:lvlText w:val="%3."/>
      <w:lvlJc w:val="right"/>
      <w:pPr>
        <w:ind w:left="2970" w:hanging="180"/>
      </w:pPr>
    </w:lvl>
    <w:lvl w:ilvl="3" w:tplc="180A000F" w:tentative="1">
      <w:start w:val="1"/>
      <w:numFmt w:val="decimal"/>
      <w:lvlText w:val="%4."/>
      <w:lvlJc w:val="left"/>
      <w:pPr>
        <w:ind w:left="3690" w:hanging="360"/>
      </w:pPr>
    </w:lvl>
    <w:lvl w:ilvl="4" w:tplc="180A0019" w:tentative="1">
      <w:start w:val="1"/>
      <w:numFmt w:val="lowerLetter"/>
      <w:lvlText w:val="%5."/>
      <w:lvlJc w:val="left"/>
      <w:pPr>
        <w:ind w:left="4410" w:hanging="360"/>
      </w:pPr>
    </w:lvl>
    <w:lvl w:ilvl="5" w:tplc="180A001B" w:tentative="1">
      <w:start w:val="1"/>
      <w:numFmt w:val="lowerRoman"/>
      <w:lvlText w:val="%6."/>
      <w:lvlJc w:val="right"/>
      <w:pPr>
        <w:ind w:left="5130" w:hanging="180"/>
      </w:pPr>
    </w:lvl>
    <w:lvl w:ilvl="6" w:tplc="180A000F" w:tentative="1">
      <w:start w:val="1"/>
      <w:numFmt w:val="decimal"/>
      <w:lvlText w:val="%7."/>
      <w:lvlJc w:val="left"/>
      <w:pPr>
        <w:ind w:left="5850" w:hanging="360"/>
      </w:pPr>
    </w:lvl>
    <w:lvl w:ilvl="7" w:tplc="180A0019" w:tentative="1">
      <w:start w:val="1"/>
      <w:numFmt w:val="lowerLetter"/>
      <w:lvlText w:val="%8."/>
      <w:lvlJc w:val="left"/>
      <w:pPr>
        <w:ind w:left="6570" w:hanging="360"/>
      </w:pPr>
    </w:lvl>
    <w:lvl w:ilvl="8" w:tplc="18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8EC5BB0"/>
    <w:multiLevelType w:val="hybridMultilevel"/>
    <w:tmpl w:val="74045ACC"/>
    <w:lvl w:ilvl="0" w:tplc="180A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2" w15:restartNumberingAfterBreak="0">
    <w:nsid w:val="1C675B3D"/>
    <w:multiLevelType w:val="hybridMultilevel"/>
    <w:tmpl w:val="ABCC42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B5C5E"/>
    <w:multiLevelType w:val="hybridMultilevel"/>
    <w:tmpl w:val="E6001C6E"/>
    <w:lvl w:ilvl="0" w:tplc="BF8ABA7E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39" w:hanging="360"/>
      </w:pPr>
    </w:lvl>
    <w:lvl w:ilvl="2" w:tplc="080A001B" w:tentative="1">
      <w:start w:val="1"/>
      <w:numFmt w:val="lowerRoman"/>
      <w:lvlText w:val="%3."/>
      <w:lvlJc w:val="right"/>
      <w:pPr>
        <w:ind w:left="3359" w:hanging="180"/>
      </w:pPr>
    </w:lvl>
    <w:lvl w:ilvl="3" w:tplc="080A000F" w:tentative="1">
      <w:start w:val="1"/>
      <w:numFmt w:val="decimal"/>
      <w:lvlText w:val="%4."/>
      <w:lvlJc w:val="left"/>
      <w:pPr>
        <w:ind w:left="4079" w:hanging="360"/>
      </w:pPr>
    </w:lvl>
    <w:lvl w:ilvl="4" w:tplc="080A0019" w:tentative="1">
      <w:start w:val="1"/>
      <w:numFmt w:val="lowerLetter"/>
      <w:lvlText w:val="%5."/>
      <w:lvlJc w:val="left"/>
      <w:pPr>
        <w:ind w:left="4799" w:hanging="360"/>
      </w:pPr>
    </w:lvl>
    <w:lvl w:ilvl="5" w:tplc="080A001B" w:tentative="1">
      <w:start w:val="1"/>
      <w:numFmt w:val="lowerRoman"/>
      <w:lvlText w:val="%6."/>
      <w:lvlJc w:val="right"/>
      <w:pPr>
        <w:ind w:left="5519" w:hanging="180"/>
      </w:pPr>
    </w:lvl>
    <w:lvl w:ilvl="6" w:tplc="080A000F" w:tentative="1">
      <w:start w:val="1"/>
      <w:numFmt w:val="decimal"/>
      <w:lvlText w:val="%7."/>
      <w:lvlJc w:val="left"/>
      <w:pPr>
        <w:ind w:left="6239" w:hanging="360"/>
      </w:pPr>
    </w:lvl>
    <w:lvl w:ilvl="7" w:tplc="080A0019" w:tentative="1">
      <w:start w:val="1"/>
      <w:numFmt w:val="lowerLetter"/>
      <w:lvlText w:val="%8."/>
      <w:lvlJc w:val="left"/>
      <w:pPr>
        <w:ind w:left="6959" w:hanging="360"/>
      </w:pPr>
    </w:lvl>
    <w:lvl w:ilvl="8" w:tplc="08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1EB9629A"/>
    <w:multiLevelType w:val="hybridMultilevel"/>
    <w:tmpl w:val="AE36E874"/>
    <w:lvl w:ilvl="0" w:tplc="298E911A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FC15763"/>
    <w:multiLevelType w:val="hybridMultilevel"/>
    <w:tmpl w:val="F3083F42"/>
    <w:lvl w:ilvl="0" w:tplc="20C44EE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2E264DB"/>
    <w:multiLevelType w:val="hybridMultilevel"/>
    <w:tmpl w:val="46266DC2"/>
    <w:lvl w:ilvl="0" w:tplc="19B2409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338674B"/>
    <w:multiLevelType w:val="hybridMultilevel"/>
    <w:tmpl w:val="0484AD2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32CA8"/>
    <w:multiLevelType w:val="hybridMultilevel"/>
    <w:tmpl w:val="10DAE13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81209"/>
    <w:multiLevelType w:val="hybridMultilevel"/>
    <w:tmpl w:val="882A1A9C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7FF2AC4"/>
    <w:multiLevelType w:val="multilevel"/>
    <w:tmpl w:val="1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933A8D"/>
    <w:multiLevelType w:val="hybridMultilevel"/>
    <w:tmpl w:val="AD2E4D2A"/>
    <w:lvl w:ilvl="0" w:tplc="080A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358333CE"/>
    <w:multiLevelType w:val="hybridMultilevel"/>
    <w:tmpl w:val="F294BE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D7935"/>
    <w:multiLevelType w:val="hybridMultilevel"/>
    <w:tmpl w:val="9B5A4C88"/>
    <w:lvl w:ilvl="0" w:tplc="080A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3FAB491B"/>
    <w:multiLevelType w:val="hybridMultilevel"/>
    <w:tmpl w:val="B1A22424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D586A"/>
    <w:multiLevelType w:val="hybridMultilevel"/>
    <w:tmpl w:val="330E29A0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27D04A7"/>
    <w:multiLevelType w:val="hybridMultilevel"/>
    <w:tmpl w:val="EE3647D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B5908"/>
    <w:multiLevelType w:val="hybridMultilevel"/>
    <w:tmpl w:val="024EEA50"/>
    <w:lvl w:ilvl="0" w:tplc="98407834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180A0019" w:tentative="1">
      <w:start w:val="1"/>
      <w:numFmt w:val="lowerLetter"/>
      <w:lvlText w:val="%2."/>
      <w:lvlJc w:val="left"/>
      <w:pPr>
        <w:ind w:left="1980" w:hanging="360"/>
      </w:pPr>
    </w:lvl>
    <w:lvl w:ilvl="2" w:tplc="180A001B" w:tentative="1">
      <w:start w:val="1"/>
      <w:numFmt w:val="lowerRoman"/>
      <w:lvlText w:val="%3."/>
      <w:lvlJc w:val="right"/>
      <w:pPr>
        <w:ind w:left="2700" w:hanging="180"/>
      </w:pPr>
    </w:lvl>
    <w:lvl w:ilvl="3" w:tplc="180A000F" w:tentative="1">
      <w:start w:val="1"/>
      <w:numFmt w:val="decimal"/>
      <w:lvlText w:val="%4."/>
      <w:lvlJc w:val="left"/>
      <w:pPr>
        <w:ind w:left="3420" w:hanging="360"/>
      </w:pPr>
    </w:lvl>
    <w:lvl w:ilvl="4" w:tplc="180A0019" w:tentative="1">
      <w:start w:val="1"/>
      <w:numFmt w:val="lowerLetter"/>
      <w:lvlText w:val="%5."/>
      <w:lvlJc w:val="left"/>
      <w:pPr>
        <w:ind w:left="4140" w:hanging="360"/>
      </w:pPr>
    </w:lvl>
    <w:lvl w:ilvl="5" w:tplc="180A001B" w:tentative="1">
      <w:start w:val="1"/>
      <w:numFmt w:val="lowerRoman"/>
      <w:lvlText w:val="%6."/>
      <w:lvlJc w:val="right"/>
      <w:pPr>
        <w:ind w:left="4860" w:hanging="180"/>
      </w:pPr>
    </w:lvl>
    <w:lvl w:ilvl="6" w:tplc="180A000F" w:tentative="1">
      <w:start w:val="1"/>
      <w:numFmt w:val="decimal"/>
      <w:lvlText w:val="%7."/>
      <w:lvlJc w:val="left"/>
      <w:pPr>
        <w:ind w:left="5580" w:hanging="360"/>
      </w:pPr>
    </w:lvl>
    <w:lvl w:ilvl="7" w:tplc="180A0019" w:tentative="1">
      <w:start w:val="1"/>
      <w:numFmt w:val="lowerLetter"/>
      <w:lvlText w:val="%8."/>
      <w:lvlJc w:val="left"/>
      <w:pPr>
        <w:ind w:left="6300" w:hanging="360"/>
      </w:pPr>
    </w:lvl>
    <w:lvl w:ilvl="8" w:tplc="1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8B178A9"/>
    <w:multiLevelType w:val="hybridMultilevel"/>
    <w:tmpl w:val="2DAA19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329CD"/>
    <w:multiLevelType w:val="hybridMultilevel"/>
    <w:tmpl w:val="2ACAD2E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C11D2"/>
    <w:multiLevelType w:val="hybridMultilevel"/>
    <w:tmpl w:val="F724DECA"/>
    <w:lvl w:ilvl="0" w:tplc="5A560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C5"/>
    <w:multiLevelType w:val="hybridMultilevel"/>
    <w:tmpl w:val="B870556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27AF7"/>
    <w:multiLevelType w:val="hybridMultilevel"/>
    <w:tmpl w:val="573AB8FC"/>
    <w:lvl w:ilvl="0" w:tplc="180A0019">
      <w:start w:val="1"/>
      <w:numFmt w:val="lowerLetter"/>
      <w:lvlText w:val="%1."/>
      <w:lvlJc w:val="left"/>
      <w:pPr>
        <w:ind w:left="1260" w:hanging="360"/>
      </w:pPr>
    </w:lvl>
    <w:lvl w:ilvl="1" w:tplc="180A0019" w:tentative="1">
      <w:start w:val="1"/>
      <w:numFmt w:val="lowerLetter"/>
      <w:lvlText w:val="%2."/>
      <w:lvlJc w:val="left"/>
      <w:pPr>
        <w:ind w:left="1980" w:hanging="360"/>
      </w:pPr>
    </w:lvl>
    <w:lvl w:ilvl="2" w:tplc="180A001B" w:tentative="1">
      <w:start w:val="1"/>
      <w:numFmt w:val="lowerRoman"/>
      <w:lvlText w:val="%3."/>
      <w:lvlJc w:val="right"/>
      <w:pPr>
        <w:ind w:left="2700" w:hanging="180"/>
      </w:pPr>
    </w:lvl>
    <w:lvl w:ilvl="3" w:tplc="180A000F" w:tentative="1">
      <w:start w:val="1"/>
      <w:numFmt w:val="decimal"/>
      <w:lvlText w:val="%4."/>
      <w:lvlJc w:val="left"/>
      <w:pPr>
        <w:ind w:left="3420" w:hanging="360"/>
      </w:pPr>
    </w:lvl>
    <w:lvl w:ilvl="4" w:tplc="180A0019" w:tentative="1">
      <w:start w:val="1"/>
      <w:numFmt w:val="lowerLetter"/>
      <w:lvlText w:val="%5."/>
      <w:lvlJc w:val="left"/>
      <w:pPr>
        <w:ind w:left="4140" w:hanging="360"/>
      </w:pPr>
    </w:lvl>
    <w:lvl w:ilvl="5" w:tplc="180A001B" w:tentative="1">
      <w:start w:val="1"/>
      <w:numFmt w:val="lowerRoman"/>
      <w:lvlText w:val="%6."/>
      <w:lvlJc w:val="right"/>
      <w:pPr>
        <w:ind w:left="4860" w:hanging="180"/>
      </w:pPr>
    </w:lvl>
    <w:lvl w:ilvl="6" w:tplc="180A000F" w:tentative="1">
      <w:start w:val="1"/>
      <w:numFmt w:val="decimal"/>
      <w:lvlText w:val="%7."/>
      <w:lvlJc w:val="left"/>
      <w:pPr>
        <w:ind w:left="5580" w:hanging="360"/>
      </w:pPr>
    </w:lvl>
    <w:lvl w:ilvl="7" w:tplc="180A0019" w:tentative="1">
      <w:start w:val="1"/>
      <w:numFmt w:val="lowerLetter"/>
      <w:lvlText w:val="%8."/>
      <w:lvlJc w:val="left"/>
      <w:pPr>
        <w:ind w:left="6300" w:hanging="360"/>
      </w:pPr>
    </w:lvl>
    <w:lvl w:ilvl="8" w:tplc="1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0EC7EDE"/>
    <w:multiLevelType w:val="hybridMultilevel"/>
    <w:tmpl w:val="A89A8F9C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81EF6"/>
    <w:multiLevelType w:val="hybridMultilevel"/>
    <w:tmpl w:val="8C1EF832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2F46570"/>
    <w:multiLevelType w:val="hybridMultilevel"/>
    <w:tmpl w:val="DCD2F774"/>
    <w:lvl w:ilvl="0" w:tplc="6F0E0B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A6822EA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6478166F"/>
    <w:multiLevelType w:val="hybridMultilevel"/>
    <w:tmpl w:val="27569C4E"/>
    <w:lvl w:ilvl="0" w:tplc="94A400E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9634EA6"/>
    <w:multiLevelType w:val="hybridMultilevel"/>
    <w:tmpl w:val="FFA60958"/>
    <w:lvl w:ilvl="0" w:tplc="FE2472E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180A0019">
      <w:start w:val="1"/>
      <w:numFmt w:val="lowerLetter"/>
      <w:lvlText w:val="%2."/>
      <w:lvlJc w:val="left"/>
      <w:pPr>
        <w:ind w:left="135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F6DD6"/>
    <w:multiLevelType w:val="hybridMultilevel"/>
    <w:tmpl w:val="9A3A3166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D70279E"/>
    <w:multiLevelType w:val="hybridMultilevel"/>
    <w:tmpl w:val="D2FE0024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D9F47FF"/>
    <w:multiLevelType w:val="hybridMultilevel"/>
    <w:tmpl w:val="E58475FC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697858"/>
    <w:multiLevelType w:val="hybridMultilevel"/>
    <w:tmpl w:val="33EA0AAE"/>
    <w:lvl w:ilvl="0" w:tplc="180A0019">
      <w:start w:val="1"/>
      <w:numFmt w:val="lowerLetter"/>
      <w:lvlText w:val="%1."/>
      <w:lvlJc w:val="left"/>
      <w:pPr>
        <w:ind w:left="1350" w:hanging="360"/>
      </w:pPr>
    </w:lvl>
    <w:lvl w:ilvl="1" w:tplc="180A0019" w:tentative="1">
      <w:start w:val="1"/>
      <w:numFmt w:val="lowerLetter"/>
      <w:lvlText w:val="%2."/>
      <w:lvlJc w:val="left"/>
      <w:pPr>
        <w:ind w:left="2070" w:hanging="360"/>
      </w:pPr>
    </w:lvl>
    <w:lvl w:ilvl="2" w:tplc="180A001B" w:tentative="1">
      <w:start w:val="1"/>
      <w:numFmt w:val="lowerRoman"/>
      <w:lvlText w:val="%3."/>
      <w:lvlJc w:val="right"/>
      <w:pPr>
        <w:ind w:left="2790" w:hanging="180"/>
      </w:pPr>
    </w:lvl>
    <w:lvl w:ilvl="3" w:tplc="180A000F" w:tentative="1">
      <w:start w:val="1"/>
      <w:numFmt w:val="decimal"/>
      <w:lvlText w:val="%4."/>
      <w:lvlJc w:val="left"/>
      <w:pPr>
        <w:ind w:left="3510" w:hanging="360"/>
      </w:pPr>
    </w:lvl>
    <w:lvl w:ilvl="4" w:tplc="180A0019" w:tentative="1">
      <w:start w:val="1"/>
      <w:numFmt w:val="lowerLetter"/>
      <w:lvlText w:val="%5."/>
      <w:lvlJc w:val="left"/>
      <w:pPr>
        <w:ind w:left="4230" w:hanging="360"/>
      </w:pPr>
    </w:lvl>
    <w:lvl w:ilvl="5" w:tplc="180A001B" w:tentative="1">
      <w:start w:val="1"/>
      <w:numFmt w:val="lowerRoman"/>
      <w:lvlText w:val="%6."/>
      <w:lvlJc w:val="right"/>
      <w:pPr>
        <w:ind w:left="4950" w:hanging="180"/>
      </w:pPr>
    </w:lvl>
    <w:lvl w:ilvl="6" w:tplc="180A000F" w:tentative="1">
      <w:start w:val="1"/>
      <w:numFmt w:val="decimal"/>
      <w:lvlText w:val="%7."/>
      <w:lvlJc w:val="left"/>
      <w:pPr>
        <w:ind w:left="5670" w:hanging="360"/>
      </w:pPr>
    </w:lvl>
    <w:lvl w:ilvl="7" w:tplc="180A0019" w:tentative="1">
      <w:start w:val="1"/>
      <w:numFmt w:val="lowerLetter"/>
      <w:lvlText w:val="%8."/>
      <w:lvlJc w:val="left"/>
      <w:pPr>
        <w:ind w:left="6390" w:hanging="360"/>
      </w:pPr>
    </w:lvl>
    <w:lvl w:ilvl="8" w:tplc="1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72BB46B6"/>
    <w:multiLevelType w:val="hybridMultilevel"/>
    <w:tmpl w:val="6DB06580"/>
    <w:lvl w:ilvl="0" w:tplc="E49E09BA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39443AE"/>
    <w:multiLevelType w:val="hybridMultilevel"/>
    <w:tmpl w:val="AF84FD52"/>
    <w:lvl w:ilvl="0" w:tplc="955433EE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754AE6"/>
    <w:multiLevelType w:val="hybridMultilevel"/>
    <w:tmpl w:val="37C60F46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8D309DA"/>
    <w:multiLevelType w:val="hybridMultilevel"/>
    <w:tmpl w:val="5868E462"/>
    <w:lvl w:ilvl="0" w:tplc="FE2472E6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i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3C39D6"/>
    <w:multiLevelType w:val="hybridMultilevel"/>
    <w:tmpl w:val="D1FC42AA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5"/>
  </w:num>
  <w:num w:numId="3">
    <w:abstractNumId w:val="40"/>
  </w:num>
  <w:num w:numId="4">
    <w:abstractNumId w:val="9"/>
  </w:num>
  <w:num w:numId="5">
    <w:abstractNumId w:val="6"/>
  </w:num>
  <w:num w:numId="6">
    <w:abstractNumId w:val="4"/>
  </w:num>
  <w:num w:numId="7">
    <w:abstractNumId w:val="14"/>
  </w:num>
  <w:num w:numId="8">
    <w:abstractNumId w:val="33"/>
  </w:num>
  <w:num w:numId="9">
    <w:abstractNumId w:val="28"/>
  </w:num>
  <w:num w:numId="10">
    <w:abstractNumId w:val="2"/>
  </w:num>
  <w:num w:numId="11">
    <w:abstractNumId w:val="19"/>
  </w:num>
  <w:num w:numId="12">
    <w:abstractNumId w:val="5"/>
  </w:num>
  <w:num w:numId="13">
    <w:abstractNumId w:val="12"/>
  </w:num>
  <w:num w:numId="14">
    <w:abstractNumId w:val="36"/>
  </w:num>
  <w:num w:numId="15">
    <w:abstractNumId w:val="44"/>
  </w:num>
  <w:num w:numId="16">
    <w:abstractNumId w:val="29"/>
  </w:num>
  <w:num w:numId="17">
    <w:abstractNumId w:val="15"/>
  </w:num>
  <w:num w:numId="18">
    <w:abstractNumId w:val="42"/>
  </w:num>
  <w:num w:numId="19">
    <w:abstractNumId w:val="24"/>
  </w:num>
  <w:num w:numId="20">
    <w:abstractNumId w:val="8"/>
  </w:num>
  <w:num w:numId="21">
    <w:abstractNumId w:val="23"/>
  </w:num>
  <w:num w:numId="22">
    <w:abstractNumId w:val="16"/>
  </w:num>
  <w:num w:numId="23">
    <w:abstractNumId w:val="39"/>
  </w:num>
  <w:num w:numId="24">
    <w:abstractNumId w:val="0"/>
  </w:num>
  <w:num w:numId="25">
    <w:abstractNumId w:val="22"/>
  </w:num>
  <w:num w:numId="26">
    <w:abstractNumId w:val="18"/>
  </w:num>
  <w:num w:numId="27">
    <w:abstractNumId w:val="21"/>
  </w:num>
  <w:num w:numId="28">
    <w:abstractNumId w:val="34"/>
  </w:num>
  <w:num w:numId="29">
    <w:abstractNumId w:val="46"/>
  </w:num>
  <w:num w:numId="30">
    <w:abstractNumId w:val="38"/>
  </w:num>
  <w:num w:numId="31">
    <w:abstractNumId w:val="26"/>
  </w:num>
  <w:num w:numId="32">
    <w:abstractNumId w:val="7"/>
  </w:num>
  <w:num w:numId="33">
    <w:abstractNumId w:val="30"/>
  </w:num>
  <w:num w:numId="34">
    <w:abstractNumId w:val="43"/>
  </w:num>
  <w:num w:numId="35">
    <w:abstractNumId w:val="31"/>
  </w:num>
  <w:num w:numId="36">
    <w:abstractNumId w:val="11"/>
  </w:num>
  <w:num w:numId="37">
    <w:abstractNumId w:val="20"/>
  </w:num>
  <w:num w:numId="38">
    <w:abstractNumId w:val="37"/>
  </w:num>
  <w:num w:numId="39">
    <w:abstractNumId w:val="13"/>
  </w:num>
  <w:num w:numId="40">
    <w:abstractNumId w:val="45"/>
  </w:num>
  <w:num w:numId="41">
    <w:abstractNumId w:val="3"/>
  </w:num>
  <w:num w:numId="42">
    <w:abstractNumId w:val="32"/>
  </w:num>
  <w:num w:numId="43">
    <w:abstractNumId w:val="41"/>
  </w:num>
  <w:num w:numId="44">
    <w:abstractNumId w:val="10"/>
  </w:num>
  <w:num w:numId="45">
    <w:abstractNumId w:val="17"/>
  </w:num>
  <w:num w:numId="46">
    <w:abstractNumId w:val="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E4"/>
    <w:rsid w:val="000175D4"/>
    <w:rsid w:val="00021E1A"/>
    <w:rsid w:val="00024806"/>
    <w:rsid w:val="00035A53"/>
    <w:rsid w:val="00044CB0"/>
    <w:rsid w:val="00072EBB"/>
    <w:rsid w:val="000A4ABD"/>
    <w:rsid w:val="000C25A8"/>
    <w:rsid w:val="000D752D"/>
    <w:rsid w:val="00134D0D"/>
    <w:rsid w:val="001362D3"/>
    <w:rsid w:val="001608DD"/>
    <w:rsid w:val="001F681E"/>
    <w:rsid w:val="0020047B"/>
    <w:rsid w:val="00266D82"/>
    <w:rsid w:val="002A2A25"/>
    <w:rsid w:val="002D05E1"/>
    <w:rsid w:val="00334494"/>
    <w:rsid w:val="003A1984"/>
    <w:rsid w:val="003A22C8"/>
    <w:rsid w:val="003D6370"/>
    <w:rsid w:val="003E1F17"/>
    <w:rsid w:val="00451093"/>
    <w:rsid w:val="00453001"/>
    <w:rsid w:val="004571A2"/>
    <w:rsid w:val="004819A4"/>
    <w:rsid w:val="00490539"/>
    <w:rsid w:val="00497CFD"/>
    <w:rsid w:val="004C4FEC"/>
    <w:rsid w:val="004D2D85"/>
    <w:rsid w:val="00503AD9"/>
    <w:rsid w:val="0053792F"/>
    <w:rsid w:val="00570EC8"/>
    <w:rsid w:val="005721AF"/>
    <w:rsid w:val="0058036B"/>
    <w:rsid w:val="005C00E4"/>
    <w:rsid w:val="005C62D7"/>
    <w:rsid w:val="005F0D2D"/>
    <w:rsid w:val="005F626E"/>
    <w:rsid w:val="00642C68"/>
    <w:rsid w:val="00665794"/>
    <w:rsid w:val="006A4B90"/>
    <w:rsid w:val="006A6C4A"/>
    <w:rsid w:val="006B3CD5"/>
    <w:rsid w:val="006B4B59"/>
    <w:rsid w:val="006D1184"/>
    <w:rsid w:val="006E3C0D"/>
    <w:rsid w:val="006E6230"/>
    <w:rsid w:val="006F4FD0"/>
    <w:rsid w:val="0074553C"/>
    <w:rsid w:val="0076395B"/>
    <w:rsid w:val="007709E2"/>
    <w:rsid w:val="007830AC"/>
    <w:rsid w:val="007A4751"/>
    <w:rsid w:val="007B5300"/>
    <w:rsid w:val="007E042D"/>
    <w:rsid w:val="008144B9"/>
    <w:rsid w:val="00820683"/>
    <w:rsid w:val="008529FB"/>
    <w:rsid w:val="0086368D"/>
    <w:rsid w:val="008A1119"/>
    <w:rsid w:val="008C528E"/>
    <w:rsid w:val="008D154D"/>
    <w:rsid w:val="008F49E5"/>
    <w:rsid w:val="009239CA"/>
    <w:rsid w:val="009242D0"/>
    <w:rsid w:val="00927E44"/>
    <w:rsid w:val="009405D4"/>
    <w:rsid w:val="00991933"/>
    <w:rsid w:val="009A3B06"/>
    <w:rsid w:val="009B3B6F"/>
    <w:rsid w:val="009E4B28"/>
    <w:rsid w:val="009F51A8"/>
    <w:rsid w:val="00A40269"/>
    <w:rsid w:val="00A40D9A"/>
    <w:rsid w:val="00A67F9D"/>
    <w:rsid w:val="00A73B8C"/>
    <w:rsid w:val="00AC7B77"/>
    <w:rsid w:val="00AD569F"/>
    <w:rsid w:val="00B46815"/>
    <w:rsid w:val="00B508F2"/>
    <w:rsid w:val="00B75F4C"/>
    <w:rsid w:val="00B81A6D"/>
    <w:rsid w:val="00B85989"/>
    <w:rsid w:val="00BA7DA9"/>
    <w:rsid w:val="00C53756"/>
    <w:rsid w:val="00C618F2"/>
    <w:rsid w:val="00C711D5"/>
    <w:rsid w:val="00C868CB"/>
    <w:rsid w:val="00C87BB5"/>
    <w:rsid w:val="00CA5AA7"/>
    <w:rsid w:val="00CF6C07"/>
    <w:rsid w:val="00D12404"/>
    <w:rsid w:val="00D14C2D"/>
    <w:rsid w:val="00D150C1"/>
    <w:rsid w:val="00D27BE9"/>
    <w:rsid w:val="00D3693E"/>
    <w:rsid w:val="00D46DC5"/>
    <w:rsid w:val="00D726BC"/>
    <w:rsid w:val="00D9196D"/>
    <w:rsid w:val="00DA04C1"/>
    <w:rsid w:val="00DD177F"/>
    <w:rsid w:val="00DF312C"/>
    <w:rsid w:val="00E1747C"/>
    <w:rsid w:val="00E3188B"/>
    <w:rsid w:val="00E338AB"/>
    <w:rsid w:val="00E52403"/>
    <w:rsid w:val="00E74F4B"/>
    <w:rsid w:val="00E80B99"/>
    <w:rsid w:val="00E850DE"/>
    <w:rsid w:val="00E918F1"/>
    <w:rsid w:val="00EB1BE4"/>
    <w:rsid w:val="00EB7061"/>
    <w:rsid w:val="00F03984"/>
    <w:rsid w:val="00F15926"/>
    <w:rsid w:val="00F276CB"/>
    <w:rsid w:val="00F35C38"/>
    <w:rsid w:val="00F36446"/>
    <w:rsid w:val="00F5161F"/>
    <w:rsid w:val="00F7156A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7468"/>
  <w15:chartTrackingRefBased/>
  <w15:docId w15:val="{96EAC397-CA08-444F-BBB3-A592509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5C00E4"/>
    <w:pPr>
      <w:tabs>
        <w:tab w:val="center" w:pos="4419"/>
        <w:tab w:val="right" w:pos="8838"/>
      </w:tabs>
      <w:spacing w:after="0" w:line="240" w:lineRule="auto"/>
    </w:pPr>
    <w:rPr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00E4"/>
    <w:rPr>
      <w:lang w:val="es-PA"/>
    </w:rPr>
  </w:style>
  <w:style w:type="paragraph" w:styleId="Prrafodelista">
    <w:name w:val="List Paragraph"/>
    <w:basedOn w:val="Normal"/>
    <w:uiPriority w:val="34"/>
    <w:qFormat/>
    <w:rsid w:val="007830AC"/>
    <w:pPr>
      <w:spacing w:after="200" w:line="276" w:lineRule="auto"/>
      <w:ind w:left="720"/>
      <w:contextualSpacing/>
    </w:pPr>
    <w:rPr>
      <w:lang w:val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E85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50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5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5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50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0DE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rsid w:val="00F715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Vergara Medina</dc:creator>
  <cp:keywords/>
  <dc:description/>
  <cp:lastModifiedBy>Israel</cp:lastModifiedBy>
  <cp:revision>3</cp:revision>
  <cp:lastPrinted>2019-06-19T13:43:00Z</cp:lastPrinted>
  <dcterms:created xsi:type="dcterms:W3CDTF">2019-08-05T19:11:00Z</dcterms:created>
  <dcterms:modified xsi:type="dcterms:W3CDTF">2019-08-05T20:16:00Z</dcterms:modified>
</cp:coreProperties>
</file>