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tLeast"/>
        <w:jc w:val="center"/>
        <w:rPr>
          <w:rFonts w:ascii="Times New Roman" w:hAnsi="Times New Roman" w:eastAsia="Calibri" w:cs="Times New Roman"/>
          <w:b/>
          <w:sz w:val="24"/>
          <w:szCs w:val="24"/>
          <w:lang w:val="es-ES"/>
        </w:rPr>
      </w:pPr>
    </w:p>
    <w:p>
      <w:pPr>
        <w:spacing w:after="24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REPÚBLICA DE PANAMÁ</w:t>
      </w:r>
    </w:p>
    <w:p>
      <w:pPr>
        <w:spacing w:after="24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MINISTERIO DE AMBIENTE</w:t>
      </w:r>
    </w:p>
    <w:p>
      <w:pPr>
        <w:spacing w:before="240"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RESOLUCIÓN No. DRLS-________________________- 2019</w:t>
      </w:r>
    </w:p>
    <w:p>
      <w:pPr>
        <w:spacing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De _____ de _____________ de 2019</w:t>
      </w:r>
    </w:p>
    <w:p>
      <w:pPr>
        <w:spacing w:after="0" w:line="240" w:lineRule="atLeast"/>
        <w:jc w:val="both"/>
        <w:rPr>
          <w:rFonts w:ascii="Times New Roman" w:hAnsi="Times New Roman" w:eastAsia="Calibri" w:cs="Times New Roman"/>
          <w:b/>
          <w:sz w:val="24"/>
          <w:szCs w:val="24"/>
        </w:rPr>
      </w:pPr>
      <w:r>
        <w:rPr>
          <w:rFonts w:ascii="Times New Roman" w:hAnsi="Times New Roman" w:eastAsia="Calibri" w:cs="Times New Roman"/>
          <w:sz w:val="24"/>
          <w:szCs w:val="24"/>
          <w:lang w:val="es-ES"/>
        </w:rPr>
        <w:t xml:space="preserve">Por la cual se aprueba el Estudio de Impacto Ambiental, categoría I, correspondiente al proyecto </w:t>
      </w:r>
      <w:r>
        <w:rPr>
          <w:rFonts w:ascii="Times New Roman" w:hAnsi="Times New Roman" w:cs="Times New Roman"/>
          <w:b/>
          <w:sz w:val="24"/>
          <w:szCs w:val="24"/>
        </w:rPr>
        <w:t>“</w:t>
      </w:r>
      <w:r>
        <w:rPr>
          <w:rFonts w:ascii="Times New Roman" w:hAnsi="Times New Roman" w:cs="Times New Roman"/>
          <w:b/>
          <w:bCs/>
          <w:sz w:val="24"/>
          <w:szCs w:val="24"/>
        </w:rPr>
        <w:t>EDIFICIO LOS CLAVELES</w:t>
      </w:r>
      <w:r>
        <w:rPr>
          <w:rFonts w:ascii="Times New Roman" w:hAnsi="Times New Roman" w:cs="Times New Roman"/>
          <w:b/>
          <w:sz w:val="24"/>
          <w:szCs w:val="24"/>
        </w:rPr>
        <w:t>”.</w:t>
      </w:r>
    </w:p>
    <w:p>
      <w:pPr>
        <w:spacing w:after="0" w:line="240" w:lineRule="atLeast"/>
        <w:jc w:val="both"/>
        <w:rPr>
          <w:rFonts w:ascii="Times New Roman" w:hAnsi="Times New Roman" w:eastAsia="Calibri" w:cs="Times New Roman"/>
          <w:b/>
          <w:sz w:val="24"/>
          <w:szCs w:val="24"/>
        </w:rPr>
      </w:pPr>
    </w:p>
    <w:p>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 suscrita Directora de Regional del Ministerio de Ambiente de Los Santos, en uso de sus facultades legales, y;</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CONSIDERANDO:</w:t>
      </w:r>
    </w:p>
    <w:p>
      <w:pPr>
        <w:spacing w:after="0" w:line="240" w:lineRule="atLeast"/>
        <w:jc w:val="center"/>
        <w:rPr>
          <w:rFonts w:ascii="Times New Roman" w:hAnsi="Times New Roman" w:eastAsia="Calibri" w:cs="Times New Roman"/>
          <w:b/>
          <w:sz w:val="24"/>
          <w:szCs w:val="24"/>
          <w:lang w:val="es-ES"/>
        </w:rPr>
      </w:pPr>
    </w:p>
    <w:p>
      <w:pPr>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val="es-ES" w:eastAsia="es-ES"/>
        </w:rPr>
        <w:t xml:space="preserve">Que el señor </w:t>
      </w:r>
      <w:r>
        <w:rPr>
          <w:rFonts w:ascii="Times New Roman" w:hAnsi="Times New Roman" w:eastAsia="Times New Roman" w:cs="Times New Roman"/>
          <w:b/>
          <w:spacing w:val="-3"/>
          <w:sz w:val="24"/>
          <w:szCs w:val="24"/>
          <w:lang w:val="es-ES" w:eastAsia="es-ES"/>
        </w:rPr>
        <w:t xml:space="preserve">ALCIBIADES DOMINGUEZ MEDINA, </w:t>
      </w:r>
      <w:r>
        <w:rPr>
          <w:rFonts w:ascii="Times New Roman" w:hAnsi="Times New Roman" w:eastAsia="Times New Roman" w:cs="Times New Roman"/>
          <w:spacing w:val="-3"/>
          <w:sz w:val="24"/>
          <w:szCs w:val="24"/>
          <w:lang w:eastAsia="es-ES"/>
        </w:rPr>
        <w:t xml:space="preserve">representante legal portador de la cedula de identidad personal </w:t>
      </w:r>
      <w:r>
        <w:rPr>
          <w:rFonts w:ascii="Times New Roman" w:hAnsi="Times New Roman" w:eastAsia="Times New Roman" w:cs="Times New Roman"/>
          <w:b/>
          <w:spacing w:val="-3"/>
          <w:sz w:val="24"/>
          <w:szCs w:val="24"/>
          <w:lang w:eastAsia="es-ES"/>
        </w:rPr>
        <w:t xml:space="preserve">N° </w:t>
      </w:r>
      <w:r>
        <w:rPr>
          <w:rFonts w:ascii="Times New Roman" w:hAnsi="Times New Roman" w:eastAsia="Times New Roman" w:cs="Times New Roman"/>
          <w:b/>
          <w:bCs/>
          <w:spacing w:val="-3"/>
          <w:sz w:val="24"/>
          <w:szCs w:val="24"/>
          <w:lang w:eastAsia="es-ES"/>
        </w:rPr>
        <w:t>7-700-1877</w:t>
      </w:r>
      <w:r>
        <w:rPr>
          <w:rFonts w:ascii="Times New Roman" w:hAnsi="Times New Roman" w:eastAsia="Times New Roman" w:cs="Times New Roman"/>
          <w:spacing w:val="-3"/>
          <w:sz w:val="24"/>
          <w:szCs w:val="24"/>
          <w:lang w:val="es-ES" w:eastAsia="es-ES"/>
        </w:rPr>
        <w:t>, se propone realizar el proyecto denominado</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EDIFICIO LOS CLAVELES</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p>
    <w:p>
      <w:pPr>
        <w:spacing w:after="0" w:line="240" w:lineRule="auto"/>
        <w:jc w:val="both"/>
        <w:rPr>
          <w:rFonts w:ascii="Times New Roman" w:hAnsi="Times New Roman" w:eastAsia="SimSun" w:cs="Times New Roman"/>
          <w:bCs/>
          <w:lang w:eastAsia="es-ES"/>
        </w:rPr>
      </w:pPr>
    </w:p>
    <w:p>
      <w:pPr>
        <w:spacing w:before="120" w:after="120" w:line="240" w:lineRule="auto"/>
        <w:jc w:val="both"/>
        <w:rPr>
          <w:rFonts w:ascii="Times New Roman" w:hAnsi="Times New Roman" w:eastAsia="Times New Roman" w:cs="Times New Roman"/>
          <w:b/>
          <w:bCs/>
          <w:sz w:val="24"/>
          <w:szCs w:val="24"/>
          <w:lang w:eastAsia="es-PA"/>
        </w:rPr>
      </w:pPr>
      <w:r>
        <w:rPr>
          <w:rFonts w:ascii="Times New Roman" w:hAnsi="Times New Roman" w:eastAsia="Times New Roman" w:cs="Times New Roman"/>
          <w:spacing w:val="-3"/>
          <w:sz w:val="24"/>
          <w:szCs w:val="24"/>
          <w:lang w:val="es-ES" w:eastAsia="es-ES"/>
        </w:rPr>
        <w:t xml:space="preserve">Que, en virtud de lo antedicho, el día 25 de </w:t>
      </w:r>
      <w:r>
        <w:rPr>
          <w:rFonts w:ascii="Times New Roman" w:hAnsi="Times New Roman" w:eastAsia="Times New Roman" w:cs="Times New Roman"/>
          <w:spacing w:val="-3"/>
          <w:sz w:val="24"/>
          <w:szCs w:val="24"/>
          <w:lang w:eastAsia="es-ES"/>
        </w:rPr>
        <w:t>julio</w:t>
      </w:r>
      <w:r>
        <w:rPr>
          <w:rFonts w:ascii="Times New Roman" w:hAnsi="Times New Roman" w:eastAsia="Times New Roman" w:cs="Times New Roman"/>
          <w:spacing w:val="-3"/>
          <w:sz w:val="24"/>
          <w:szCs w:val="24"/>
          <w:lang w:val="es-ES" w:eastAsia="es-ES"/>
        </w:rPr>
        <w:t xml:space="preserve"> de 2019, el señor </w:t>
      </w:r>
      <w:r>
        <w:rPr>
          <w:rFonts w:ascii="Times New Roman" w:hAnsi="Times New Roman" w:eastAsia="Times New Roman" w:cs="Times New Roman"/>
          <w:b/>
          <w:spacing w:val="-3"/>
          <w:sz w:val="24"/>
          <w:szCs w:val="24"/>
          <w:lang w:val="es-ES" w:eastAsia="es-ES"/>
        </w:rPr>
        <w:t xml:space="preserve">ALCIBIADES DOMINGUEZ MEDINA </w:t>
      </w:r>
      <w:r>
        <w:rPr>
          <w:rFonts w:ascii="Times New Roman" w:hAnsi="Times New Roman" w:eastAsia="Times New Roman" w:cs="Times New Roman"/>
          <w:spacing w:val="-3"/>
          <w:sz w:val="24"/>
          <w:szCs w:val="24"/>
          <w:lang w:val="es-ES" w:eastAsia="es-ES"/>
        </w:rPr>
        <w:t xml:space="preserve">presentó ante el Ministerio de Ambiente, el Estudio de Impacto Ambiental, Categoría I, denominado </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val="es-ES" w:eastAsia="es-ES"/>
        </w:rPr>
        <w:t>EDIFICIO LOS CLAVELES</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MX" w:eastAsia="es-ES"/>
        </w:rPr>
        <w:t>ubicado en el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Cs/>
          <w:sz w:val="24"/>
          <w:szCs w:val="24"/>
          <w:lang w:val="es-ES" w:eastAsia="es-MX"/>
        </w:rPr>
        <w:t>corregimiento de Las Tablas. calle Pablo Arosemena, distrito de Las Tablas, provincia de Los Santos</w:t>
      </w:r>
      <w:r>
        <w:rPr>
          <w:rFonts w:ascii="Times New Roman" w:hAnsi="Times New Roman" w:eastAsia="Times New Roman" w:cs="Times New Roman"/>
          <w:spacing w:val="-3"/>
          <w:sz w:val="24"/>
          <w:szCs w:val="24"/>
          <w:lang w:val="es-ES" w:eastAsia="es-ES"/>
        </w:rPr>
        <w:t>;</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elaborado bajo la responsabilidad de</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 xml:space="preserve">CARLOS CEDEÑO </w:t>
      </w:r>
      <w:r>
        <w:rPr>
          <w:rFonts w:ascii="Times New Roman" w:hAnsi="Times New Roman" w:eastAsia="Times New Roman" w:cs="Times New Roman"/>
          <w:b/>
          <w:bCs/>
          <w:spacing w:val="-3"/>
          <w:sz w:val="24"/>
          <w:szCs w:val="24"/>
          <w:lang w:eastAsia="es-ES"/>
        </w:rPr>
        <w:t>Y</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b/>
          <w:bCs/>
          <w:spacing w:val="-3"/>
          <w:sz w:val="24"/>
          <w:szCs w:val="24"/>
          <w:lang w:val="es-ES" w:eastAsia="es-ES"/>
        </w:rPr>
        <w:t>AGUSTÍN SÁEZ</w:t>
      </w:r>
      <w:r>
        <w:rPr>
          <w:rFonts w:ascii="Times New Roman" w:hAnsi="Times New Roman" w:eastAsia="Times New Roman" w:cs="Times New Roman"/>
          <w:b/>
          <w:bCs/>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Pr>
          <w:rFonts w:ascii="Times New Roman" w:hAnsi="Times New Roman" w:eastAsia="Times New Roman" w:cs="Times New Roman"/>
          <w:b/>
          <w:bCs/>
          <w:sz w:val="24"/>
          <w:szCs w:val="24"/>
          <w:lang w:eastAsia="es-PA"/>
        </w:rPr>
        <w:t xml:space="preserve">IAR-076-96 </w:t>
      </w:r>
      <w:r>
        <w:rPr>
          <w:rFonts w:ascii="Times New Roman" w:hAnsi="Times New Roman" w:eastAsia="Times New Roman" w:cs="Times New Roman"/>
          <w:b/>
          <w:bCs/>
          <w:spacing w:val="-3"/>
          <w:sz w:val="24"/>
          <w:szCs w:val="24"/>
          <w:lang w:eastAsia="es-ES"/>
        </w:rPr>
        <w:t xml:space="preserve">e </w:t>
      </w:r>
      <w:r>
        <w:rPr>
          <w:rFonts w:ascii="Times New Roman" w:hAnsi="Times New Roman" w:eastAsia="Times New Roman" w:cs="Times New Roman"/>
          <w:b/>
          <w:bCs/>
          <w:spacing w:val="-3"/>
          <w:sz w:val="24"/>
          <w:szCs w:val="24"/>
          <w:lang w:val="es-ES" w:eastAsia="es-ES"/>
        </w:rPr>
        <w:t>IAR-043-00</w:t>
      </w:r>
      <w:r>
        <w:rPr>
          <w:rFonts w:ascii="Times New Roman" w:hAnsi="Times New Roman" w:eastAsia="Times New Roman" w:cs="Times New Roman"/>
          <w:b/>
          <w:spacing w:val="-3"/>
          <w:sz w:val="24"/>
          <w:szCs w:val="24"/>
          <w:lang w:val="es-ES" w:eastAsia="es-ES"/>
        </w:rPr>
        <w:t xml:space="preserve">. </w:t>
      </w:r>
    </w:p>
    <w:p>
      <w:pPr>
        <w:spacing w:after="0" w:line="240" w:lineRule="atLeast"/>
        <w:jc w:val="both"/>
        <w:rPr>
          <w:rFonts w:ascii="Times New Roman" w:hAnsi="Times New Roman" w:cs="Times New Roman"/>
          <w:bCs/>
          <w:spacing w:val="-3"/>
          <w:sz w:val="24"/>
          <w:szCs w:val="24"/>
        </w:rPr>
      </w:pPr>
    </w:p>
    <w:p>
      <w:pPr>
        <w:spacing w:after="0" w:line="240" w:lineRule="atLeast"/>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Que mediante </w:t>
      </w:r>
      <w:r>
        <w:rPr>
          <w:rFonts w:ascii="Times New Roman" w:hAnsi="Times New Roman" w:cs="Times New Roman"/>
          <w:b/>
          <w:bCs/>
          <w:spacing w:val="-3"/>
          <w:sz w:val="24"/>
          <w:szCs w:val="24"/>
        </w:rPr>
        <w:t>PROVEIDO- DRLS-</w:t>
      </w:r>
      <w:r>
        <w:rPr>
          <w:rFonts w:ascii="Times New Roman" w:hAnsi="Times New Roman" w:cs="Times New Roman"/>
          <w:b/>
          <w:bCs/>
          <w:spacing w:val="-3"/>
          <w:sz w:val="24"/>
          <w:szCs w:val="24"/>
          <w:lang w:val="es-MX"/>
        </w:rPr>
        <w:t>031-2907-19</w:t>
      </w:r>
      <w:r>
        <w:rPr>
          <w:rFonts w:ascii="Times New Roman" w:hAnsi="Times New Roman" w:cs="Times New Roman"/>
          <w:bCs/>
          <w:spacing w:val="-3"/>
          <w:sz w:val="24"/>
          <w:szCs w:val="24"/>
        </w:rPr>
        <w:t xml:space="preserve">, de veintinueve (29) de julio de 2019, (visible en el expediente digital), el MINISTERIO DE AMBIENTE admite a la fase de evaluación y análisis el EsIA, categoría I, del proyecto denominado </w:t>
      </w:r>
      <w:r>
        <w:rPr>
          <w:rFonts w:ascii="Times New Roman" w:hAnsi="Times New Roman" w:cs="Times New Roman"/>
          <w:b/>
          <w:bCs/>
          <w:spacing w:val="-3"/>
          <w:sz w:val="24"/>
          <w:szCs w:val="24"/>
        </w:rPr>
        <w:t>“EDIFICIO LOS CLAVELES”</w:t>
      </w:r>
      <w:r>
        <w:rPr>
          <w:rFonts w:ascii="Times New Roman" w:hAnsi="Times New Roman" w:cs="Times New Roman"/>
          <w:bCs/>
          <w:spacing w:val="-3"/>
          <w:sz w:val="24"/>
          <w:szCs w:val="24"/>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De acuerdo al EsIA, el proyecto consiste </w:t>
      </w:r>
      <w:r>
        <w:rPr>
          <w:rFonts w:ascii="Times New Roman" w:hAnsi="Times New Roman" w:eastAsia="Times New Roman" w:cs="Times New Roman"/>
          <w:bCs/>
          <w:sz w:val="24"/>
          <w:szCs w:val="24"/>
          <w:lang w:val="es-ES" w:eastAsia="es-ES"/>
        </w:rPr>
        <w:t>en construir un edificio para locales comerciales y residencia. el edificio contará con planta baja (141.28m2) en donde habrá cuatro locales comerciales y un apartamento, y un primer nivel (153.73m2) en el cual estará un segundo apartamento. el área total para construir es 295.01m2. (cabe señalar que el área de finca a utilizar es 154.23m2). (visible pág. 19 del EsIA).</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El proyecto se desarrollará sobre un (1) globo de terreno de 154.23 m</w:t>
      </w:r>
      <w:r>
        <w:rPr>
          <w:rFonts w:ascii="Times New Roman" w:hAnsi="Times New Roman" w:eastAsia="Times New Roman" w:cs="Times New Roman"/>
          <w:bCs/>
          <w:sz w:val="24"/>
          <w:szCs w:val="24"/>
          <w:vertAlign w:val="superscript"/>
          <w:lang w:eastAsia="es-ES"/>
        </w:rPr>
        <w:t>2</w:t>
      </w:r>
      <w:r>
        <w:rPr>
          <w:rFonts w:ascii="Times New Roman" w:hAnsi="Times New Roman" w:eastAsia="Times New Roman" w:cs="Times New Roman"/>
          <w:bCs/>
          <w:sz w:val="24"/>
          <w:szCs w:val="24"/>
          <w:lang w:eastAsia="es-ES"/>
        </w:rPr>
        <w:t xml:space="preserve"> respectivamente, localizado en el corregimiento de Las Tablas, distrito de Las Tablas, provincia de Los Santos, ubicada en las siguientes coordenadas:</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val="es-ES" w:eastAsia="es-ES"/>
        </w:rPr>
        <w:t>El proyecto se ubica sobre</w:t>
      </w:r>
      <w:r>
        <w:rPr>
          <w:rFonts w:ascii="Times New Roman" w:hAnsi="Times New Roman" w:eastAsia="Times New Roman" w:cs="Times New Roman"/>
          <w:bCs/>
          <w:sz w:val="24"/>
          <w:szCs w:val="24"/>
          <w:lang w:eastAsia="es-ES"/>
        </w:rPr>
        <w:t xml:space="preserve"> las siguientes coordenadas; (Datum WGS-84)</w:t>
      </w:r>
    </w:p>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tbl>
      <w:tblPr>
        <w:tblStyle w:val="10"/>
        <w:tblW w:w="4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4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4331" w:type="dxa"/>
            <w:gridSpan w:val="3"/>
            <w:shd w:val="clear" w:color="auto" w:fill="auto"/>
            <w:noWrap/>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COORDENADAS DEL POLÍGONO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83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Punto</w:t>
            </w:r>
          </w:p>
        </w:tc>
        <w:tc>
          <w:tcPr>
            <w:tcW w:w="194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Norte</w:t>
            </w:r>
          </w:p>
        </w:tc>
        <w:tc>
          <w:tcPr>
            <w:tcW w:w="1561"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r>
              <w:rPr>
                <w:rFonts w:ascii="Times New Roman" w:hAnsi="Times New Roman" w:eastAsia="Times New Roman" w:cs="Times New Roman"/>
                <w:b/>
                <w:bCs/>
                <w:sz w:val="24"/>
                <w:szCs w:val="24"/>
                <w:lang w:eastAsia="es-ES"/>
              </w:rPr>
              <w:t>Este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83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w:t>
            </w:r>
          </w:p>
        </w:tc>
        <w:tc>
          <w:tcPr>
            <w:tcW w:w="194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858577</w:t>
            </w:r>
          </w:p>
        </w:tc>
        <w:tc>
          <w:tcPr>
            <w:tcW w:w="1561"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579762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83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w:t>
            </w:r>
          </w:p>
        </w:tc>
        <w:tc>
          <w:tcPr>
            <w:tcW w:w="194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858578</w:t>
            </w:r>
          </w:p>
        </w:tc>
        <w:tc>
          <w:tcPr>
            <w:tcW w:w="1561"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579758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83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w:t>
            </w:r>
          </w:p>
        </w:tc>
        <w:tc>
          <w:tcPr>
            <w:tcW w:w="194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858593</w:t>
            </w:r>
          </w:p>
        </w:tc>
        <w:tc>
          <w:tcPr>
            <w:tcW w:w="1561"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579752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83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w:t>
            </w:r>
          </w:p>
        </w:tc>
        <w:tc>
          <w:tcPr>
            <w:tcW w:w="1940"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858592</w:t>
            </w:r>
          </w:p>
        </w:tc>
        <w:tc>
          <w:tcPr>
            <w:tcW w:w="1561" w:type="dxa"/>
            <w:shd w:val="clear" w:color="auto" w:fill="auto"/>
            <w:noWrap/>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579761</w:t>
            </w:r>
          </w:p>
        </w:tc>
      </w:tr>
    </w:tbl>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                                                             (ver expediente digital)</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Mediante verificación de las coordenadas en la Dirección de Evaluación de Impacto Ambiental el día 30 de julio de 2019, se indica que </w:t>
      </w:r>
      <w:r>
        <w:rPr>
          <w:rFonts w:ascii="Times New Roman" w:hAnsi="Times New Roman" w:eastAsia="Times New Roman" w:cs="Times New Roman"/>
          <w:bCs/>
          <w:sz w:val="24"/>
          <w:szCs w:val="24"/>
          <w:lang w:val="es-ES" w:eastAsia="es-ES"/>
        </w:rPr>
        <w:t>El polígono consta de un área aproximada de 56.5 m2</w:t>
      </w:r>
      <w:r>
        <w:rPr>
          <w:rFonts w:ascii="Times New Roman" w:hAnsi="Times New Roman" w:eastAsia="Times New Roman" w:cs="Times New Roman"/>
          <w:bCs/>
          <w:sz w:val="24"/>
          <w:szCs w:val="24"/>
          <w:lang w:eastAsia="es-ES"/>
        </w:rPr>
        <w:t xml:space="preserve">.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nota </w:t>
      </w:r>
      <w:r>
        <w:rPr>
          <w:rFonts w:ascii="Times New Roman" w:hAnsi="Times New Roman" w:eastAsia="Times New Roman" w:cs="Times New Roman"/>
          <w:b/>
          <w:bCs/>
          <w:sz w:val="24"/>
          <w:szCs w:val="24"/>
          <w:lang w:eastAsia="es-ES"/>
        </w:rPr>
        <w:t>DRLS-AC-0546-0508-19</w:t>
      </w:r>
      <w:r>
        <w:rPr>
          <w:rFonts w:ascii="Times New Roman" w:hAnsi="Times New Roman" w:eastAsia="Times New Roman" w:cs="Times New Roman"/>
          <w:bCs/>
          <w:sz w:val="24"/>
          <w:szCs w:val="24"/>
          <w:lang w:eastAsia="es-ES"/>
        </w:rPr>
        <w:t xml:space="preserve">, del 5 de agosto de 2019, notificada 6 de agosto de 2019, la </w:t>
      </w:r>
      <w:r>
        <w:rPr>
          <w:rFonts w:ascii="Times New Roman" w:hAnsi="Times New Roman" w:eastAsia="Times New Roman" w:cs="Times New Roman"/>
          <w:b/>
          <w:bCs/>
          <w:sz w:val="24"/>
          <w:szCs w:val="24"/>
          <w:lang w:eastAsia="es-ES"/>
        </w:rPr>
        <w:t>Dirección Regional de Ministerio de Ambiente de Los Santos,</w:t>
      </w:r>
      <w:r>
        <w:rPr>
          <w:rFonts w:ascii="Times New Roman" w:hAnsi="Times New Roman" w:eastAsia="Times New Roman" w:cs="Times New Roman"/>
          <w:bCs/>
          <w:sz w:val="24"/>
          <w:szCs w:val="24"/>
          <w:lang w:eastAsia="es-ES"/>
        </w:rPr>
        <w:t xml:space="preserve"> solicita al promotor primera información aclaratoria del EsIA en evaluación.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Mediante nota sin número</w:t>
      </w:r>
      <w:r>
        <w:rPr>
          <w:rFonts w:ascii="Times New Roman" w:hAnsi="Times New Roman" w:eastAsia="Times New Roman" w:cs="Times New Roman"/>
          <w:b/>
          <w:bCs/>
          <w:sz w:val="24"/>
          <w:szCs w:val="24"/>
          <w:lang w:eastAsia="es-ES"/>
        </w:rPr>
        <w:t>,</w:t>
      </w:r>
      <w:r>
        <w:rPr>
          <w:rFonts w:ascii="Times New Roman" w:hAnsi="Times New Roman" w:eastAsia="Times New Roman" w:cs="Times New Roman"/>
          <w:bCs/>
          <w:sz w:val="24"/>
          <w:szCs w:val="24"/>
          <w:lang w:eastAsia="es-ES"/>
        </w:rPr>
        <w:t xml:space="preserve"> recibida el 7 de agosto de 2019, el promotor da respuesta a la primera información aclaratoria del EsIA, solicitada a través de la nota </w:t>
      </w:r>
      <w:r>
        <w:rPr>
          <w:rFonts w:ascii="Times New Roman" w:hAnsi="Times New Roman" w:eastAsia="Times New Roman" w:cs="Times New Roman"/>
          <w:b/>
          <w:bCs/>
          <w:sz w:val="24"/>
          <w:szCs w:val="24"/>
          <w:lang w:eastAsia="es-ES"/>
        </w:rPr>
        <w:t xml:space="preserve">DRLS-AC-0546-0508-19 </w:t>
      </w:r>
      <w:r>
        <w:rPr>
          <w:rFonts w:ascii="Times New Roman" w:hAnsi="Times New Roman" w:eastAsia="Times New Roman" w:cs="Times New Roman"/>
          <w:bCs/>
          <w:sz w:val="24"/>
          <w:szCs w:val="24"/>
          <w:lang w:eastAsia="es-ES"/>
        </w:rPr>
        <w:t>(ver expediente digital).</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verificación de las coordenadas en la Dirección de Evaluación de Impacto Ambiental el día 7 de agosto de 2019, se indica que </w:t>
      </w:r>
      <w:r>
        <w:rPr>
          <w:rFonts w:ascii="Times New Roman" w:hAnsi="Times New Roman" w:eastAsia="Times New Roman" w:cs="Times New Roman"/>
          <w:bCs/>
          <w:sz w:val="24"/>
          <w:szCs w:val="24"/>
          <w:lang w:val="es-ES" w:eastAsia="es-ES"/>
        </w:rPr>
        <w:t>El polígono consta de un área aproximada de 94.00 m</w:t>
      </w:r>
      <w:r>
        <w:rPr>
          <w:rFonts w:ascii="Times New Roman" w:hAnsi="Times New Roman" w:eastAsia="Times New Roman" w:cs="Times New Roman"/>
          <w:bCs/>
          <w:sz w:val="24"/>
          <w:szCs w:val="24"/>
          <w:vertAlign w:val="superscript"/>
          <w:lang w:val="es-ES" w:eastAsia="es-ES"/>
        </w:rPr>
        <w:t>2</w:t>
      </w:r>
      <w:r>
        <w:rPr>
          <w:rFonts w:ascii="Times New Roman" w:hAnsi="Times New Roman" w:eastAsia="Times New Roman" w:cs="Times New Roman"/>
          <w:bCs/>
          <w:sz w:val="24"/>
          <w:szCs w:val="24"/>
          <w:lang w:eastAsia="es-ES"/>
        </w:rPr>
        <w:t xml:space="preserve">.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spacing w:val="-3"/>
          <w:sz w:val="24"/>
          <w:szCs w:val="24"/>
          <w:lang w:eastAsia="es-ES"/>
        </w:rPr>
        <w:t xml:space="preserve">  </w:t>
      </w:r>
    </w:p>
    <w:p>
      <w:pPr>
        <w:spacing w:after="0" w:line="240" w:lineRule="atLeast"/>
        <w:jc w:val="both"/>
        <w:rPr>
          <w:rFonts w:ascii="Times New Roman" w:hAnsi="Times New Roman" w:cs="Times New Roman"/>
          <w:spacing w:val="-3"/>
          <w:sz w:val="24"/>
          <w:szCs w:val="24"/>
          <w:lang/>
        </w:rPr>
      </w:pPr>
      <w:r>
        <w:rPr>
          <w:rFonts w:ascii="Times New Roman" w:hAnsi="Times New Roman" w:cs="Times New Roman"/>
          <w:sz w:val="24"/>
          <w:szCs w:val="24"/>
        </w:rPr>
        <w:t xml:space="preserve">Que, luego de la evaluación integral del Estudio de Impacto Ambiental, Categoría I, correspondiente al proyecto </w:t>
      </w:r>
      <w:r>
        <w:rPr>
          <w:rFonts w:ascii="Times New Roman" w:hAnsi="Times New Roman" w:eastAsia="SimSun" w:cs="Times New Roman"/>
          <w:b/>
          <w:spacing w:val="-3"/>
          <w:sz w:val="24"/>
          <w:szCs w:val="24"/>
          <w:lang w:eastAsia="es-ES"/>
        </w:rPr>
        <w:t>“</w:t>
      </w:r>
      <w:r>
        <w:rPr>
          <w:rFonts w:ascii="Times New Roman" w:hAnsi="Times New Roman" w:eastAsia="Times New Roman" w:cs="Times New Roman"/>
          <w:b/>
          <w:bCs/>
          <w:color w:val="000000"/>
          <w:sz w:val="24"/>
          <w:szCs w:val="24"/>
          <w:lang w:eastAsia="es-PA"/>
        </w:rPr>
        <w:t>EDIFICIO LOS CLAVELES</w:t>
      </w:r>
      <w:r>
        <w:rPr>
          <w:rFonts w:ascii="Times New Roman" w:hAnsi="Times New Roman" w:eastAsia="SimSu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hAnsi="Times New Roman" w:eastAsia="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responsable de atender adecuadamente el manejo de los impactos ambientales producidos por el desarrollo del proyecto. </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Que el artículo 130 del Texto Único de la Ley 41 de 1998, “General de Ambiente de la República de Panamá”, establece que, en toda la normativa jurídica vigente en la república de Panamá relativa al ambiente, donde diga Autoridad Nacional del Ambiente (ANAM) se entenderá Ministerio de Ambiente.</w:t>
      </w:r>
    </w:p>
    <w:p>
      <w:pPr>
        <w:spacing w:after="0" w:line="240" w:lineRule="atLeast"/>
        <w:jc w:val="both"/>
        <w:rPr>
          <w:rFonts w:ascii="Times New Roman" w:hAnsi="Times New Roman" w:eastAsia="Times New Roman" w:cs="Times New Roman"/>
          <w:spacing w:val="-3"/>
          <w:sz w:val="24"/>
          <w:szCs w:val="24"/>
          <w:lang w:eastAsia="es-ES"/>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Republica de la República de Panamá.</w:t>
      </w:r>
    </w:p>
    <w:p>
      <w:pPr>
        <w:spacing w:after="0" w:line="240" w:lineRule="atLeast"/>
        <w:jc w:val="both"/>
        <w:rPr>
          <w:rFonts w:ascii="Times New Roman" w:hAnsi="Times New Roman" w:eastAsia="Times New Roman" w:cs="Times New Roman"/>
          <w:spacing w:val="-3"/>
          <w:sz w:val="24"/>
          <w:szCs w:val="24"/>
          <w:lang w:eastAsia="zh-CN"/>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 xml:space="preserve">Dadas las consideraciones antes expuestas, la suscrita </w:t>
      </w:r>
      <w:r>
        <w:rPr>
          <w:rFonts w:ascii="Times New Roman" w:hAnsi="Times New Roman" w:cs="Times New Roman"/>
          <w:color w:val="000000"/>
          <w:sz w:val="24"/>
          <w:szCs w:val="24"/>
        </w:rPr>
        <w:t>Directora de Evaluación y Ordenamiento Ambiental del Ministerio de Ambiente</w:t>
      </w:r>
      <w:r>
        <w:rPr>
          <w:rFonts w:ascii="Times New Roman" w:hAnsi="Times New Roman" w:eastAsia="Times New Roman" w:cs="Times New Roman"/>
          <w:spacing w:val="-3"/>
          <w:sz w:val="24"/>
          <w:szCs w:val="24"/>
          <w:lang w:eastAsia="zh-CN"/>
        </w:rPr>
        <w:t>.</w:t>
      </w:r>
    </w:p>
    <w:p>
      <w:pPr>
        <w:spacing w:after="0" w:line="240" w:lineRule="atLeast"/>
        <w:jc w:val="both"/>
        <w:rPr>
          <w:rFonts w:ascii="Times New Roman" w:hAnsi="Times New Roman" w:cs="Times New Roman"/>
          <w:spacing w:val="-3"/>
          <w:sz w:val="24"/>
          <w:szCs w:val="24"/>
          <w:lang/>
        </w:rPr>
      </w:pP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RESUELVE:</w:t>
      </w:r>
    </w:p>
    <w:p>
      <w:pPr>
        <w:spacing w:after="0" w:line="240" w:lineRule="atLeast"/>
        <w:jc w:val="center"/>
        <w:rPr>
          <w:rFonts w:ascii="Times New Roman" w:hAnsi="Times New Roman" w:eastAsia="Calibri" w:cs="Times New Roman"/>
          <w:b/>
          <w:sz w:val="24"/>
          <w:szCs w:val="24"/>
          <w:lang w:val="es-ES"/>
        </w:rPr>
      </w:pPr>
    </w:p>
    <w:p>
      <w:pPr>
        <w:pStyle w:val="7"/>
        <w:widowControl/>
        <w:spacing w:line="240" w:lineRule="atLeast"/>
        <w:rPr>
          <w:color w:val="000000"/>
          <w:sz w:val="24"/>
          <w:szCs w:val="24"/>
          <w:lang w:val="es-PA"/>
        </w:rPr>
      </w:pPr>
      <w:r>
        <w:rPr>
          <w:b/>
          <w:sz w:val="24"/>
          <w:szCs w:val="24"/>
        </w:rPr>
        <w:t xml:space="preserve">Artículo 1. </w:t>
      </w:r>
      <w:r>
        <w:rPr>
          <w:sz w:val="24"/>
          <w:szCs w:val="24"/>
        </w:rPr>
        <w:t xml:space="preserve">APROBAR el Estudio de Impacto Ambiental, categoría I, correspondiente al proyecto </w:t>
      </w:r>
      <w:r>
        <w:rPr>
          <w:rFonts w:eastAsia="SimSun"/>
          <w:b/>
          <w:sz w:val="24"/>
          <w:szCs w:val="24"/>
          <w:lang w:val="es-PA"/>
        </w:rPr>
        <w:t>“</w:t>
      </w:r>
      <w:r>
        <w:rPr>
          <w:b/>
          <w:bCs/>
          <w:color w:val="000000"/>
          <w:spacing w:val="0"/>
          <w:sz w:val="24"/>
          <w:szCs w:val="24"/>
          <w:lang w:val="es-PA" w:eastAsia="es-PA"/>
        </w:rPr>
        <w:t>EDIFICIO LOS CLAVELES</w:t>
      </w:r>
      <w:r>
        <w:rPr>
          <w:rFonts w:eastAsia="SimSun"/>
          <w:b/>
          <w:sz w:val="24"/>
          <w:szCs w:val="24"/>
          <w:lang w:val="es-PA"/>
        </w:rPr>
        <w:t>”</w:t>
      </w:r>
      <w:r>
        <w:rPr>
          <w:sz w:val="24"/>
          <w:szCs w:val="24"/>
        </w:rPr>
        <w:t>, cuyo promotor es</w:t>
      </w:r>
      <w:r>
        <w:rPr>
          <w:b/>
          <w:bCs/>
          <w:color w:val="000000"/>
          <w:sz w:val="24"/>
          <w:szCs w:val="24"/>
        </w:rPr>
        <w:t xml:space="preserve"> </w:t>
      </w:r>
      <w:r>
        <w:rPr>
          <w:bCs/>
          <w:color w:val="000000"/>
          <w:sz w:val="24"/>
          <w:szCs w:val="24"/>
        </w:rPr>
        <w:t xml:space="preserve">el señor </w:t>
      </w:r>
      <w:r>
        <w:rPr>
          <w:b/>
          <w:sz w:val="24"/>
          <w:szCs w:val="24"/>
          <w:lang w:val="es-ES"/>
        </w:rPr>
        <w:t>ALCIBIADES DOMINGUEZ MEDINA</w:t>
      </w:r>
      <w:r>
        <w:rPr>
          <w:b/>
          <w:color w:val="000000"/>
          <w:sz w:val="24"/>
          <w:szCs w:val="24"/>
          <w:lang w:val="es-PA"/>
        </w:rPr>
        <w:t xml:space="preserve">, </w:t>
      </w:r>
      <w:r>
        <w:rPr>
          <w:color w:val="000000"/>
          <w:sz w:val="24"/>
          <w:szCs w:val="24"/>
          <w:lang w:val="es-PA"/>
        </w:rPr>
        <w:t>con todas las medidas de mitigación contempladas en el referido Estudio de Impacto Ambiental, la información Aclaratoria y la Declaración Jurada las cuales se integran y forman parte de esta Resolución.</w:t>
      </w:r>
    </w:p>
    <w:p>
      <w:pPr>
        <w:pStyle w:val="7"/>
        <w:widowControl/>
        <w:spacing w:line="240" w:lineRule="atLeast"/>
        <w:rPr>
          <w:color w:val="000000"/>
          <w:sz w:val="24"/>
          <w:szCs w:val="24"/>
          <w:lang w:val="es-PA"/>
        </w:rPr>
      </w:pPr>
      <w:r>
        <w:rPr>
          <w:color w:val="000000"/>
          <w:sz w:val="24"/>
          <w:szCs w:val="24"/>
          <w:lang w:val="es-PA"/>
        </w:rPr>
        <w:t xml:space="preserve"> </w:t>
      </w:r>
    </w:p>
    <w:p>
      <w:pPr>
        <w:pStyle w:val="7"/>
        <w:widowControl/>
        <w:spacing w:line="240" w:lineRule="atLeast"/>
        <w:rPr>
          <w:b/>
          <w:color w:val="000000"/>
          <w:sz w:val="24"/>
          <w:szCs w:val="24"/>
          <w:lang w:val="es-PA"/>
        </w:rPr>
      </w:pPr>
      <w:r>
        <w:rPr>
          <w:b/>
          <w:sz w:val="24"/>
          <w:szCs w:val="24"/>
        </w:rPr>
        <w:t>Artículo 2.</w:t>
      </w:r>
      <w:r>
        <w:rPr>
          <w:sz w:val="24"/>
          <w:szCs w:val="24"/>
        </w:rPr>
        <w:t xml:space="preserve"> ADVERTIR al promotor,</w:t>
      </w:r>
      <w:r>
        <w:rPr>
          <w:b/>
          <w:bCs/>
          <w:color w:val="000000"/>
          <w:sz w:val="24"/>
          <w:szCs w:val="24"/>
        </w:rPr>
        <w:t xml:space="preserve"> </w:t>
      </w:r>
      <w:r>
        <w:rPr>
          <w:b/>
          <w:sz w:val="24"/>
          <w:szCs w:val="24"/>
          <w:lang w:val="es-ES"/>
        </w:rPr>
        <w:t>ALCIBIADES DOMINGUEZ MEDINA</w:t>
      </w:r>
      <w:r>
        <w:rPr>
          <w:rFonts w:eastAsia="Calibri"/>
          <w:sz w:val="24"/>
          <w:szCs w:val="24"/>
          <w:lang w:val="es-ES"/>
        </w:rPr>
        <w:t xml:space="preserve">, </w:t>
      </w:r>
      <w:r>
        <w:rPr>
          <w:sz w:val="24"/>
          <w:szCs w:val="24"/>
        </w:rPr>
        <w:t xml:space="preserve">que deberá incluir en todos los contratos y/o acuerdos que suscriba para su ejecución o desarrollo el cumplimiento de la presente resolución y de la normativa ambiental vigente. </w:t>
      </w:r>
    </w:p>
    <w:p>
      <w:pPr>
        <w:tabs>
          <w:tab w:val="left" w:pos="0"/>
        </w:tabs>
        <w:suppressAutoHyphens/>
        <w:spacing w:after="0" w:line="240" w:lineRule="atLeast"/>
        <w:jc w:val="both"/>
        <w:rPr>
          <w:rFonts w:ascii="Times New Roman" w:hAnsi="Times New Roman" w:cs="Times New Roman"/>
          <w:spacing w:val="-3"/>
          <w:sz w:val="24"/>
          <w:szCs w:val="24"/>
          <w:lang/>
        </w:rPr>
      </w:pPr>
    </w:p>
    <w:p>
      <w:pPr>
        <w:pStyle w:val="7"/>
        <w:widowControl/>
        <w:spacing w:line="240" w:lineRule="atLeast"/>
        <w:rPr>
          <w:b/>
          <w:color w:val="000000"/>
          <w:sz w:val="24"/>
          <w:szCs w:val="24"/>
          <w:lang w:val="es-PA"/>
        </w:rPr>
      </w:pPr>
      <w:r>
        <w:rPr>
          <w:b/>
          <w:sz w:val="24"/>
          <w:szCs w:val="24"/>
        </w:rPr>
        <w:t>Artículo 3.</w:t>
      </w:r>
      <w:r>
        <w:rPr>
          <w:sz w:val="24"/>
          <w:szCs w:val="24"/>
        </w:rPr>
        <w:t xml:space="preserve"> ADVERTIR al promotor, </w:t>
      </w:r>
      <w:r>
        <w:rPr>
          <w:b/>
          <w:sz w:val="24"/>
          <w:szCs w:val="24"/>
          <w:lang w:val="es-ES"/>
        </w:rPr>
        <w:t>ALCIBIADES DOMINGUEZ MEDINA</w:t>
      </w:r>
      <w:r>
        <w:rPr>
          <w:rFonts w:eastAsia="Calibri"/>
          <w:sz w:val="24"/>
          <w:szCs w:val="24"/>
          <w:lang w:val="es-ES"/>
        </w:rPr>
        <w:t xml:space="preserve">, </w:t>
      </w:r>
      <w:r>
        <w:rPr>
          <w:sz w:val="24"/>
          <w:szCs w:val="24"/>
        </w:rPr>
        <w:t>que esta resolución no constituye una excepción para el cumplimiento de las normas legales y reglamentarias aplicables a la actividad correspondiente.</w:t>
      </w:r>
    </w:p>
    <w:p>
      <w:pPr>
        <w:tabs>
          <w:tab w:val="left" w:pos="0"/>
        </w:tabs>
        <w:suppressAutoHyphens/>
        <w:spacing w:after="0" w:line="240" w:lineRule="atLeast"/>
        <w:jc w:val="both"/>
        <w:rPr>
          <w:rFonts w:ascii="Times New Roman" w:hAnsi="Times New Roman" w:cs="Times New Roman"/>
          <w:spacing w:val="-3"/>
          <w:sz w:val="24"/>
          <w:szCs w:val="24"/>
          <w:lang/>
        </w:rPr>
      </w:pPr>
    </w:p>
    <w:p>
      <w:pPr>
        <w:tabs>
          <w:tab w:val="left" w:pos="0"/>
        </w:tabs>
        <w:suppressAutoHyphens/>
        <w:spacing w:after="0" w:line="240" w:lineRule="atLeast"/>
        <w:jc w:val="both"/>
        <w:rPr>
          <w:rFonts w:ascii="Times New Roman" w:hAnsi="Times New Roman" w:cs="Times New Roman"/>
          <w:spacing w:val="-3"/>
          <w:sz w:val="24"/>
          <w:szCs w:val="24"/>
          <w:lang/>
        </w:rPr>
      </w:pPr>
    </w:p>
    <w:p>
      <w:pPr>
        <w:jc w:val="both"/>
        <w:outlineLvl w:val="1"/>
        <w:rPr>
          <w:rFonts w:ascii="Times New Roman" w:hAnsi="Times New Roman" w:eastAsia="SimSun" w:cs="Times New Roman"/>
          <w:spacing w:val="-3"/>
          <w:sz w:val="24"/>
          <w:szCs w:val="24"/>
          <w:lang w:eastAsia="es-ES"/>
        </w:rPr>
      </w:pPr>
      <w:r>
        <w:rPr>
          <w:rFonts w:ascii="Times New Roman" w:hAnsi="Times New Roman" w:cs="Times New Roman"/>
          <w:b/>
          <w:sz w:val="24"/>
          <w:szCs w:val="24"/>
        </w:rPr>
        <w:t>Artículo 4</w:t>
      </w:r>
      <w:r>
        <w:rPr>
          <w:rFonts w:ascii="Times New Roman" w:hAnsi="Times New Roman" w:cs="Times New Roman"/>
          <w:sz w:val="24"/>
          <w:szCs w:val="24"/>
        </w:rPr>
        <w:t>. ADVERTIR al promotor</w:t>
      </w:r>
      <w:r>
        <w:rPr>
          <w:rFonts w:ascii="Times New Roman" w:hAnsi="Times New Roman" w:cs="Times New Roman"/>
          <w:b/>
          <w:sz w:val="24"/>
          <w:szCs w:val="24"/>
        </w:rPr>
        <w:t xml:space="preserve"> </w:t>
      </w:r>
      <w:r>
        <w:rPr>
          <w:rFonts w:ascii="Times New Roman" w:hAnsi="Times New Roman" w:cs="Times New Roman"/>
          <w:b/>
          <w:sz w:val="24"/>
          <w:szCs w:val="24"/>
          <w:lang w:val="es-ES"/>
        </w:rPr>
        <w:t>ALCIBIADES DOMINGUEZ MEDINA</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que, en adición a los compromisos adquiridos en el Estudio de Impacto Ambiental del proyecto, tendrá que: </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Colocar, dentro del área del proyecto y antes de iniciar su ejecución, un letrero en un lugar visible con el contenido establecido en formato adjunto.</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Reportar de inmediato al Instituto Nacional de Cultura, el hallazgo de cualquier objeto de valor histórico o arqueológico para realizar el respectivo rescate.</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Notificar por escrito, previamente del inicio de la obra, a la Dirección Regional del Ministerio de Ambiente de Los Santos, a la Sección de Evaluación de Impacto Ambiental.</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Cumplir con el Decreto Ejecutivo N°2 de 15 de febrero de 2008, “Por el cual se reglamenta la seguridad, salud e higiene en la industria de la construcción”.</w:t>
      </w:r>
    </w:p>
    <w:p>
      <w:pPr>
        <w:pStyle w:val="7"/>
        <w:spacing w:line="240" w:lineRule="atLeast"/>
        <w:rPr>
          <w:rFonts w:eastAsia="SimSun"/>
          <w:sz w:val="24"/>
          <w:szCs w:val="24"/>
        </w:rPr>
      </w:pP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 xml:space="preserve">Ejecutar un plan de cierre de la obra al culminar la construcción con el cual se restauren todos los sitios o frentes utilizados durante la etapa de construcción, se eliminen todo tipo de desechos, equipos e insumos utilizados. </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Remediar y subsanar conflictos y afectaciones durante las diferentes etapas del proyecto en lo que respecta a la población afectada con el desarrollo del mismo.</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Contar con la aprobación de los planos de la obra, por parte de las autoridades competentes.</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Cumplir con las normas, y permisos requeridos por las autoridades e instituciones competentes, aplicables a esta región y de acuerdo al tipo de proyecto.</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 xml:space="preserve">Cumplir con la Ley No. 6 de 11 de enero de 2007 que dicta normas sobre el manejo de residuos aceitosos derivados de hidrocarburos o de base sintética en el territorio nacional. </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Contar con los permisos correspondientes para el transporte de combustibles al área del proyecto, por las autoridades e entidades competentes</w:t>
      </w:r>
      <w:r>
        <w:rPr>
          <w:rFonts w:eastAsia="SimSun"/>
          <w:sz w:val="24"/>
          <w:szCs w:val="24"/>
          <w:lang w:val="es-ES"/>
        </w:rPr>
        <w:t xml:space="preserve"> </w:t>
      </w:r>
      <w:r>
        <w:rPr>
          <w:rFonts w:eastAsia="SimSun"/>
          <w:sz w:val="24"/>
          <w:szCs w:val="24"/>
        </w:rPr>
        <w:t>e incluir dicha información en el informe de seguimiento correspondiente.</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lang w:val="es-ES"/>
        </w:rPr>
        <w:t>Solicitar ante la Dirección Regional del Ministerio de Ambiente de Veraguas,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pPr>
        <w:pStyle w:val="7"/>
        <w:spacing w:line="240" w:lineRule="atLeast"/>
        <w:rPr>
          <w:rFonts w:eastAsia="SimSun"/>
          <w:sz w:val="24"/>
          <w:szCs w:val="24"/>
        </w:rPr>
      </w:pPr>
    </w:p>
    <w:p>
      <w:pPr>
        <w:pStyle w:val="7"/>
        <w:numPr>
          <w:ilvl w:val="0"/>
          <w:numId w:val="1"/>
        </w:numPr>
        <w:spacing w:line="240" w:lineRule="atLeast"/>
        <w:rPr>
          <w:rFonts w:eastAsia="SimSun"/>
          <w:sz w:val="24"/>
          <w:szCs w:val="24"/>
        </w:rPr>
      </w:pPr>
      <w:r>
        <w:rPr>
          <w:rFonts w:eastAsia="SimSun"/>
          <w:sz w:val="24"/>
          <w:szCs w:val="24"/>
        </w:rPr>
        <w:t>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pPr>
        <w:pStyle w:val="7"/>
        <w:widowControl/>
        <w:spacing w:line="240" w:lineRule="atLeast"/>
        <w:rPr>
          <w:sz w:val="24"/>
          <w:szCs w:val="24"/>
          <w:lang w:val="es-PA"/>
        </w:rPr>
      </w:pP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
          <w:spacing w:val="-3"/>
          <w:sz w:val="24"/>
          <w:szCs w:val="24"/>
          <w:lang w:eastAsia="es-ES"/>
        </w:rPr>
        <w:t>Artículo 5.</w:t>
      </w:r>
      <w:r>
        <w:rPr>
          <w:rFonts w:ascii="Times New Roman" w:hAnsi="Times New Roman" w:eastAsia="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Comunicar por escrito al Ministerio de Ambiente, dentro de un plazo no mayor de treinta (30) días hábiles previo a la fecha en que pretende efectuar el abandono.</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Cubrir los costos de mitigación, indicados en el EsIA, así como cualquier daño ocasionado durante la operación. </w:t>
      </w:r>
    </w:p>
    <w:p>
      <w:pPr>
        <w:tabs>
          <w:tab w:val="left" w:pos="0"/>
        </w:tabs>
        <w:suppressAutoHyphens/>
        <w:spacing w:after="0" w:line="240" w:lineRule="atLeast"/>
        <w:jc w:val="both"/>
        <w:rPr>
          <w:rFonts w:ascii="Times New Roman" w:hAnsi="Times New Roman" w:cs="Times New Roman"/>
          <w:sz w:val="24"/>
          <w:szCs w:val="24"/>
          <w:lang/>
        </w:rPr>
      </w:pPr>
    </w:p>
    <w:p>
      <w:pPr>
        <w:tabs>
          <w:tab w:val="left" w:pos="0"/>
        </w:tabs>
        <w:suppressAutoHyphens/>
        <w:spacing w:after="0" w:line="240" w:lineRule="atLeast"/>
        <w:jc w:val="both"/>
        <w:rPr>
          <w:rFonts w:ascii="Times New Roman" w:hAnsi="Times New Roman" w:cs="Times New Roman"/>
          <w:sz w:val="24"/>
          <w:szCs w:val="24"/>
          <w:lang/>
        </w:rPr>
      </w:pPr>
      <w:r>
        <w:rPr>
          <w:rFonts w:ascii="Times New Roman" w:hAnsi="Times New Roman" w:cs="Times New Roman"/>
          <w:b/>
          <w:sz w:val="24"/>
          <w:szCs w:val="24"/>
          <w:lang/>
        </w:rPr>
        <w:t>Artículo</w:t>
      </w:r>
      <w:r>
        <w:rPr>
          <w:rFonts w:ascii="Times New Roman" w:hAnsi="Times New Roman" w:cs="Times New Roman"/>
          <w:b/>
          <w:sz w:val="24"/>
          <w:szCs w:val="24"/>
        </w:rPr>
        <w:t xml:space="preserve"> 6.</w:t>
      </w:r>
      <w:r>
        <w:rPr>
          <w:rFonts w:ascii="Times New Roman" w:hAnsi="Times New Roman" w:cs="Times New Roman"/>
          <w:sz w:val="24"/>
          <w:szCs w:val="24"/>
        </w:rPr>
        <w:t xml:space="preserve"> ADVERTIR al promotor que deberá presentar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sz w:val="24"/>
          <w:szCs w:val="24"/>
        </w:rPr>
        <w:t>EDIFICIO LOS CLAVELES</w:t>
      </w:r>
      <w:r>
        <w:rPr>
          <w:rFonts w:ascii="Times New Roman" w:hAnsi="Times New Roman" w:cs="Times New Roman"/>
          <w:b/>
          <w:sz w:val="24"/>
          <w:szCs w:val="24"/>
        </w:rPr>
        <w:t>”</w:t>
      </w:r>
      <w:r>
        <w:rPr>
          <w:rFonts w:ascii="Times New Roman" w:hAnsi="Times New Roman" w:cs="Times New Roman"/>
          <w:sz w:val="24"/>
          <w:szCs w:val="24"/>
        </w:rPr>
        <w:t xml:space="preserve">, de conformidad con el artículo 20 del Decreto Ejecutivo No. 123 de 14 de agosto de 2009, </w:t>
      </w:r>
      <w:r>
        <w:rPr>
          <w:rFonts w:ascii="Times New Roman" w:hAnsi="Times New Roman" w:cs="Times New Roman"/>
          <w:sz w:val="24"/>
          <w:szCs w:val="24"/>
          <w:lang/>
        </w:rPr>
        <w:t>modificado con el Decreto Ejecutivo N° 155 de 05 de agosto de 2011 y el Decreto Ejecutivo N° 975 del 23 de agosto de 2012.</w:t>
      </w:r>
    </w:p>
    <w:p>
      <w:pPr>
        <w:tabs>
          <w:tab w:val="left" w:pos="0"/>
        </w:tabs>
        <w:suppressAutoHyphens/>
        <w:spacing w:after="0" w:line="240" w:lineRule="atLeast"/>
        <w:jc w:val="both"/>
        <w:rPr>
          <w:rFonts w:ascii="Times New Roman" w:hAnsi="Times New Roman" w:cs="Times New Roman"/>
          <w:color w:val="FF0000"/>
          <w:sz w:val="24"/>
          <w:szCs w:val="24"/>
        </w:rPr>
      </w:pPr>
    </w:p>
    <w:p>
      <w:pPr>
        <w:adjustRightInd w:val="0"/>
        <w:spacing w:after="0" w:line="240" w:lineRule="atLeast"/>
        <w:jc w:val="both"/>
        <w:rPr>
          <w:rFonts w:ascii="Times New Roman" w:hAnsi="Times New Roman" w:cs="Times New Roman"/>
          <w:sz w:val="24"/>
          <w:szCs w:val="24"/>
        </w:rPr>
      </w:pPr>
      <w:r>
        <w:rPr>
          <w:rFonts w:ascii="Times New Roman" w:hAnsi="Times New Roman" w:cs="Times New Roman"/>
          <w:b/>
          <w:sz w:val="24"/>
          <w:szCs w:val="24"/>
          <w:lang/>
        </w:rPr>
        <w:t>Artículo</w:t>
      </w:r>
      <w:r>
        <w:rPr>
          <w:rFonts w:ascii="Times New Roman" w:hAnsi="Times New Roman" w:cs="Times New Roman"/>
          <w:b/>
          <w:sz w:val="24"/>
          <w:szCs w:val="24"/>
        </w:rPr>
        <w:t xml:space="preserve">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corresponda, conforme a la Ley 41 de 1 de julio de 1998, sus reglamentos y normas complementarias.</w:t>
      </w:r>
    </w:p>
    <w:p>
      <w:pPr>
        <w:adjustRightInd w:val="0"/>
        <w:spacing w:after="0" w:line="240" w:lineRule="atLeast"/>
        <w:jc w:val="both"/>
        <w:rPr>
          <w:rFonts w:ascii="Times New Roman" w:hAnsi="Times New Roman" w:cs="Times New Roman"/>
          <w:sz w:val="24"/>
          <w:szCs w:val="24"/>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8.</w:t>
      </w:r>
      <w:r>
        <w:rPr>
          <w:rFonts w:ascii="Times New Roman" w:hAnsi="Times New Roman" w:cs="Times New Roman"/>
          <w:spacing w:val="-3"/>
          <w:sz w:val="24"/>
          <w:szCs w:val="24"/>
          <w:lang/>
        </w:rPr>
        <w:t xml:space="preserve">  La presente Resolución Ambiental empezará a regir a partir de su ejecutoria y tendrá vigencia de dos (2) años para el inicio de la ejecución del proyecto, contados a partir de la notificación de la misma.</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9.</w:t>
      </w:r>
      <w:r>
        <w:rPr>
          <w:rFonts w:ascii="Times New Roman" w:hAnsi="Times New Roman" w:cs="Times New Roman"/>
          <w:spacing w:val="-3"/>
          <w:sz w:val="24"/>
          <w:szCs w:val="24"/>
          <w:lang/>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lang/>
        </w:rPr>
        <w:t xml:space="preserve">que, contra la presente resolución, </w:t>
      </w:r>
      <w:r>
        <w:rPr>
          <w:rFonts w:ascii="Times New Roman" w:hAnsi="Times New Roman" w:eastAsia="SimSun" w:cs="Times New Roman"/>
          <w:b/>
          <w:sz w:val="24"/>
          <w:szCs w:val="24"/>
          <w:lang w:eastAsia="es-ES"/>
        </w:rPr>
        <w:t>“</w:t>
      </w:r>
      <w:r>
        <w:rPr>
          <w:rFonts w:ascii="Times New Roman" w:hAnsi="Times New Roman" w:eastAsia="Times New Roman" w:cs="Times New Roman"/>
          <w:b/>
          <w:bCs/>
          <w:color w:val="000000"/>
          <w:sz w:val="24"/>
          <w:szCs w:val="24"/>
          <w:lang w:eastAsia="es-PA"/>
        </w:rPr>
        <w:t>EDIFICIO LOS CLAVELES</w:t>
      </w:r>
      <w:r>
        <w:rPr>
          <w:rFonts w:ascii="Times New Roman" w:hAnsi="Times New Roman" w:eastAsia="SimSun" w:cs="Times New Roman"/>
          <w:b/>
          <w:sz w:val="24"/>
          <w:szCs w:val="24"/>
          <w:lang w:eastAsia="es-ES"/>
        </w:rPr>
        <w:t>”</w:t>
      </w:r>
      <w:r>
        <w:rPr>
          <w:rFonts w:ascii="Times New Roman" w:hAnsi="Times New Roman" w:cs="Times New Roman"/>
          <w:bCs/>
          <w:sz w:val="24"/>
          <w:szCs w:val="24"/>
        </w:rPr>
        <w:t xml:space="preserve">, </w:t>
      </w:r>
      <w:r>
        <w:rPr>
          <w:rFonts w:ascii="Times New Roman" w:hAnsi="Times New Roman" w:eastAsia="Calibri" w:cs="Times New Roman"/>
          <w:sz w:val="24"/>
          <w:szCs w:val="24"/>
          <w:lang w:val="es-ES"/>
        </w:rPr>
        <w:t>podrá</w:t>
      </w:r>
      <w:r>
        <w:rPr>
          <w:rFonts w:ascii="Times New Roman" w:hAnsi="Times New Roman" w:cs="Times New Roman"/>
          <w:spacing w:val="-3"/>
          <w:sz w:val="24"/>
          <w:szCs w:val="24"/>
          <w:lang/>
        </w:rPr>
        <w:t xml:space="preserve"> interponer el recurso de reconsideración dentro del plazo de cinco (5) días hábiles, contados a partir de su notificación. </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pPr>
        <w:tabs>
          <w:tab w:val="left" w:pos="0"/>
        </w:tabs>
        <w:suppressAutoHyphens/>
        <w:snapToGrid w:val="0"/>
        <w:spacing w:after="0" w:line="240" w:lineRule="atLeast"/>
        <w:jc w:val="both"/>
        <w:rPr>
          <w:rFonts w:ascii="Times New Roman" w:hAnsi="Times New Roman" w:cs="Times New Roman"/>
          <w:spacing w:val="-3"/>
          <w:sz w:val="24"/>
          <w:szCs w:val="24"/>
          <w:lang/>
        </w:rPr>
      </w:pPr>
      <w:r>
        <w:rPr>
          <w:rFonts w:ascii="Times New Roman" w:hAnsi="Times New Roman" w:cs="Times New Roman"/>
          <w:spacing w:val="-3"/>
          <w:sz w:val="24"/>
          <w:szCs w:val="24"/>
          <w:lang/>
        </w:rPr>
        <w:t>Dada en la ciudad de Panamá, a los ________________ (_______) días, del mes de _____________, del año dos mil diecinueve (2019).</w:t>
      </w:r>
    </w:p>
    <w:p>
      <w:pPr>
        <w:tabs>
          <w:tab w:val="left" w:pos="0"/>
        </w:tabs>
        <w:suppressAutoHyphens/>
        <w:snapToGrid w:val="0"/>
        <w:spacing w:after="0" w:line="240" w:lineRule="atLeast"/>
        <w:jc w:val="both"/>
        <w:rPr>
          <w:rFonts w:ascii="Times New Roman" w:hAnsi="Times New Roman" w:cs="Times New Roman"/>
          <w:spacing w:val="-3"/>
          <w:sz w:val="24"/>
          <w:szCs w:val="24"/>
          <w:lang/>
        </w:rPr>
      </w:pPr>
    </w:p>
    <w:p>
      <w:pPr>
        <w:tabs>
          <w:tab w:val="left" w:pos="0"/>
        </w:tabs>
        <w:suppressAutoHyphens/>
        <w:snapToGrid w:val="0"/>
        <w:spacing w:after="0" w:line="240" w:lineRule="atLeast"/>
        <w:jc w:val="both"/>
        <w:rPr>
          <w:rFonts w:ascii="Times New Roman" w:hAnsi="Times New Roman" w:cs="Times New Roman"/>
          <w:b/>
          <w:spacing w:val="-3"/>
          <w:sz w:val="24"/>
          <w:szCs w:val="24"/>
          <w:lang/>
        </w:rPr>
      </w:pPr>
      <w:r>
        <w:rPr>
          <w:rFonts w:ascii="Times New Roman" w:hAnsi="Times New Roman" w:cs="Times New Roman"/>
          <w:b/>
          <w:spacing w:val="-3"/>
          <w:sz w:val="24"/>
          <w:szCs w:val="24"/>
          <w:lang/>
        </w:rPr>
        <w:t>NOTIFÍQUESE Y CÚMPLASE,</w:t>
      </w:r>
    </w:p>
    <w:p>
      <w:pPr>
        <w:tabs>
          <w:tab w:val="left" w:pos="0"/>
        </w:tabs>
        <w:suppressAutoHyphens/>
        <w:snapToGrid w:val="0"/>
        <w:spacing w:after="0" w:line="240" w:lineRule="atLeast"/>
        <w:jc w:val="both"/>
        <w:rPr>
          <w:rFonts w:ascii="Times New Roman" w:hAnsi="Times New Roman" w:cs="Times New Roman"/>
          <w:b/>
          <w:spacing w:val="-3"/>
          <w:sz w:val="24"/>
          <w:szCs w:val="24"/>
          <w:lang/>
        </w:rPr>
      </w:pPr>
    </w:p>
    <w:p>
      <w:pPr>
        <w:spacing w:after="0" w:line="240" w:lineRule="atLeast"/>
        <w:jc w:val="both"/>
        <w:rPr>
          <w:rFonts w:ascii="Times New Roman" w:hAnsi="Times New Roman" w:eastAsia="Calibri" w:cs="Times New Roman"/>
          <w:b/>
          <w:color w:val="FF0000"/>
          <w:sz w:val="24"/>
          <w:szCs w:val="24"/>
          <w:lang w:val="es-ES"/>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3333750</wp:posOffset>
                </wp:positionH>
                <wp:positionV relativeFrom="paragraph">
                  <wp:posOffset>9525</wp:posOffset>
                </wp:positionV>
                <wp:extent cx="2924175" cy="2009775"/>
                <wp:effectExtent l="0" t="0" r="9525" b="9525"/>
                <wp:wrapSquare wrapText="bothSides"/>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                                                                  _______________________________</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b/>
                                <w:spacing w:val="-3"/>
                                <w:sz w:val="24"/>
                                <w:szCs w:val="24"/>
                                <w:lang/>
                              </w:rPr>
                              <w:t>ISRAEL VERGARA MEDINA</w:t>
                            </w:r>
                            <w:r>
                              <w:rPr>
                                <w:rFonts w:ascii="Times New Roman" w:hAnsi="Times New Roman" w:cs="Times New Roman"/>
                                <w:spacing w:val="-3"/>
                                <w:sz w:val="24"/>
                                <w:szCs w:val="24"/>
                                <w:lang/>
                              </w:rPr>
                              <w:t xml:space="preserve">                                                                       Técnico Evaluador </w:t>
                            </w:r>
                          </w:p>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262.5pt;margin-top:0.75pt;height:158.25pt;width:230.25pt;mso-wrap-distance-bottom:3.6pt;mso-wrap-distance-left:9pt;mso-wrap-distance-right:9pt;mso-wrap-distance-top:3.6pt;z-index:251659264;mso-width-relative:page;mso-height-relative:page;" fillcolor="#FFFFFF" filled="t" stroked="f" coordsize="21600,21600" o:gfxdata="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0mGOLXAAAACQEAAA8AAAAAAAAA&#10;AQAgAAAAIgAAAGRycy9kb3ducmV2LnhtbFBLAQIUABQAAAAIAIdO4kBkd/Q6EgIAAA0EAAAOAAAA&#10;AAAAAAEAIAAAACYBAABkcnMvZTJvRG9jLnhtbFBLBQYAAAAABgAGAFkBAACqBQ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                                                                  _______________________________</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b/>
                          <w:spacing w:val="-3"/>
                          <w:sz w:val="24"/>
                          <w:szCs w:val="24"/>
                          <w:lang/>
                        </w:rPr>
                        <w:t>ISRAEL VERGARA MEDINA</w:t>
                      </w:r>
                      <w:r>
                        <w:rPr>
                          <w:rFonts w:ascii="Times New Roman" w:hAnsi="Times New Roman" w:cs="Times New Roman"/>
                          <w:spacing w:val="-3"/>
                          <w:sz w:val="24"/>
                          <w:szCs w:val="24"/>
                          <w:lang/>
                        </w:rPr>
                        <w:t xml:space="preserve">                                                                       Técnico Evaluador </w:t>
                      </w:r>
                    </w:p>
                    <w:p/>
                  </w:txbxContent>
                </v:textbox>
                <w10:wrap type="square"/>
              </v:shape>
            </w:pict>
          </mc:Fallback>
        </mc:AlternateContent>
      </w:r>
    </w:p>
    <w:p>
      <w:pPr>
        <w:spacing w:after="0" w:line="240" w:lineRule="atLeast"/>
        <w:jc w:val="both"/>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________________________</w:t>
      </w:r>
    </w:p>
    <w:p>
      <w:pPr>
        <w:spacing w:after="0" w:line="240" w:lineRule="atLeast"/>
        <w:jc w:val="both"/>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EVELIN ROMERO AFÚ</w:t>
      </w:r>
    </w:p>
    <w:p>
      <w:pPr>
        <w:spacing w:after="0" w:line="240" w:lineRule="atLeast"/>
        <w:jc w:val="both"/>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Directora Regional Encargada del </w:t>
      </w:r>
    </w:p>
    <w:p>
      <w:pPr>
        <w:spacing w:after="0" w:line="240" w:lineRule="atLeast"/>
        <w:jc w:val="both"/>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Ministerio de Ambiente de Los Santos </w:t>
      </w:r>
    </w:p>
    <w:p>
      <w:pPr>
        <w:spacing w:after="0" w:line="240" w:lineRule="exact"/>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bookmarkStart w:id="0" w:name="_GoBack"/>
      <w:bookmarkEnd w:id="0"/>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ADJUNTO</w:t>
      </w:r>
    </w:p>
    <w:p>
      <w:pPr>
        <w:spacing w:after="0" w:line="240" w:lineRule="auto"/>
        <w:jc w:val="center"/>
        <w:rPr>
          <w:rFonts w:ascii="Times New Roman" w:hAnsi="Times New Roman" w:cs="Times New Roman"/>
          <w:b/>
          <w:spacing w:val="-3"/>
          <w:sz w:val="24"/>
          <w:szCs w:val="24"/>
          <w:lang/>
        </w:rPr>
      </w:pPr>
    </w:p>
    <w:p>
      <w:pPr>
        <w:tabs>
          <w:tab w:val="center" w:pos="4512"/>
        </w:tabs>
        <w:suppressAutoHyphens/>
        <w:spacing w:after="0" w:line="240" w:lineRule="auto"/>
        <w:jc w:val="center"/>
        <w:outlineLvl w:val="0"/>
        <w:rPr>
          <w:rFonts w:ascii="Times New Roman" w:hAnsi="Times New Roman" w:cs="Times New Roman"/>
          <w:spacing w:val="-3"/>
          <w:sz w:val="24"/>
          <w:szCs w:val="24"/>
          <w:lang/>
        </w:rPr>
      </w:pPr>
      <w:r>
        <w:rPr>
          <w:rFonts w:ascii="Times New Roman" w:hAnsi="Times New Roman" w:cs="Times New Roman"/>
          <w:spacing w:val="-3"/>
          <w:sz w:val="24"/>
          <w:szCs w:val="24"/>
          <w:lang/>
        </w:rPr>
        <w:t>Formato para el letrero</w:t>
      </w:r>
    </w:p>
    <w:p>
      <w:pPr>
        <w:tabs>
          <w:tab w:val="center" w:pos="4512"/>
        </w:tabs>
        <w:suppressAutoHyphens/>
        <w:spacing w:after="0" w:line="240" w:lineRule="auto"/>
        <w:jc w:val="center"/>
        <w:outlineLvl w:val="0"/>
        <w:rPr>
          <w:rFonts w:ascii="Times New Roman" w:hAnsi="Times New Roman" w:cs="Times New Roman"/>
          <w:spacing w:val="-3"/>
          <w:sz w:val="24"/>
          <w:szCs w:val="24"/>
          <w:lang/>
        </w:rPr>
      </w:pPr>
    </w:p>
    <w:p>
      <w:pPr>
        <w:tabs>
          <w:tab w:val="center" w:pos="4512"/>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Que deberá colocarse dentro del área del Proyecto</w:t>
      </w:r>
    </w:p>
    <w:p>
      <w:pPr>
        <w:tabs>
          <w:tab w:val="center" w:pos="4512"/>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Al establecer el letrero en el área del proyecto, el promotor cumplirá con los siguientes parámetros:</w:t>
      </w:r>
    </w:p>
    <w:p>
      <w:pPr>
        <w:tabs>
          <w:tab w:val="left" w:pos="0"/>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1.</w:t>
      </w:r>
      <w:r>
        <w:rPr>
          <w:rFonts w:ascii="Times New Roman" w:hAnsi="Times New Roman" w:cs="Times New Roman"/>
          <w:spacing w:val="-3"/>
          <w:sz w:val="24"/>
          <w:szCs w:val="24"/>
          <w:lang/>
        </w:rPr>
        <w:tab/>
      </w:r>
      <w:r>
        <w:rPr>
          <w:rFonts w:ascii="Times New Roman" w:hAnsi="Times New Roman" w:cs="Times New Roman"/>
          <w:spacing w:val="-3"/>
          <w:sz w:val="24"/>
          <w:szCs w:val="24"/>
          <w:lang/>
        </w:rPr>
        <w:t>Utilizará lámina galvanizada, calibre 16, de 6 pies x 3 pies.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2.</w:t>
      </w:r>
      <w:r>
        <w:rPr>
          <w:rFonts w:ascii="Times New Roman" w:hAnsi="Times New Roman" w:cs="Times New Roman"/>
          <w:spacing w:val="-3"/>
          <w:sz w:val="24"/>
          <w:szCs w:val="24"/>
          <w:lang/>
        </w:rPr>
        <w:tab/>
      </w:r>
      <w:r>
        <w:rPr>
          <w:rFonts w:ascii="Times New Roman" w:hAnsi="Times New Roman" w:cs="Times New Roman"/>
          <w:spacing w:val="-3"/>
          <w:sz w:val="24"/>
          <w:szCs w:val="24"/>
          <w:lang/>
        </w:rPr>
        <w:t>El letrero deberá ser legible a una distancia de 15 a 20 metros.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3.</w:t>
      </w:r>
      <w:r>
        <w:rPr>
          <w:rFonts w:ascii="Times New Roman" w:hAnsi="Times New Roman" w:cs="Times New Roman"/>
          <w:spacing w:val="-3"/>
          <w:sz w:val="24"/>
          <w:szCs w:val="24"/>
          <w:lang/>
        </w:rPr>
        <w:tab/>
      </w:r>
      <w:r>
        <w:rPr>
          <w:rFonts w:ascii="Times New Roman" w:hAnsi="Times New Roman" w:cs="Times New Roman"/>
          <w:spacing w:val="-3"/>
          <w:sz w:val="24"/>
          <w:szCs w:val="24"/>
          <w:lang/>
        </w:rPr>
        <w:t>Enterrarlo a dos (2) pies y medio con hormigón.</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4.</w:t>
      </w:r>
      <w:r>
        <w:rPr>
          <w:rFonts w:ascii="Times New Roman" w:hAnsi="Times New Roman" w:cs="Times New Roman"/>
          <w:spacing w:val="-3"/>
          <w:sz w:val="24"/>
          <w:szCs w:val="24"/>
          <w:lang/>
        </w:rPr>
        <w:tab/>
      </w:r>
      <w:r>
        <w:rPr>
          <w:rFonts w:ascii="Times New Roman" w:hAnsi="Times New Roman" w:cs="Times New Roman"/>
          <w:spacing w:val="-3"/>
          <w:sz w:val="24"/>
          <w:szCs w:val="24"/>
          <w:lang/>
        </w:rPr>
        <w:t>El nivel superior del tablero, se colocará a ocho (8) pies del suelo.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5.</w:t>
      </w:r>
      <w:r>
        <w:rPr>
          <w:rFonts w:ascii="Times New Roman" w:hAnsi="Times New Roman" w:cs="Times New Roman"/>
          <w:spacing w:val="-3"/>
          <w:sz w:val="24"/>
          <w:szCs w:val="24"/>
          <w:lang/>
        </w:rPr>
        <w:tab/>
      </w:r>
      <w:r>
        <w:rPr>
          <w:rFonts w:ascii="Times New Roman" w:hAnsi="Times New Roman" w:cs="Times New Roman"/>
          <w:spacing w:val="-3"/>
          <w:sz w:val="24"/>
          <w:szCs w:val="24"/>
          <w:lang/>
        </w:rPr>
        <w:t>Colgarlo en dos (2) tubos galvanizados de dos (2) y media pulgada de diámetro.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6.</w:t>
      </w:r>
      <w:r>
        <w:rPr>
          <w:rFonts w:ascii="Times New Roman" w:hAnsi="Times New Roman" w:cs="Times New Roman"/>
          <w:spacing w:val="-3"/>
          <w:sz w:val="24"/>
          <w:szCs w:val="24"/>
          <w:lang/>
        </w:rPr>
        <w:tab/>
      </w:r>
      <w:r>
        <w:rPr>
          <w:rFonts w:ascii="Times New Roman" w:hAnsi="Times New Roman" w:cs="Times New Roman"/>
          <w:spacing w:val="-3"/>
          <w:sz w:val="24"/>
          <w:szCs w:val="24"/>
          <w:lang/>
        </w:rPr>
        <w:t>El acabado del letrero será de dos (2) colores, a saber: verde y amarillo.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verde para el fondo.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amarillo para las letras.</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Las letras del nombre del promotor del proyecto para distinguirse en el letrero, deberán ser de mayor tamaño.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La leyenda del letrero se escribirá en cinco (5) planos con letras formales rectas, de la siguiente manera:</w:t>
      </w:r>
    </w:p>
    <w:p>
      <w:pPr>
        <w:spacing w:after="0" w:line="240" w:lineRule="auto"/>
        <w:jc w:val="both"/>
        <w:rPr>
          <w:rFonts w:ascii="Times New Roman" w:hAnsi="Times New Roman" w:cs="Times New Roman"/>
          <w:sz w:val="24"/>
          <w:szCs w:val="24"/>
        </w:rPr>
      </w:pPr>
    </w:p>
    <w:tbl>
      <w:tblPr>
        <w:tblStyle w:val="11"/>
        <w:tblW w:w="8622" w:type="dxa"/>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1"/>
        <w:gridCol w:w="6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81"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Primer Plano:</w:t>
            </w:r>
          </w:p>
        </w:tc>
        <w:tc>
          <w:tcPr>
            <w:tcW w:w="6841" w:type="dxa"/>
          </w:tcPr>
          <w:p>
            <w:pPr>
              <w:spacing w:after="0" w:line="240" w:lineRule="auto"/>
              <w:jc w:val="both"/>
              <w:rPr>
                <w:rFonts w:ascii="Times New Roman" w:hAnsi="Times New Roman" w:cs="Times New Roman"/>
                <w:sz w:val="24"/>
                <w:szCs w:val="24"/>
                <w:lang w:val="es-MX"/>
              </w:rPr>
            </w:pPr>
            <w:r>
              <w:rPr>
                <w:rFonts w:ascii="Times New Roman" w:hAnsi="Times New Roman" w:cs="Times New Roman"/>
                <w:spacing w:val="-3"/>
                <w:sz w:val="24"/>
                <w:szCs w:val="24"/>
                <w:lang/>
              </w:rPr>
              <w:t>PROYECTO: “</w:t>
            </w:r>
            <w:r>
              <w:rPr>
                <w:rFonts w:ascii="Times New Roman" w:hAnsi="Times New Roman" w:eastAsia="Times New Roman" w:cs="Times New Roman"/>
                <w:bCs/>
                <w:color w:val="000000"/>
                <w:sz w:val="24"/>
                <w:szCs w:val="24"/>
                <w:lang w:eastAsia="es-PA"/>
              </w:rPr>
              <w:t>EDIFICIO LOS CLAVELES</w:t>
            </w:r>
            <w:r>
              <w:rPr>
                <w:rFonts w:ascii="Times New Roman" w:hAnsi="Times New Roman" w:cs="Times New Roman"/>
                <w:bCs/>
                <w:sz w:val="24"/>
                <w:szCs w:val="24"/>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81"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Segundo Plano:</w:t>
            </w:r>
          </w:p>
        </w:tc>
        <w:tc>
          <w:tcPr>
            <w:tcW w:w="6841" w:type="dxa"/>
          </w:tcPr>
          <w:p>
            <w:pPr>
              <w:spacing w:after="0" w:line="240" w:lineRule="auto"/>
              <w:jc w:val="both"/>
              <w:rPr>
                <w:rFonts w:ascii="Times New Roman" w:hAnsi="Times New Roman" w:cs="Times New Roman"/>
                <w:bCs/>
                <w:spacing w:val="-3"/>
                <w:sz w:val="24"/>
                <w:szCs w:val="24"/>
              </w:rPr>
            </w:pPr>
            <w:r>
              <w:rPr>
                <w:rFonts w:ascii="Times New Roman" w:hAnsi="Times New Roman" w:cs="Times New Roman"/>
                <w:spacing w:val="-3"/>
                <w:sz w:val="24"/>
                <w:szCs w:val="24"/>
                <w:lang/>
              </w:rPr>
              <w:t>TIPO DE PROYECTO:</w:t>
            </w:r>
            <w:r>
              <w:rPr>
                <w:rFonts w:ascii="Times New Roman" w:hAnsi="Times New Roman" w:cs="Times New Roman"/>
                <w:bCs/>
                <w:spacing w:val="-3"/>
                <w:sz w:val="24"/>
                <w:szCs w:val="24"/>
              </w:rPr>
              <w:t xml:space="preserve"> INDUSTRIA DE LA CONSTRUCCIÓN</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81"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841" w:type="dxa"/>
          </w:tcPr>
          <w:p>
            <w:pPr>
              <w:spacing w:after="0" w:line="240"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Pr>
                <w:rFonts w:ascii="Times New Roman" w:hAnsi="Times New Roman" w:cs="Times New Roman"/>
                <w:sz w:val="24"/>
                <w:szCs w:val="24"/>
                <w:lang w:val="es-ES"/>
              </w:rPr>
              <w:t>ALCIBIADES DOMINGUEZ MEDINA</w:t>
            </w:r>
            <w:r>
              <w:rPr>
                <w:rFonts w:ascii="Times New Roman" w:hAnsi="Times New Roman" w:cs="Times New Roman"/>
                <w:bCs/>
                <w:color w:val="000000"/>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81"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Cuarto Plano:</w:t>
            </w:r>
          </w:p>
        </w:tc>
        <w:tc>
          <w:tcPr>
            <w:tcW w:w="6841" w:type="dxa"/>
          </w:tcPr>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SUPERFICIE:</w:t>
            </w:r>
            <w:r>
              <w:rPr>
                <w:sz w:val="24"/>
                <w:szCs w:val="24"/>
                <w:lang w:val="es-MX" w:eastAsia="es-MX"/>
              </w:rPr>
              <w:t xml:space="preserve"> </w:t>
            </w:r>
            <w:r>
              <w:rPr>
                <w:rFonts w:ascii="Times New Roman" w:hAnsi="Times New Roman" w:eastAsia="MS Mincho" w:cs="Times New Roman"/>
                <w:lang w:val="es-ES" w:eastAsia="es-ES"/>
              </w:rPr>
              <w:t>154.23 M2</w:t>
            </w:r>
            <w:r>
              <w:rPr>
                <w:rFonts w:ascii="Times New Roman" w:hAnsi="Times New Roman" w:cs="Times New Roman"/>
                <w:spacing w:val="-3"/>
                <w:sz w:val="24"/>
                <w:szCs w:val="24"/>
                <w:lang/>
              </w:rPr>
              <w:t>.</w:t>
            </w:r>
          </w:p>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w:t>
            </w:r>
          </w:p>
          <w:p>
            <w:pPr>
              <w:spacing w:after="0" w:line="240" w:lineRule="auto"/>
              <w:jc w:val="both"/>
              <w:rPr>
                <w:rFonts w:ascii="Times New Roman" w:hAnsi="Times New Roman" w:cs="Times New Roman"/>
                <w:color w:val="FF0000"/>
                <w:spacing w:val="-3"/>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8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84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ESTUDIO DE IMPACTO AMBIENTAL CATEGORÍA I APROBADO POR EL MINISTERIO DE AMBIENTE, MEDIANTE RESOLUCIÓN No.____________ DE ____________DE _____________ DE 2019.</w:t>
            </w:r>
          </w:p>
        </w:tc>
      </w:tr>
    </w:tbl>
    <w:p>
      <w:pPr>
        <w:tabs>
          <w:tab w:val="left" w:pos="0"/>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 xml:space="preserve">       </w:t>
      </w:r>
      <w:r>
        <w:rPr>
          <w:rFonts w:ascii="Times New Roman" w:hAnsi="Times New Roman" w:cs="Times New Roman"/>
          <w:sz w:val="24"/>
          <w:szCs w:val="24"/>
        </w:rPr>
        <w:tab/>
      </w:r>
    </w:p>
    <w:tbl>
      <w:tblPr>
        <w:tblStyle w:val="11"/>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6"/>
        <w:gridCol w:w="4226"/>
        <w:gridCol w:w="3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86"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Recibido por:</w:t>
            </w: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tc>
        <w:tc>
          <w:tcPr>
            <w:tcW w:w="4226"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Nombre y apellidos</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(en letra de molde)</w:t>
            </w:r>
          </w:p>
        </w:tc>
        <w:tc>
          <w:tcPr>
            <w:tcW w:w="3648"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Firma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86" w:type="dxa"/>
          </w:tcPr>
          <w:p>
            <w:pPr>
              <w:tabs>
                <w:tab w:val="left" w:pos="0"/>
              </w:tabs>
              <w:suppressAutoHyphens/>
              <w:spacing w:after="0" w:line="240" w:lineRule="auto"/>
              <w:jc w:val="both"/>
              <w:rPr>
                <w:rFonts w:ascii="Times New Roman" w:hAnsi="Times New Roman" w:cs="Times New Roman"/>
                <w:spacing w:val="-3"/>
                <w:sz w:val="24"/>
                <w:szCs w:val="24"/>
                <w:lang/>
              </w:rPr>
            </w:pPr>
          </w:p>
        </w:tc>
        <w:tc>
          <w:tcPr>
            <w:tcW w:w="4226"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 de C.I.P.</w:t>
            </w:r>
          </w:p>
        </w:tc>
        <w:tc>
          <w:tcPr>
            <w:tcW w:w="3648"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Fecha</w:t>
            </w:r>
          </w:p>
        </w:tc>
      </w:tr>
    </w:tbl>
    <w:p>
      <w:pPr>
        <w:autoSpaceDE w:val="0"/>
        <w:autoSpaceDN w:val="0"/>
        <w:adjustRightInd w:val="0"/>
        <w:spacing w:after="0" w:line="240" w:lineRule="auto"/>
        <w:jc w:val="both"/>
        <w:rPr>
          <w:rFonts w:ascii="Times New Roman" w:hAnsi="Times New Roman" w:cs="Times New Roman"/>
          <w:color w:val="0000FF"/>
          <w:sz w:val="24"/>
          <w:szCs w:val="24"/>
        </w:rPr>
      </w:pPr>
    </w:p>
    <w:sectPr>
      <w:footerReference r:id="rId3" w:type="default"/>
      <w:pgSz w:w="12240" w:h="20160"/>
      <w:pgMar w:top="1440" w:right="1440" w:bottom="1276"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00004FF" w:usb2="00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es-ES"/>
      </w:rPr>
      <w:id w:val="1874493624"/>
      <w:docPartObj>
        <w:docPartGallery w:val="AutoText"/>
      </w:docPartObj>
    </w:sdtPr>
    <w:sdtEndPr>
      <w:rPr>
        <w:rFonts w:asciiTheme="majorHAnsi" w:hAnsiTheme="majorHAnsi" w:eastAsiaTheme="majorEastAsia" w:cstheme="majorBidi"/>
        <w:sz w:val="28"/>
        <w:szCs w:val="28"/>
        <w:lang w:val="es-PA"/>
      </w:rPr>
    </w:sdtEndPr>
    <w:sdtContent>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Ministerio de Ambiente</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Resolución No._____________________</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Fecha: __________</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lang w:val="es-ES"/>
          </w:rPr>
          <w:t xml:space="preserve">Página </w:t>
        </w:r>
        <w:r>
          <w:rPr>
            <w:rFonts w:ascii="Times New Roman" w:hAnsi="Times New Roman" w:cs="Times New Roman" w:eastAsiaTheme="minorEastAsia"/>
            <w:sz w:val="16"/>
            <w:szCs w:val="16"/>
          </w:rPr>
          <w:fldChar w:fldCharType="begin"/>
        </w:r>
        <w:r>
          <w:rPr>
            <w:rFonts w:ascii="Times New Roman" w:hAnsi="Times New Roman" w:cs="Times New Roman"/>
            <w:sz w:val="16"/>
            <w:szCs w:val="16"/>
          </w:rPr>
          <w:instrText xml:space="preserve">PAGE    \* MERGEFORMAT</w:instrText>
        </w:r>
        <w:r>
          <w:rPr>
            <w:rFonts w:ascii="Times New Roman" w:hAnsi="Times New Roman" w:cs="Times New Roman" w:eastAsiaTheme="minorEastAsia"/>
            <w:sz w:val="16"/>
            <w:szCs w:val="16"/>
          </w:rPr>
          <w:fldChar w:fldCharType="separate"/>
        </w:r>
        <w:r>
          <w:rPr>
            <w:rFonts w:ascii="Times New Roman" w:hAnsi="Times New Roman" w:cs="Times New Roman" w:eastAsiaTheme="majorEastAsia"/>
            <w:sz w:val="16"/>
            <w:szCs w:val="16"/>
            <w:lang w:val="es-ES"/>
          </w:rPr>
          <w:t>5</w:t>
        </w:r>
        <w:r>
          <w:rPr>
            <w:rFonts w:ascii="Times New Roman" w:hAnsi="Times New Roman" w:cs="Times New Roman" w:eastAsiaTheme="majorEastAsia"/>
            <w:sz w:val="16"/>
            <w:szCs w:val="16"/>
          </w:rPr>
          <w:fldChar w:fldCharType="end"/>
        </w:r>
        <w:r>
          <w:rPr>
            <w:rFonts w:ascii="Times New Roman" w:hAnsi="Times New Roman" w:cs="Times New Roman" w:eastAsiaTheme="majorEastAsia"/>
            <w:sz w:val="16"/>
            <w:szCs w:val="16"/>
          </w:rPr>
          <w:t xml:space="preserve"> de 5</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rPr>
          <w:t>ER/ivm</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48B"/>
    <w:multiLevelType w:val="multilevel"/>
    <w:tmpl w:val="20D954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C080DC0"/>
    <w:multiLevelType w:val="multilevel"/>
    <w:tmpl w:val="7C080DC0"/>
    <w:lvl w:ilvl="0" w:tentative="0">
      <w:start w:val="1"/>
      <w:numFmt w:val="lowerLetter"/>
      <w:lvlText w:val="%1."/>
      <w:lvlJc w:val="left"/>
      <w:pPr>
        <w:ind w:left="54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13C93"/>
    <w:rsid w:val="00115A16"/>
    <w:rsid w:val="0011787C"/>
    <w:rsid w:val="00123B80"/>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D2A"/>
    <w:rsid w:val="00647C01"/>
    <w:rsid w:val="006548D7"/>
    <w:rsid w:val="00657751"/>
    <w:rsid w:val="0066184C"/>
    <w:rsid w:val="006639E3"/>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709F4"/>
    <w:rsid w:val="00971F93"/>
    <w:rsid w:val="00975E2D"/>
    <w:rsid w:val="0098146E"/>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40BE"/>
    <w:rsid w:val="00B26066"/>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 w:val="633E38D2"/>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8">
    <w:name w:val="Default Paragraph Font"/>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qFormat/>
    <w:uiPriority w:val="99"/>
    <w:rPr>
      <w:b/>
      <w:bCs/>
    </w:rPr>
  </w:style>
  <w:style w:type="paragraph" w:styleId="3">
    <w:name w:val="annotation text"/>
    <w:basedOn w:val="1"/>
    <w:link w:val="18"/>
    <w:semiHidden/>
    <w:unhideWhenUsed/>
    <w:qFormat/>
    <w:uiPriority w:val="99"/>
    <w:pPr>
      <w:spacing w:line="240" w:lineRule="auto"/>
    </w:pPr>
    <w:rPr>
      <w:sz w:val="20"/>
      <w:szCs w:val="20"/>
    </w:rPr>
  </w:style>
  <w:style w:type="paragraph" w:styleId="4">
    <w:name w:val="Balloon Text"/>
    <w:basedOn w:val="1"/>
    <w:link w:val="20"/>
    <w:semiHidden/>
    <w:unhideWhenUsed/>
    <w:qFormat/>
    <w:uiPriority w:val="99"/>
    <w:pPr>
      <w:spacing w:after="0" w:line="240" w:lineRule="auto"/>
    </w:pPr>
    <w:rPr>
      <w:rFonts w:ascii="Tahoma" w:hAnsi="Tahoma" w:cs="Tahoma"/>
      <w:sz w:val="16"/>
      <w:szCs w:val="16"/>
    </w:rPr>
  </w:style>
  <w:style w:type="paragraph" w:styleId="5">
    <w:name w:val="header"/>
    <w:basedOn w:val="1"/>
    <w:link w:val="12"/>
    <w:unhideWhenUsed/>
    <w:uiPriority w:val="99"/>
    <w:pPr>
      <w:tabs>
        <w:tab w:val="center" w:pos="4419"/>
        <w:tab w:val="right" w:pos="8838"/>
      </w:tabs>
      <w:spacing w:after="0" w:line="240" w:lineRule="auto"/>
    </w:pPr>
  </w:style>
  <w:style w:type="paragraph" w:styleId="6">
    <w:name w:val="footer"/>
    <w:basedOn w:val="1"/>
    <w:link w:val="13"/>
    <w:unhideWhenUsed/>
    <w:uiPriority w:val="99"/>
    <w:pPr>
      <w:tabs>
        <w:tab w:val="center" w:pos="4419"/>
        <w:tab w:val="right" w:pos="8838"/>
      </w:tabs>
      <w:spacing w:after="0" w:line="240" w:lineRule="auto"/>
    </w:pPr>
  </w:style>
  <w:style w:type="paragraph" w:styleId="7">
    <w:name w:val="Body Text"/>
    <w:basedOn w:val="1"/>
    <w:link w:val="16"/>
    <w:uiPriority w:val="99"/>
    <w:pPr>
      <w:widowControl w:val="0"/>
      <w:tabs>
        <w:tab w:val="left" w:pos="0"/>
      </w:tabs>
      <w:suppressAutoHyphens/>
      <w:snapToGrid w:val="0"/>
      <w:spacing w:after="0" w:line="240" w:lineRule="auto"/>
      <w:jc w:val="both"/>
    </w:pPr>
    <w:rPr>
      <w:rFonts w:ascii="Times New Roman" w:hAnsi="Times New Roman" w:eastAsia="Times New Roman" w:cs="Times New Roman"/>
      <w:spacing w:val="-3"/>
      <w:szCs w:val="20"/>
      <w:lang w:eastAsia="es-ES"/>
    </w:rPr>
  </w:style>
  <w:style w:type="character" w:styleId="9">
    <w:name w:val="annotation reference"/>
    <w:basedOn w:val="8"/>
    <w:semiHidden/>
    <w:unhideWhenUsed/>
    <w:qFormat/>
    <w:uiPriority w:val="99"/>
    <w:rPr>
      <w:sz w:val="16"/>
      <w:szCs w:val="16"/>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Encabezado Car"/>
    <w:basedOn w:val="8"/>
    <w:link w:val="5"/>
    <w:uiPriority w:val="99"/>
  </w:style>
  <w:style w:type="character" w:customStyle="1" w:styleId="13">
    <w:name w:val="Pie de página Car"/>
    <w:basedOn w:val="8"/>
    <w:link w:val="6"/>
    <w:uiPriority w:val="99"/>
  </w:style>
  <w:style w:type="paragraph" w:customStyle="1" w:styleId="14">
    <w:name w:val="Default"/>
    <w:uiPriority w:val="0"/>
    <w:pPr>
      <w:autoSpaceDE w:val="0"/>
      <w:autoSpaceDN w:val="0"/>
      <w:adjustRightInd w:val="0"/>
      <w:spacing w:after="0" w:line="240" w:lineRule="auto"/>
    </w:pPr>
    <w:rPr>
      <w:rFonts w:ascii="Arial" w:hAnsi="Arial" w:cs="Arial" w:eastAsiaTheme="minorHAnsi"/>
      <w:color w:val="000000"/>
      <w:sz w:val="24"/>
      <w:szCs w:val="24"/>
      <w:lang w:val="es-PA" w:eastAsia="en-US" w:bidi="ar-SA"/>
    </w:rPr>
  </w:style>
  <w:style w:type="character" w:customStyle="1" w:styleId="15">
    <w:name w:val="Texto independiente Car"/>
    <w:basedOn w:val="8"/>
    <w:semiHidden/>
    <w:uiPriority w:val="99"/>
  </w:style>
  <w:style w:type="character" w:customStyle="1" w:styleId="16">
    <w:name w:val="Texto independiente Car1"/>
    <w:basedOn w:val="8"/>
    <w:link w:val="7"/>
    <w:qFormat/>
    <w:locked/>
    <w:uiPriority w:val="99"/>
    <w:rPr>
      <w:rFonts w:ascii="Times New Roman" w:hAnsi="Times New Roman" w:eastAsia="Times New Roman" w:cs="Times New Roman"/>
      <w:spacing w:val="-3"/>
      <w:szCs w:val="20"/>
      <w:lang w:eastAsia="es-ES"/>
    </w:rPr>
  </w:style>
  <w:style w:type="paragraph" w:styleId="17">
    <w:name w:val="List Paragraph"/>
    <w:basedOn w:val="1"/>
    <w:qFormat/>
    <w:uiPriority w:val="99"/>
    <w:pPr>
      <w:ind w:left="720"/>
      <w:contextualSpacing/>
    </w:pPr>
  </w:style>
  <w:style w:type="character" w:customStyle="1" w:styleId="18">
    <w:name w:val="Texto comentario Car"/>
    <w:basedOn w:val="8"/>
    <w:link w:val="3"/>
    <w:semiHidden/>
    <w:qFormat/>
    <w:uiPriority w:val="99"/>
    <w:rPr>
      <w:sz w:val="20"/>
      <w:szCs w:val="20"/>
    </w:rPr>
  </w:style>
  <w:style w:type="character" w:customStyle="1" w:styleId="19">
    <w:name w:val="Asunto del comentario Car"/>
    <w:basedOn w:val="18"/>
    <w:link w:val="2"/>
    <w:semiHidden/>
    <w:qFormat/>
    <w:uiPriority w:val="99"/>
    <w:rPr>
      <w:b/>
      <w:bCs/>
      <w:sz w:val="20"/>
      <w:szCs w:val="20"/>
    </w:rPr>
  </w:style>
  <w:style w:type="character" w:customStyle="1" w:styleId="20">
    <w:name w:val="Texto de globo Car"/>
    <w:basedOn w:val="8"/>
    <w:link w:val="4"/>
    <w:semiHidden/>
    <w:qFormat/>
    <w:uiPriority w:val="99"/>
    <w:rPr>
      <w:rFonts w:ascii="Tahoma" w:hAnsi="Tahoma" w:cs="Tahoma"/>
      <w:sz w:val="16"/>
      <w:szCs w:val="16"/>
    </w:rPr>
  </w:style>
  <w:style w:type="paragraph" w:customStyle="1" w:styleId="21">
    <w:name w:val="Revision"/>
    <w:hidden/>
    <w:semiHidden/>
    <w:qFormat/>
    <w:uiPriority w:val="99"/>
    <w:pPr>
      <w:spacing w:after="0" w:line="240" w:lineRule="auto"/>
    </w:pPr>
    <w:rPr>
      <w:rFonts w:asciiTheme="minorHAnsi" w:hAnsiTheme="minorHAnsi" w:eastAsiaTheme="minorHAnsi" w:cstheme="minorBidi"/>
      <w:sz w:val="22"/>
      <w:szCs w:val="22"/>
      <w:lang w:val="es-PA" w:eastAsia="en-US" w:bidi="ar-SA"/>
    </w:rPr>
  </w:style>
  <w:style w:type="table" w:styleId="22">
    <w:name w:val="Light Shading"/>
    <w:basedOn w:val="1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3">
    <w:name w:val="_Style 1"/>
    <w:basedOn w:val="1"/>
    <w:qFormat/>
    <w:uiPriority w:val="34"/>
    <w:pPr>
      <w:spacing w:after="160" w:line="259" w:lineRule="auto"/>
      <w:ind w:left="708"/>
    </w:pPr>
    <w:rPr>
      <w:rFonts w:ascii="Times New Roman" w:hAnsi="Times New Roman" w:eastAsia="Times New Roman" w:cs="Times New Roman"/>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62C9-2F25-4100-A12F-DDF8BB7E38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2236</Words>
  <Characters>12304</Characters>
  <Lines>102</Lines>
  <Paragraphs>29</Paragraphs>
  <TotalTime>7</TotalTime>
  <ScaleCrop>false</ScaleCrop>
  <LinksUpToDate>false</LinksUpToDate>
  <CharactersWithSpaces>14511</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2019-08-08T14:56:00Z</dcterms:created>
  <dc:creator>Jennifer Koruklis</dc:creator>
  <cp:lastModifiedBy>abermudez</cp:lastModifiedBy>
  <cp:lastPrinted>2018-04-13T19:25:00Z</cp:lastPrinted>
  <dcterms:modified xsi:type="dcterms:W3CDTF">2019-08-13T14:08:30Z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3082-11.2.0.8893</vt:lpwstr>
  </property>
</Properties>
</file>