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AC" w:rsidRPr="00922EAC" w:rsidRDefault="00922EAC" w:rsidP="00922EAC">
      <w:pP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22EAC">
        <w:rPr>
          <w:rFonts w:ascii="Times New Roman" w:eastAsia="Times New Roman" w:hAnsi="Times New Roman" w:cs="Times New Roman"/>
          <w:noProof/>
          <w:sz w:val="24"/>
          <w:szCs w:val="24"/>
          <w:lang w:eastAsia="es-PA"/>
        </w:rPr>
        <w:drawing>
          <wp:anchor distT="0" distB="0" distL="114300" distR="114300" simplePos="0" relativeHeight="251661312" behindDoc="0" locked="0" layoutInCell="1" allowOverlap="1" wp14:anchorId="6DBCC3F6" wp14:editId="7DB6B4B7">
            <wp:simplePos x="0" y="0"/>
            <wp:positionH relativeFrom="column">
              <wp:posOffset>-5526</wp:posOffset>
            </wp:positionH>
            <wp:positionV relativeFrom="paragraph">
              <wp:posOffset>5383</wp:posOffset>
            </wp:positionV>
            <wp:extent cx="439752" cy="537220"/>
            <wp:effectExtent l="0" t="0" r="0" b="0"/>
            <wp:wrapNone/>
            <wp:docPr id="3" name="Imagen 3" descr="https://correo.anam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correo.anam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52" cy="53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MINISTERIO DE AMBIENTE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DIRECCIÓN REGIONAL DE PANAMÁ METROPOLITANA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DEPARTAMENTO DE EVALUACIÓN AMBIENTAL</w:t>
      </w:r>
    </w:p>
    <w:p w:rsidR="00922EAC" w:rsidRPr="009C7FDE" w:rsidRDefault="00922EAC" w:rsidP="009C7FDE">
      <w:pPr>
        <w:keepNext/>
        <w:tabs>
          <w:tab w:val="left" w:pos="1620"/>
        </w:tabs>
        <w:spacing w:after="1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highlight w:val="yellow"/>
          <w:lang w:val="es-ES" w:eastAsia="es-ES"/>
        </w:rPr>
      </w:pPr>
      <w:r w:rsidRPr="009C7FD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  <w:t>Informe Técnico de Modificación del Estudio de Impacto Ambiental denominado</w:t>
      </w:r>
    </w:p>
    <w:p w:rsidR="00922EAC" w:rsidRPr="009C7FDE" w:rsidRDefault="00922EAC" w:rsidP="009C7FDE">
      <w:pPr>
        <w:tabs>
          <w:tab w:val="left" w:pos="900"/>
        </w:tabs>
        <w:spacing w:after="1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9C7FDE" w:rsidRDefault="00922EAC" w:rsidP="009C7FDE">
      <w:pPr>
        <w:tabs>
          <w:tab w:val="left" w:pos="709"/>
          <w:tab w:val="left" w:pos="900"/>
        </w:tabs>
        <w:spacing w:after="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Informe Técnico MOD No. 0</w:t>
      </w:r>
      <w:r w:rsidR="00F055B0"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30</w:t>
      </w:r>
      <w:r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-2019.</w:t>
      </w:r>
    </w:p>
    <w:p w:rsidR="00922EAC" w:rsidRPr="009C7FDE" w:rsidRDefault="00922EAC" w:rsidP="009C7FDE">
      <w:pPr>
        <w:keepNext/>
        <w:numPr>
          <w:ilvl w:val="0"/>
          <w:numId w:val="1"/>
        </w:numPr>
        <w:tabs>
          <w:tab w:val="left" w:pos="709"/>
        </w:tabs>
        <w:spacing w:before="240" w:after="10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Generales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219"/>
      </w:tblGrid>
      <w:tr w:rsidR="00922EAC" w:rsidRPr="009C7FDE" w:rsidTr="002E4503">
        <w:trPr>
          <w:trHeight w:val="278"/>
        </w:trPr>
        <w:tc>
          <w:tcPr>
            <w:tcW w:w="27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7F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Proyecto:</w:t>
            </w:r>
          </w:p>
        </w:tc>
        <w:tc>
          <w:tcPr>
            <w:tcW w:w="62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F44667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C7FDE">
              <w:rPr>
                <w:rFonts w:ascii="Times New Roman" w:hAnsi="Times New Roman" w:cs="Times New Roman"/>
                <w:b/>
                <w:sz w:val="24"/>
                <w:szCs w:val="24"/>
              </w:rPr>
              <w:t>PH DEMETRA</w:t>
            </w:r>
            <w:r w:rsidR="00EA15EA" w:rsidRPr="009C7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2EAC" w:rsidRPr="009C7FDE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7F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Promotor:                 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576C6E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7FDE">
              <w:rPr>
                <w:rFonts w:ascii="Times New Roman" w:hAnsi="Times New Roman" w:cs="Times New Roman"/>
                <w:b/>
                <w:sz w:val="24"/>
                <w:szCs w:val="24"/>
              </w:rPr>
              <w:t>DEMETRA ENTERPRISES, S.A.</w:t>
            </w:r>
            <w:r w:rsidR="00FE06FE" w:rsidRPr="009C7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22EAC" w:rsidRPr="009C7FDE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7F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Categoría: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7F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</w:t>
            </w:r>
          </w:p>
        </w:tc>
      </w:tr>
      <w:tr w:rsidR="00922EAC" w:rsidRPr="009C7FDE" w:rsidTr="002E4503">
        <w:trPr>
          <w:trHeight w:val="335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7F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Consultores ambientales: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DD1588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FABIAN MAREGOCIO (IRC-031-08) y GILBERTO ORTIZ (IAR-168-2000). </w:t>
            </w:r>
          </w:p>
        </w:tc>
      </w:tr>
      <w:tr w:rsidR="00922EAC" w:rsidRPr="009C7FDE" w:rsidTr="002E4503">
        <w:trPr>
          <w:trHeight w:val="577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7F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Localización del proyecto: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CORREGIMIENTO DE </w:t>
            </w:r>
            <w:r w:rsidR="00DD1588" w:rsidRPr="009C7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PARQUE LEFEVRE</w:t>
            </w:r>
            <w:r w:rsidR="00FE06FE" w:rsidRPr="009C7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,</w:t>
            </w:r>
            <w:r w:rsidRPr="009C7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 w:rsidRPr="009C7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DISTRITO DE PANAMÁ</w:t>
            </w:r>
            <w:r w:rsidR="00FE06FE" w:rsidRPr="009C7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, </w:t>
            </w:r>
            <w:r w:rsidRPr="009C7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PROVINCIA DE PANAMÁ</w:t>
            </w:r>
          </w:p>
        </w:tc>
      </w:tr>
      <w:tr w:rsidR="00922EAC" w:rsidRPr="009C7FDE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7F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inspección: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2EAC" w:rsidRPr="009C7FDE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7F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informe: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F055B0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7F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09</w:t>
            </w:r>
            <w:r w:rsidR="00922EAC" w:rsidRPr="009C7F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r w:rsidRPr="009C7F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agosto</w:t>
            </w:r>
            <w:r w:rsidR="00922EAC" w:rsidRPr="009C7F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2019</w:t>
            </w:r>
          </w:p>
        </w:tc>
      </w:tr>
      <w:tr w:rsidR="00922EAC" w:rsidRPr="009C7FDE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7F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Participantes: </w:t>
            </w:r>
          </w:p>
        </w:tc>
        <w:tc>
          <w:tcPr>
            <w:tcW w:w="62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7FDE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7FDE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Mgter </w:t>
            </w:r>
            <w:r w:rsidR="00FE06FE" w:rsidRPr="009C7FDE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VÍCTOR GUERRA. A. </w:t>
            </w:r>
          </w:p>
        </w:tc>
      </w:tr>
    </w:tbl>
    <w:p w:rsidR="00922EAC" w:rsidRPr="009C7FDE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9C7FDE" w:rsidRDefault="00922EAC" w:rsidP="009C7FDE">
      <w:pPr>
        <w:numPr>
          <w:ilvl w:val="0"/>
          <w:numId w:val="1"/>
        </w:numPr>
        <w:tabs>
          <w:tab w:val="left" w:pos="709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OBJETIVOS:</w:t>
      </w:r>
    </w:p>
    <w:p w:rsidR="00922EAC" w:rsidRPr="009C7FDE" w:rsidRDefault="00922EAC" w:rsidP="009C7FDE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Evaluar si la Modificación del Estudio de Impacto Ambiental del Proyecto </w:t>
      </w:r>
      <w:r w:rsidR="00F44667" w:rsidRPr="009C7FDE">
        <w:rPr>
          <w:rFonts w:ascii="Times New Roman" w:hAnsi="Times New Roman" w:cs="Times New Roman"/>
          <w:b/>
          <w:sz w:val="24"/>
          <w:szCs w:val="24"/>
        </w:rPr>
        <w:t>PH DEMETRA</w:t>
      </w:r>
      <w:r w:rsidR="00EA15EA"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9C7FDE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 cumple con los siguientes aspectos:</w:t>
      </w:r>
    </w:p>
    <w:p w:rsidR="00922EAC" w:rsidRPr="009C7FDE" w:rsidRDefault="00922EAC" w:rsidP="009C7FDE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</w:pPr>
      <w:r w:rsidRPr="009C7FDE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Requisitos mínimos establecido en 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9C7FDE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Decreto Ejecutivo No. 123 de 14 de agosto de 2009, modificado por el Decreto Ejecutivo No.155 del 5 de agosto de 2011 y modificado por el decreto Ejecutivo No. 975 de 23 de agosto de 2012.</w:t>
      </w:r>
    </w:p>
    <w:p w:rsidR="00922EAC" w:rsidRPr="009C7FDE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sz w:val="24"/>
          <w:szCs w:val="24"/>
          <w:lang w:eastAsia="es-PA"/>
        </w:rPr>
        <w:t>Indicar si la modificación del proyecto no altera significativamente los componentes básicos del EsIA aprobado.</w:t>
      </w:r>
    </w:p>
    <w:p w:rsidR="00922EAC" w:rsidRPr="009C7FDE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Plan de Manejo, con las  medidas de prevención y mitigación apropiadas sobre la base de los impactos y riesgos ambientales no significativas, a generarse por el desarrollo de la actividad; de allí la sustentabilidad ambiental de la misma.</w:t>
      </w:r>
    </w:p>
    <w:p w:rsidR="00922EAC" w:rsidRPr="009C7FDE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9C7FDE" w:rsidRDefault="00922EAC" w:rsidP="009C7FDE">
      <w:pPr>
        <w:numPr>
          <w:ilvl w:val="0"/>
          <w:numId w:val="4"/>
        </w:numPr>
        <w:tabs>
          <w:tab w:val="left" w:pos="-189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ANTECEDENTES</w:t>
      </w:r>
    </w:p>
    <w:p w:rsidR="00455DFF" w:rsidRPr="009C7FDE" w:rsidRDefault="00922EAC" w:rsidP="009C7FDE">
      <w:pPr>
        <w:pStyle w:val="Textoindependiente2"/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Mediante la </w:t>
      </w:r>
      <w:r w:rsidR="00044371" w:rsidRPr="009C7FDE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044371" w:rsidRPr="009C7FDE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044371" w:rsidRPr="009C7FDE">
        <w:rPr>
          <w:rFonts w:ascii="Times New Roman" w:hAnsi="Times New Roman" w:cs="Times New Roman"/>
          <w:b/>
          <w:sz w:val="24"/>
          <w:szCs w:val="24"/>
          <w:lang w:val="es-MX"/>
        </w:rPr>
        <w:t xml:space="preserve">A-223-2017, </w:t>
      </w:r>
      <w:r w:rsidR="00044371" w:rsidRPr="009C7FDE">
        <w:rPr>
          <w:rFonts w:ascii="Times New Roman" w:hAnsi="Times New Roman" w:cs="Times New Roman"/>
          <w:sz w:val="24"/>
          <w:szCs w:val="24"/>
          <w:lang w:val="es-MX"/>
        </w:rPr>
        <w:t>con fecha 31 de octubre del 2017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aprobó el Estudio de Impacto Ambiental, Categoría I, del proyecto denominado, </w:t>
      </w:r>
      <w:r w:rsidR="00F44667" w:rsidRPr="009C7FDE">
        <w:rPr>
          <w:rFonts w:ascii="Times New Roman" w:hAnsi="Times New Roman" w:cs="Times New Roman"/>
          <w:b/>
          <w:sz w:val="24"/>
          <w:szCs w:val="24"/>
        </w:rPr>
        <w:t>PH DEMETRA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promovido por la sociedad </w:t>
      </w:r>
      <w:r w:rsidR="00576C6E" w:rsidRPr="009C7FDE">
        <w:rPr>
          <w:rFonts w:ascii="Times New Roman" w:hAnsi="Times New Roman" w:cs="Times New Roman"/>
          <w:b/>
          <w:sz w:val="24"/>
          <w:szCs w:val="24"/>
        </w:rPr>
        <w:t>DEMETRA ENTERPRISES, S.A.</w:t>
      </w:r>
      <w:r w:rsidR="003A2D0E"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consiste </w:t>
      </w:r>
      <w:r w:rsidR="00044371" w:rsidRPr="009C7FDE">
        <w:rPr>
          <w:rFonts w:ascii="Times New Roman" w:hAnsi="Times New Roman" w:cs="Times New Roman"/>
          <w:bCs/>
          <w:sz w:val="24"/>
          <w:szCs w:val="24"/>
        </w:rPr>
        <w:t xml:space="preserve">en la  construcción de un Edificio de apartamentos de planta baja y 24 altos, el mismo cuenta con estacionamientos del nivel 000 al 400, 4 apartamentos de 1 recamara y área social en el nivel 500, 6 apartamentos de una recamara por piso del nivel 600 al 2300, azotea en el nivel 2400, cuarto de máquinas nivel 2450 y techo nivel </w:t>
      </w:r>
      <w:r w:rsidR="00044371" w:rsidRPr="009C7FDE">
        <w:rPr>
          <w:rFonts w:ascii="Times New Roman" w:hAnsi="Times New Roman" w:cs="Times New Roman"/>
          <w:bCs/>
          <w:i/>
          <w:sz w:val="24"/>
          <w:szCs w:val="24"/>
        </w:rPr>
        <w:t>2500.</w:t>
      </w:r>
    </w:p>
    <w:p w:rsidR="0055161C" w:rsidRPr="009C7FDE" w:rsidRDefault="00455DFF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</w:t>
      </w:r>
    </w:p>
    <w:p w:rsidR="00922EAC" w:rsidRPr="009C7FDE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ADMISION:</w:t>
      </w:r>
    </w:p>
    <w:p w:rsidR="00922EAC" w:rsidRPr="009C7FDE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en fase de recepción el día </w:t>
      </w:r>
      <w:r w:rsidR="000C79B2" w:rsidRPr="009C7FD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03 de julio del 2019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C7FD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</w:t>
      </w:r>
      <w:r w:rsidR="0072073B" w:rsidRPr="009C7FD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</w:t>
      </w:r>
      <w:r w:rsidRPr="009C7FD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576C6E" w:rsidRPr="009C7FDE">
        <w:rPr>
          <w:rFonts w:ascii="Times New Roman" w:hAnsi="Times New Roman" w:cs="Times New Roman"/>
          <w:b/>
          <w:sz w:val="24"/>
          <w:szCs w:val="24"/>
        </w:rPr>
        <w:t>DEMETRA ENTERPRISES, S.A.</w:t>
      </w:r>
      <w:r w:rsidR="003A2D0E"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9C7FD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cuyo representante legal 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>el señor</w:t>
      </w:r>
      <w:r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0C79B2"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FRANCESCO ORLANDO DALESSANDRI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0C79B2" w:rsidRPr="009C7FDE">
        <w:rPr>
          <w:rFonts w:ascii="Times New Roman" w:hAnsi="Times New Roman" w:cs="Times New Roman"/>
          <w:sz w:val="24"/>
          <w:szCs w:val="24"/>
        </w:rPr>
        <w:t>varón, panameño, mayor de edad, cedula de identidad personal No. 8</w:t>
      </w:r>
      <w:r w:rsidR="000C79B2" w:rsidRPr="009C7FDE">
        <w:rPr>
          <w:rFonts w:ascii="Times New Roman" w:hAnsi="Times New Roman" w:cs="Times New Roman"/>
          <w:b/>
          <w:sz w:val="24"/>
          <w:szCs w:val="24"/>
        </w:rPr>
        <w:t>-736-1337</w:t>
      </w:r>
      <w:r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le recibe la solicitud ante el Ministerio de Ambiente de la modificación al Estudio de Impacto Ambiental Categoría I, denominado </w:t>
      </w:r>
      <w:r w:rsidR="00F44667" w:rsidRPr="009C7FDE">
        <w:rPr>
          <w:rFonts w:ascii="Times New Roman" w:hAnsi="Times New Roman" w:cs="Times New Roman"/>
          <w:b/>
          <w:sz w:val="24"/>
          <w:szCs w:val="24"/>
        </w:rPr>
        <w:t>PH DEMETRA</w:t>
      </w:r>
      <w:r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22EAC" w:rsidRPr="009C7FDE" w:rsidRDefault="00922EAC" w:rsidP="009C7FDE">
      <w:pPr>
        <w:tabs>
          <w:tab w:val="left" w:pos="-90"/>
          <w:tab w:val="left" w:pos="709"/>
        </w:tabs>
        <w:suppressAutoHyphens/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9C7FDE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9C7FDE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Mediante </w:t>
      </w:r>
      <w:r w:rsidRPr="009C7FDE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el</w:t>
      </w:r>
      <w:r w:rsidRPr="009C7FDE">
        <w:rPr>
          <w:rFonts w:ascii="Times New Roman" w:hAnsi="Times New Roman" w:cs="Times New Roman"/>
          <w:sz w:val="24"/>
          <w:szCs w:val="24"/>
        </w:rPr>
        <w:t xml:space="preserve"> </w:t>
      </w:r>
      <w:r w:rsidRPr="009C7FDE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PROVEIDO-DRPM-ADM-MOD-0</w:t>
      </w:r>
      <w:r w:rsidR="0072073B" w:rsidRPr="009C7FDE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2</w:t>
      </w:r>
      <w:r w:rsidR="000C79B2" w:rsidRPr="009C7FDE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6</w:t>
      </w:r>
      <w:r w:rsidRPr="009C7FDE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-2019,</w:t>
      </w:r>
      <w:r w:rsidRPr="009C7FDE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del </w:t>
      </w:r>
      <w:r w:rsidR="0013508B" w:rsidRPr="009C7FDE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2</w:t>
      </w:r>
      <w:r w:rsidR="000C79B2" w:rsidRPr="009C7FDE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9</w:t>
      </w:r>
      <w:r w:rsidRPr="009C7FDE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</w:t>
      </w:r>
      <w:r w:rsidR="0013508B" w:rsidRPr="009C7FDE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julio</w:t>
      </w:r>
      <w:r w:rsidRPr="009C7FDE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2019, </w:t>
      </w:r>
      <w:r w:rsidR="00C27BDF" w:rsidRPr="009C7FDE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la </w:t>
      </w:r>
      <w:r w:rsidR="003A2D0E" w:rsidRPr="009C7FDE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Sección</w:t>
      </w:r>
      <w:r w:rsidR="00C27BDF" w:rsidRPr="009C7FDE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Evaluación Ambiental de 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>la Dirección Regional Panamá Metropolitana del Ministerio de Ambiente,</w:t>
      </w:r>
      <w:r w:rsidRPr="009C7FDE">
        <w:rPr>
          <w:rFonts w:ascii="Times New Roman" w:eastAsia="Times New Roman" w:hAnsi="Times New Roman" w:cs="Times New Roman"/>
          <w:bCs/>
          <w:sz w:val="24"/>
          <w:szCs w:val="24"/>
          <w:lang w:val="es-ES" w:eastAsia="zh-CN"/>
        </w:rPr>
        <w:t xml:space="preserve"> </w:t>
      </w:r>
      <w:r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ADMITE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modificación al Estudio de Impacto Ambiental del proyecto</w:t>
      </w:r>
      <w:r w:rsidRPr="009C7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F44667" w:rsidRPr="009C7FDE">
        <w:rPr>
          <w:rFonts w:ascii="Times New Roman" w:hAnsi="Times New Roman" w:cs="Times New Roman"/>
          <w:b/>
          <w:sz w:val="24"/>
          <w:szCs w:val="24"/>
        </w:rPr>
        <w:t>PH DEMETRA</w:t>
      </w:r>
      <w:r w:rsidR="00EA15EA"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9C7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9C7F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</w:t>
      </w:r>
      <w:r w:rsidRPr="009C7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9C7F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inicio de la fase de Evaluación y Análisis correspondiente</w:t>
      </w:r>
      <w:r w:rsidRPr="009C7FDE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, en virtud de lo establecido para tales efectos en el Decreto Ejecutivo No.123 de 14 de agosto de 2009, modificado por el Decreto Ejecutivo No. 155 de 5 de agosto de 2011, y el Decreto Ejecutivo No. 975 de 23 de agosto de 2012.</w:t>
      </w:r>
    </w:p>
    <w:p w:rsidR="000C79B2" w:rsidRPr="009C7FDE" w:rsidRDefault="000C79B2" w:rsidP="009C7FDE">
      <w:pPr>
        <w:tabs>
          <w:tab w:val="left" w:pos="709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bookmarkStart w:id="0" w:name="_GoBack"/>
      <w:bookmarkEnd w:id="0"/>
    </w:p>
    <w:p w:rsidR="00922EAC" w:rsidRPr="009C7FDE" w:rsidRDefault="00922EAC" w:rsidP="009C7FDE">
      <w:pPr>
        <w:numPr>
          <w:ilvl w:val="0"/>
          <w:numId w:val="5"/>
        </w:numPr>
        <w:tabs>
          <w:tab w:val="left" w:pos="-1890"/>
          <w:tab w:val="left" w:pos="450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lastRenderedPageBreak/>
        <w:t xml:space="preserve">EVALUACION Y ANÁLISIS: </w:t>
      </w:r>
    </w:p>
    <w:p w:rsidR="00D5542D" w:rsidRPr="009C7FDE" w:rsidRDefault="00922EAC" w:rsidP="009C7FDE">
      <w:pPr>
        <w:shd w:val="clear" w:color="auto" w:fill="FFFFFF"/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del proyecto presenta</w:t>
      </w:r>
      <w:r w:rsidR="000D0700"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>da por el promotor del proyecto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1C27"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 en</w:t>
      </w:r>
      <w:r w:rsidR="00D5542D"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044371" w:rsidRPr="009C7FDE" w:rsidRDefault="00044371" w:rsidP="009C7FDE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>Construcción de un Edificio de apartamentos de planta baja y 16 altos, estacionamientos del Nivel 000 al 300; área social, 5 apartamentos de 1 Recámara y 2 apartamentos de recámaras en el nivel 400; 5 apartamentos de 1 recámara y 4 apartamentos de 2 recamaras por piso, del nivel 500 al 1500 y la azotea en el nivel 1600.</w:t>
      </w:r>
    </w:p>
    <w:p w:rsidR="00044371" w:rsidRPr="009C7FDE" w:rsidRDefault="00044371" w:rsidP="009C7FDE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Área cerrada de 391 m2 y área abierta de 15,969 m2</w:t>
      </w:r>
    </w:p>
    <w:p w:rsidR="00922EAC" w:rsidRPr="009C7FDE" w:rsidRDefault="00922EAC" w:rsidP="009C7FDE">
      <w:pPr>
        <w:shd w:val="clear" w:color="auto" w:fill="FFFFFF"/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922EAC" w:rsidRPr="009C7FDE" w:rsidRDefault="00922EAC" w:rsidP="009C7FDE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Después de </w:t>
      </w:r>
      <w:r w:rsidRPr="009C7FDE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analizados los documentos presentados por el promotor podemos indicar que la modificación del proyecto no altera significativamente los componentes básicos del mismo, </w:t>
      </w:r>
      <w:r w:rsidRPr="009C7F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por lo que no se evidencian nuevos impactos ambientales y se mantienen las medidas de mitigación, prevención o compensación presentadas en el Plan de Manejo del Estudio de Impacto Ambiental aprobado.</w:t>
      </w:r>
    </w:p>
    <w:p w:rsidR="00922EAC" w:rsidRPr="009C7FDE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9C7FDE" w:rsidRDefault="00922EAC" w:rsidP="009C7FDE">
      <w:pPr>
        <w:numPr>
          <w:ilvl w:val="0"/>
          <w:numId w:val="5"/>
        </w:numPr>
        <w:tabs>
          <w:tab w:val="left" w:pos="709"/>
        </w:tabs>
        <w:spacing w:after="10"/>
        <w:ind w:right="-39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DECISIÓN:</w:t>
      </w:r>
    </w:p>
    <w:p w:rsidR="00922EAC" w:rsidRPr="009C7FDE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9C7FDE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la solicitud de modificación a la </w:t>
      </w:r>
      <w:r w:rsidR="00E47FD1" w:rsidRPr="009C7FDE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0C79B2" w:rsidRPr="009C7FDE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0C79B2" w:rsidRPr="009C7FDE">
        <w:rPr>
          <w:rFonts w:ascii="Times New Roman" w:hAnsi="Times New Roman" w:cs="Times New Roman"/>
          <w:b/>
          <w:sz w:val="24"/>
          <w:szCs w:val="24"/>
          <w:lang w:val="es-MX"/>
        </w:rPr>
        <w:t xml:space="preserve">A-223-2017, </w:t>
      </w:r>
      <w:r w:rsidR="000C79B2" w:rsidRPr="009C7FDE">
        <w:rPr>
          <w:rFonts w:ascii="Times New Roman" w:hAnsi="Times New Roman" w:cs="Times New Roman"/>
          <w:sz w:val="24"/>
          <w:szCs w:val="24"/>
          <w:lang w:val="es-MX"/>
        </w:rPr>
        <w:t>con fecha 31 de octubre del 2017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>, aprobó el Estudio de Impacto Ambiental Categoría I, denominado</w:t>
      </w:r>
      <w:r w:rsidR="000D0700"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731C3" w:rsidRPr="009C7FDE">
        <w:rPr>
          <w:rFonts w:ascii="Times New Roman" w:hAnsi="Times New Roman" w:cs="Times New Roman"/>
          <w:b/>
          <w:sz w:val="24"/>
          <w:szCs w:val="24"/>
        </w:rPr>
        <w:t xml:space="preserve">PH DEMETRA, </w:t>
      </w:r>
      <w:r w:rsidR="000D0700"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576C6E" w:rsidRPr="009C7FDE">
        <w:rPr>
          <w:rFonts w:ascii="Times New Roman" w:hAnsi="Times New Roman" w:cs="Times New Roman"/>
          <w:b/>
          <w:sz w:val="24"/>
          <w:szCs w:val="24"/>
        </w:rPr>
        <w:t>DEMETRA ENTERPRISES, S.A.</w:t>
      </w:r>
      <w:r w:rsidR="003A2D0E"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C7F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 procedente.</w:t>
      </w:r>
    </w:p>
    <w:p w:rsidR="00922EAC" w:rsidRPr="009C7FDE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9C7FDE" w:rsidRDefault="00922EAC" w:rsidP="009C7F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Finalmente 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solicitud de modificación contempla los mismos impactos ambientales identificados en el Estudio Ambiental aprobado, por lo cual no se proponen nuevas medidas de mitigación, prevención o compensación que las indicadas en el EsIA aprobado.</w:t>
      </w:r>
    </w:p>
    <w:p w:rsidR="00922EAC" w:rsidRPr="009C7FDE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9C7FDE" w:rsidRDefault="00922EAC" w:rsidP="009C7FDE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RECOMENDACIONES</w:t>
      </w:r>
    </w:p>
    <w:p w:rsidR="00922EAC" w:rsidRPr="009C7FDE" w:rsidRDefault="00922EAC" w:rsidP="009C7FDE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D5542D" w:rsidRPr="009C7FDE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9C7F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informe recomienda </w:t>
      </w:r>
      <w:r w:rsidRPr="009C7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APROBAR</w:t>
      </w:r>
      <w:r w:rsidRPr="009C7F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solicitud de la modificación</w:t>
      </w: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Estudio de Impacto Ambiental Categoría I denominado </w:t>
      </w:r>
      <w:r w:rsidR="00E731C3" w:rsidRPr="009C7FDE">
        <w:rPr>
          <w:rFonts w:ascii="Times New Roman" w:hAnsi="Times New Roman" w:cs="Times New Roman"/>
          <w:b/>
          <w:sz w:val="24"/>
          <w:szCs w:val="24"/>
        </w:rPr>
        <w:t>PH DEMETRA</w:t>
      </w:r>
      <w:r w:rsidR="0027590D" w:rsidRPr="009C7F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0D0700"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0C79B2" w:rsidRPr="009C7FDE">
        <w:rPr>
          <w:rFonts w:ascii="Times New Roman" w:hAnsi="Times New Roman" w:cs="Times New Roman"/>
          <w:b/>
          <w:sz w:val="24"/>
          <w:szCs w:val="24"/>
        </w:rPr>
        <w:t>DEMETRA ENTERPRISES, S.A.</w:t>
      </w:r>
      <w:r w:rsidR="003A2D0E"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D5542D" w:rsidRPr="009C7F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</w:t>
      </w:r>
      <w:r w:rsidR="00D5542D" w:rsidRPr="009C7F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 xml:space="preserve">mantener </w:t>
      </w:r>
      <w:r w:rsidR="00D5542D" w:rsidRPr="009C7F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todas sus partes, la </w:t>
      </w:r>
      <w:r w:rsidR="00E47FD1" w:rsidRPr="009C7FDE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0C79B2" w:rsidRPr="009C7FDE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0C79B2" w:rsidRPr="009C7FDE">
        <w:rPr>
          <w:rFonts w:ascii="Times New Roman" w:hAnsi="Times New Roman" w:cs="Times New Roman"/>
          <w:b/>
          <w:sz w:val="24"/>
          <w:szCs w:val="24"/>
          <w:lang w:val="es-MX"/>
        </w:rPr>
        <w:t xml:space="preserve">A-223-2017, </w:t>
      </w:r>
      <w:r w:rsidR="000C79B2" w:rsidRPr="009C7FDE">
        <w:rPr>
          <w:rFonts w:ascii="Times New Roman" w:hAnsi="Times New Roman" w:cs="Times New Roman"/>
          <w:sz w:val="24"/>
          <w:szCs w:val="24"/>
          <w:lang w:val="es-MX"/>
        </w:rPr>
        <w:t>con fecha 31 de octubre del 2017</w:t>
      </w:r>
      <w:r w:rsidR="00D5542D"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D5542D" w:rsidRPr="009C7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</w:t>
      </w:r>
      <w:r w:rsidR="00D5542D" w:rsidRPr="009C7FD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 solicitud </w:t>
      </w:r>
      <w:r w:rsidR="000D0700" w:rsidRPr="009C7FD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que consiste en</w:t>
      </w:r>
      <w:r w:rsidR="00D5542D" w:rsidRPr="009C7FD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: </w:t>
      </w:r>
    </w:p>
    <w:p w:rsidR="000C79B2" w:rsidRPr="009C7FDE" w:rsidRDefault="000C79B2" w:rsidP="009C7FDE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>Construcción de un Edificio de apartamentos de planta baja y 16 altos, estacionamientos del Nivel 000 al 300; área social, 5 apartamentos de 1 Recámara y 2 apartamentos de recámaras en el nivel 400; 5 apartamentos de 1 recámara y 4 apartamentos de 2 recamaras por piso, del nivel 500 al 1500 y la azotea en el nivel 1600.</w:t>
      </w:r>
    </w:p>
    <w:p w:rsidR="00024124" w:rsidRPr="009C7FDE" w:rsidRDefault="000C79B2" w:rsidP="009C7FDE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  <w:r w:rsidRPr="009C7F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Área cerrada de 391 m2 y área abierta de 15,969 m2</w:t>
      </w:r>
    </w:p>
    <w:p w:rsidR="00024124" w:rsidRPr="009C7FDE" w:rsidRDefault="00024124" w:rsidP="009C7FDE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highlight w:val="yellow"/>
          <w:lang w:eastAsia="es-ES"/>
        </w:rPr>
      </w:pPr>
    </w:p>
    <w:p w:rsidR="00922EAC" w:rsidRPr="009C7FDE" w:rsidRDefault="00922EAC" w:rsidP="009C7FDE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  <w:r w:rsidRPr="009C7FDE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9C985" wp14:editId="62D4D9E4">
                <wp:simplePos x="0" y="0"/>
                <wp:positionH relativeFrom="column">
                  <wp:posOffset>3043555</wp:posOffset>
                </wp:positionH>
                <wp:positionV relativeFrom="paragraph">
                  <wp:posOffset>140335</wp:posOffset>
                </wp:positionV>
                <wp:extent cx="2804795" cy="9677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97715C" w:rsidRDefault="00922EAC" w:rsidP="00922EAC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MAYSIRIS MENCHACA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27590D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922EAC" w:rsidRPr="000D0700" w:rsidRDefault="0055161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922EAC" w:rsidRDefault="00922EAC" w:rsidP="00922E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9.65pt;margin-top:11.05pt;width:220.8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" stroked="f">
                <v:textbox style="mso-fit-shape-to-text:t">
                  <w:txbxContent>
                    <w:p w:rsidR="00922EAC" w:rsidRPr="0097715C" w:rsidRDefault="00922EAC" w:rsidP="00922EAC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MAYSIRIS MENCHACA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27590D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922EAC" w:rsidRPr="000D0700" w:rsidRDefault="0055161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922EAC" w:rsidRDefault="00922EAC" w:rsidP="00922EAC"/>
                  </w:txbxContent>
                </v:textbox>
              </v:shape>
            </w:pict>
          </mc:Fallback>
        </mc:AlternateContent>
      </w:r>
      <w:r w:rsidRPr="009C7FDE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7F34C" wp14:editId="1DFD5A91">
                <wp:simplePos x="0" y="0"/>
                <wp:positionH relativeFrom="column">
                  <wp:posOffset>-205740</wp:posOffset>
                </wp:positionH>
                <wp:positionV relativeFrom="paragraph">
                  <wp:posOffset>140335</wp:posOffset>
                </wp:positionV>
                <wp:extent cx="2546985" cy="617220"/>
                <wp:effectExtent l="1905" t="0" r="381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0D0700" w:rsidRDefault="00922EAC" w:rsidP="00922EAC">
                            <w:pPr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__________________________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VÍCTOR GUERRRA A.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Técnico 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16.2pt;margin-top:11.05pt;width:200.55pt;height:4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" stroked="f">
                <v:textbox style="mso-fit-shape-to-text:t">
                  <w:txbxContent>
                    <w:p w:rsidR="00922EAC" w:rsidRPr="000D0700" w:rsidRDefault="00922EAC" w:rsidP="00922EAC">
                      <w:pPr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__________________________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VÍCTOR GUERRRA A.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Técnico  Evaluador</w:t>
                      </w:r>
                    </w:p>
                  </w:txbxContent>
                </v:textbox>
              </v:shape>
            </w:pict>
          </mc:Fallback>
        </mc:AlternateContent>
      </w:r>
    </w:p>
    <w:p w:rsidR="00922EAC" w:rsidRPr="009C7FDE" w:rsidRDefault="00922EAC" w:rsidP="009C7FDE">
      <w:pPr>
        <w:tabs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sz w:val="24"/>
          <w:szCs w:val="24"/>
          <w:lang w:eastAsia="es-ES"/>
        </w:rPr>
      </w:pPr>
    </w:p>
    <w:p w:rsidR="00922EAC" w:rsidRPr="009C7FDE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9C7FDE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250F" w:rsidRPr="009C7FDE" w:rsidRDefault="00A148E0" w:rsidP="009C7FDE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sectPr w:rsidR="0011250F" w:rsidRPr="009C7FDE" w:rsidSect="00C96399">
      <w:footerReference w:type="default" r:id="rId9"/>
      <w:pgSz w:w="12240" w:h="20160" w:code="5"/>
      <w:pgMar w:top="1411" w:right="1440" w:bottom="1411" w:left="1584" w:header="706" w:footer="706" w:gutter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E0" w:rsidRDefault="00A148E0" w:rsidP="00922EAC">
      <w:pPr>
        <w:spacing w:after="0" w:line="240" w:lineRule="auto"/>
      </w:pPr>
      <w:r>
        <w:separator/>
      </w:r>
    </w:p>
  </w:endnote>
  <w:endnote w:type="continuationSeparator" w:id="0">
    <w:p w:rsidR="00A148E0" w:rsidRDefault="00A148E0" w:rsidP="009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3" w:rsidRPr="000D0700" w:rsidRDefault="00CD1E1A" w:rsidP="000D0700">
    <w:pPr>
      <w:pStyle w:val="Piedepgina"/>
      <w:tabs>
        <w:tab w:val="left" w:pos="360"/>
        <w:tab w:val="left" w:pos="1530"/>
      </w:tabs>
      <w:rPr>
        <w:sz w:val="16"/>
        <w:szCs w:val="16"/>
      </w:rPr>
    </w:pPr>
    <w:r w:rsidRPr="0055161C">
      <w:rPr>
        <w:sz w:val="16"/>
        <w:szCs w:val="16"/>
      </w:rPr>
      <w:t xml:space="preserve">Informe Técnico </w:t>
    </w:r>
    <w:r w:rsidRPr="00F055B0">
      <w:rPr>
        <w:sz w:val="16"/>
        <w:szCs w:val="16"/>
      </w:rPr>
      <w:t>MOD- N° 0</w:t>
    </w:r>
    <w:r w:rsidR="00F055B0" w:rsidRPr="00F055B0">
      <w:rPr>
        <w:sz w:val="16"/>
        <w:szCs w:val="16"/>
      </w:rPr>
      <w:t>30</w:t>
    </w:r>
    <w:r w:rsidRPr="00F055B0">
      <w:rPr>
        <w:sz w:val="16"/>
        <w:szCs w:val="16"/>
      </w:rPr>
      <w:t>-2019</w:t>
    </w:r>
  </w:p>
  <w:p w:rsidR="00EA15EA" w:rsidRPr="00F44667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0D0700">
      <w:rPr>
        <w:rFonts w:ascii="Times New Roman" w:hAnsi="Times New Roman" w:cs="Times New Roman"/>
        <w:b/>
        <w:sz w:val="16"/>
        <w:szCs w:val="16"/>
      </w:rPr>
      <w:t>Proyecto:</w:t>
    </w:r>
    <w:r w:rsidRPr="000D0700">
      <w:rPr>
        <w:rFonts w:ascii="Times New Roman" w:hAnsi="Times New Roman" w:cs="Times New Roman"/>
        <w:bCs/>
        <w:sz w:val="16"/>
        <w:szCs w:val="16"/>
      </w:rPr>
      <w:t xml:space="preserve"> </w:t>
    </w:r>
    <w:r w:rsidR="00F44667" w:rsidRPr="00F44667">
      <w:rPr>
        <w:rFonts w:ascii="Times New Roman" w:hAnsi="Times New Roman" w:cs="Times New Roman"/>
        <w:b/>
        <w:sz w:val="12"/>
        <w:szCs w:val="12"/>
      </w:rPr>
      <w:t>PH DEMETRA</w:t>
    </w:r>
    <w:r w:rsidR="000D0700" w:rsidRPr="00F44667">
      <w:rPr>
        <w:rFonts w:ascii="Times New Roman" w:hAnsi="Times New Roman" w:cs="Times New Roman"/>
        <w:color w:val="000000"/>
        <w:sz w:val="12"/>
        <w:szCs w:val="12"/>
      </w:rPr>
      <w:t xml:space="preserve">, </w:t>
    </w:r>
  </w:p>
  <w:p w:rsidR="008B7E33" w:rsidRPr="00576C6E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FE06FE">
      <w:rPr>
        <w:rFonts w:ascii="Times New Roman" w:hAnsi="Times New Roman" w:cs="Times New Roman"/>
        <w:b/>
        <w:color w:val="000000"/>
        <w:sz w:val="12"/>
        <w:szCs w:val="12"/>
      </w:rPr>
      <w:t>Promotor:</w:t>
    </w:r>
    <w:r w:rsidRPr="00FE06FE">
      <w:rPr>
        <w:rFonts w:ascii="Times New Roman" w:hAnsi="Times New Roman" w:cs="Times New Roman"/>
        <w:color w:val="000000"/>
        <w:sz w:val="12"/>
        <w:szCs w:val="12"/>
      </w:rPr>
      <w:t xml:space="preserve"> </w:t>
    </w:r>
    <w:r w:rsidR="00576C6E" w:rsidRPr="00576C6E">
      <w:rPr>
        <w:rFonts w:ascii="Times New Roman" w:hAnsi="Times New Roman" w:cs="Times New Roman"/>
        <w:b/>
        <w:sz w:val="12"/>
        <w:szCs w:val="12"/>
      </w:rPr>
      <w:t>DEMETRA ENTERPRISES, S.A.</w:t>
    </w:r>
  </w:p>
  <w:p w:rsidR="008B7E33" w:rsidRPr="00C15C12" w:rsidRDefault="00A148E0">
    <w:pPr>
      <w:pStyle w:val="Piedepgina"/>
      <w:rPr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E0" w:rsidRDefault="00A148E0" w:rsidP="00922EAC">
      <w:pPr>
        <w:spacing w:after="0" w:line="240" w:lineRule="auto"/>
      </w:pPr>
      <w:r>
        <w:separator/>
      </w:r>
    </w:p>
  </w:footnote>
  <w:footnote w:type="continuationSeparator" w:id="0">
    <w:p w:rsidR="00A148E0" w:rsidRDefault="00A148E0" w:rsidP="0092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98"/>
    <w:multiLevelType w:val="hybridMultilevel"/>
    <w:tmpl w:val="734EFC94"/>
    <w:lvl w:ilvl="0" w:tplc="1736EBB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2D4B"/>
    <w:multiLevelType w:val="hybridMultilevel"/>
    <w:tmpl w:val="AAB687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27C18"/>
    <w:multiLevelType w:val="hybridMultilevel"/>
    <w:tmpl w:val="CC345C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26B13"/>
    <w:multiLevelType w:val="hybridMultilevel"/>
    <w:tmpl w:val="B5C24D20"/>
    <w:lvl w:ilvl="0" w:tplc="9064F4BE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D7395"/>
    <w:multiLevelType w:val="hybridMultilevel"/>
    <w:tmpl w:val="73D2C72A"/>
    <w:lvl w:ilvl="0" w:tplc="9C7830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AC"/>
    <w:rsid w:val="000106CB"/>
    <w:rsid w:val="000217B1"/>
    <w:rsid w:val="00024124"/>
    <w:rsid w:val="00044371"/>
    <w:rsid w:val="00047181"/>
    <w:rsid w:val="000540D7"/>
    <w:rsid w:val="00084299"/>
    <w:rsid w:val="000C79B2"/>
    <w:rsid w:val="000D0700"/>
    <w:rsid w:val="000F7BFB"/>
    <w:rsid w:val="0013508B"/>
    <w:rsid w:val="001925AB"/>
    <w:rsid w:val="001D1313"/>
    <w:rsid w:val="0027590D"/>
    <w:rsid w:val="00342D8B"/>
    <w:rsid w:val="00395820"/>
    <w:rsid w:val="003A2D0E"/>
    <w:rsid w:val="00444296"/>
    <w:rsid w:val="00455DFF"/>
    <w:rsid w:val="004D0BA4"/>
    <w:rsid w:val="005045AB"/>
    <w:rsid w:val="00516C37"/>
    <w:rsid w:val="0055161C"/>
    <w:rsid w:val="00576C6E"/>
    <w:rsid w:val="00595CB5"/>
    <w:rsid w:val="00624322"/>
    <w:rsid w:val="006A50F0"/>
    <w:rsid w:val="0072073B"/>
    <w:rsid w:val="007663DF"/>
    <w:rsid w:val="00807A8F"/>
    <w:rsid w:val="00831C27"/>
    <w:rsid w:val="00922EAC"/>
    <w:rsid w:val="009844F8"/>
    <w:rsid w:val="00986D0B"/>
    <w:rsid w:val="009C7FDE"/>
    <w:rsid w:val="00A148E0"/>
    <w:rsid w:val="00A963DF"/>
    <w:rsid w:val="00B62078"/>
    <w:rsid w:val="00BF5E90"/>
    <w:rsid w:val="00C27BDF"/>
    <w:rsid w:val="00CD1E1A"/>
    <w:rsid w:val="00CE56A2"/>
    <w:rsid w:val="00D36FB5"/>
    <w:rsid w:val="00D5542D"/>
    <w:rsid w:val="00DD1588"/>
    <w:rsid w:val="00E121CF"/>
    <w:rsid w:val="00E27008"/>
    <w:rsid w:val="00E47FD1"/>
    <w:rsid w:val="00E731C3"/>
    <w:rsid w:val="00EA15EA"/>
    <w:rsid w:val="00EB0BC6"/>
    <w:rsid w:val="00EC30D8"/>
    <w:rsid w:val="00F01D3C"/>
    <w:rsid w:val="00F055B0"/>
    <w:rsid w:val="00F44667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25</cp:revision>
  <cp:lastPrinted>2019-04-04T16:55:00Z</cp:lastPrinted>
  <dcterms:created xsi:type="dcterms:W3CDTF">2019-04-22T16:01:00Z</dcterms:created>
  <dcterms:modified xsi:type="dcterms:W3CDTF">2019-08-13T20:40:00Z</dcterms:modified>
</cp:coreProperties>
</file>