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A7" w:rsidRDefault="00733CA7" w:rsidP="00733CA7">
      <w:pPr>
        <w:keepNext/>
        <w:spacing w:after="0"/>
        <w:jc w:val="center"/>
        <w:outlineLvl w:val="0"/>
        <w:rPr>
          <w:rFonts w:ascii="Times New Roman" w:eastAsia="Times New Roman" w:hAnsi="Times New Roman"/>
          <w:b/>
          <w:color w:val="000000"/>
          <w:sz w:val="24"/>
          <w:szCs w:val="24"/>
          <w:lang w:val="es-ES_tradnl" w:eastAsia="es-ES"/>
        </w:rPr>
      </w:pPr>
    </w:p>
    <w:p w:rsidR="00733CA7" w:rsidRDefault="00733CA7" w:rsidP="00733CA7">
      <w:pPr>
        <w:keepNext/>
        <w:spacing w:after="0"/>
        <w:jc w:val="center"/>
        <w:outlineLvl w:val="0"/>
        <w:rPr>
          <w:rFonts w:ascii="Times New Roman" w:eastAsia="Times New Roman" w:hAnsi="Times New Roman"/>
          <w:b/>
          <w:color w:val="000000"/>
          <w:sz w:val="24"/>
          <w:szCs w:val="24"/>
          <w:lang w:val="es-ES_tradnl" w:eastAsia="es-ES"/>
        </w:rPr>
      </w:pPr>
      <w:r>
        <w:rPr>
          <w:rFonts w:ascii="Times New Roman" w:eastAsia="Times New Roman" w:hAnsi="Times New Roman"/>
          <w:b/>
          <w:color w:val="000000"/>
          <w:sz w:val="24"/>
          <w:szCs w:val="24"/>
          <w:lang w:val="es-ES_tradnl" w:eastAsia="es-ES"/>
        </w:rPr>
        <w:t>MINISTERIO DE AMBIENTE</w:t>
      </w:r>
    </w:p>
    <w:p w:rsidR="00733CA7" w:rsidRDefault="00733CA7" w:rsidP="00733CA7">
      <w:pPr>
        <w:spacing w:after="0"/>
        <w:jc w:val="center"/>
        <w:rPr>
          <w:rFonts w:ascii="Times New Roman" w:eastAsia="Times New Roman" w:hAnsi="Times New Roman"/>
          <w:b/>
          <w:color w:val="000000"/>
          <w:sz w:val="24"/>
          <w:szCs w:val="24"/>
          <w:lang w:val="es-MX" w:eastAsia="es-ES"/>
        </w:rPr>
      </w:pPr>
      <w:r>
        <w:rPr>
          <w:rFonts w:ascii="Times New Roman" w:eastAsia="Times New Roman" w:hAnsi="Times New Roman"/>
          <w:b/>
          <w:color w:val="000000"/>
          <w:sz w:val="24"/>
          <w:szCs w:val="24"/>
          <w:lang w:val="es-MX" w:eastAsia="es-ES"/>
        </w:rPr>
        <w:t>DIRECCION REGIONAL DE CHIRIQUÍ</w:t>
      </w:r>
    </w:p>
    <w:p w:rsidR="00733CA7" w:rsidRDefault="00733CA7" w:rsidP="00733CA7">
      <w:pPr>
        <w:spacing w:after="0"/>
        <w:jc w:val="center"/>
        <w:rPr>
          <w:rFonts w:ascii="Times New Roman" w:eastAsia="Times New Roman" w:hAnsi="Times New Roman"/>
          <w:b/>
          <w:color w:val="000000"/>
          <w:sz w:val="24"/>
          <w:szCs w:val="24"/>
          <w:lang w:val="es-MX" w:eastAsia="es-ES"/>
        </w:rPr>
      </w:pPr>
      <w:r>
        <w:rPr>
          <w:rFonts w:ascii="Times New Roman" w:eastAsia="Times New Roman" w:hAnsi="Times New Roman"/>
          <w:b/>
          <w:color w:val="000000"/>
          <w:sz w:val="24"/>
          <w:szCs w:val="24"/>
          <w:lang w:val="es-MX" w:eastAsia="es-ES"/>
        </w:rPr>
        <w:t>INFORME DE REVISION DE CONTENIDOS MINIMOS DE ESTUDIO DE IMPACTO AMBIENTAL</w:t>
      </w:r>
    </w:p>
    <w:tbl>
      <w:tblPr>
        <w:tblpPr w:leftFromText="180" w:rightFromText="180" w:vertAnchor="text" w:horzAnchor="page" w:tblpX="1503" w:tblpY="145"/>
        <w:tblOverlap w:val="never"/>
        <w:tblW w:w="0" w:type="auto"/>
        <w:tblLayout w:type="fixed"/>
        <w:tblCellMar>
          <w:left w:w="70" w:type="dxa"/>
          <w:right w:w="70" w:type="dxa"/>
        </w:tblCellMar>
        <w:tblLook w:val="0000" w:firstRow="0" w:lastRow="0" w:firstColumn="0" w:lastColumn="0" w:noHBand="0" w:noVBand="0"/>
      </w:tblPr>
      <w:tblGrid>
        <w:gridCol w:w="2870"/>
        <w:gridCol w:w="5919"/>
      </w:tblGrid>
      <w:tr w:rsidR="00733CA7" w:rsidTr="004F2B4F">
        <w:trPr>
          <w:trHeight w:val="418"/>
        </w:trPr>
        <w:tc>
          <w:tcPr>
            <w:tcW w:w="2870" w:type="dxa"/>
          </w:tcPr>
          <w:p w:rsidR="00733CA7" w:rsidRDefault="00733CA7" w:rsidP="004F2B4F">
            <w:pPr>
              <w:keepNext/>
              <w:tabs>
                <w:tab w:val="left" w:pos="3420"/>
                <w:tab w:val="left" w:pos="3600"/>
                <w:tab w:val="left" w:pos="3780"/>
              </w:tabs>
              <w:spacing w:before="240" w:after="60"/>
              <w:outlineLvl w:val="1"/>
              <w:rPr>
                <w:rFonts w:ascii="Times New Roman" w:eastAsia="Times New Roman" w:hAnsi="Times New Roman"/>
                <w:b/>
                <w:bCs/>
                <w:iCs/>
                <w:color w:val="000000"/>
                <w:sz w:val="24"/>
                <w:szCs w:val="24"/>
                <w:lang w:val="es-ES" w:eastAsia="es-ES"/>
              </w:rPr>
            </w:pPr>
            <w:r>
              <w:rPr>
                <w:rFonts w:ascii="Times New Roman" w:eastAsia="Times New Roman" w:hAnsi="Times New Roman"/>
                <w:b/>
                <w:bCs/>
                <w:iCs/>
                <w:color w:val="000000"/>
                <w:sz w:val="24"/>
                <w:szCs w:val="24"/>
                <w:lang w:val="en-US" w:eastAsia="es-ES"/>
              </w:rPr>
              <w:t xml:space="preserve">     </w:t>
            </w:r>
            <w:r>
              <w:rPr>
                <w:rFonts w:ascii="Times New Roman" w:eastAsia="Times New Roman" w:hAnsi="Times New Roman"/>
                <w:b/>
                <w:bCs/>
                <w:iCs/>
                <w:color w:val="000000"/>
                <w:sz w:val="24"/>
                <w:szCs w:val="24"/>
                <w:lang w:val="es-ES" w:eastAsia="es-ES"/>
              </w:rPr>
              <w:t>FECHA</w:t>
            </w:r>
            <w:r w:rsidRPr="00235037">
              <w:rPr>
                <w:rFonts w:ascii="Times New Roman" w:eastAsia="Times New Roman" w:hAnsi="Times New Roman"/>
                <w:b/>
                <w:bCs/>
                <w:iCs/>
                <w:color w:val="000000"/>
                <w:sz w:val="24"/>
                <w:szCs w:val="24"/>
                <w:lang w:val="es-ES" w:eastAsia="es-ES"/>
              </w:rPr>
              <w:t>:</w:t>
            </w:r>
          </w:p>
        </w:tc>
        <w:tc>
          <w:tcPr>
            <w:tcW w:w="5919" w:type="dxa"/>
          </w:tcPr>
          <w:p w:rsidR="00733CA7" w:rsidRDefault="00733CA7" w:rsidP="004F2B4F">
            <w:pPr>
              <w:keepNext/>
              <w:tabs>
                <w:tab w:val="left" w:pos="3420"/>
                <w:tab w:val="left" w:pos="3600"/>
                <w:tab w:val="left" w:pos="3780"/>
              </w:tabs>
              <w:spacing w:before="240" w:after="60"/>
              <w:outlineLvl w:val="1"/>
              <w:rPr>
                <w:rFonts w:ascii="Times New Roman" w:eastAsia="Times New Roman" w:hAnsi="Times New Roman"/>
                <w:bCs/>
                <w:iCs/>
                <w:color w:val="000000"/>
                <w:sz w:val="24"/>
                <w:szCs w:val="24"/>
                <w:lang w:val="es-ES" w:eastAsia="es-ES"/>
              </w:rPr>
            </w:pPr>
            <w:r>
              <w:rPr>
                <w:rFonts w:ascii="Times New Roman" w:eastAsia="Times New Roman" w:hAnsi="Times New Roman"/>
                <w:bCs/>
                <w:iCs/>
                <w:color w:val="000000"/>
                <w:sz w:val="24"/>
                <w:szCs w:val="24"/>
                <w:lang w:val="es-ES" w:eastAsia="es-ES"/>
              </w:rPr>
              <w:t>14 DE AGOSTO</w:t>
            </w:r>
            <w:r w:rsidRPr="00D3016E">
              <w:rPr>
                <w:rFonts w:ascii="Times New Roman" w:eastAsia="Times New Roman" w:hAnsi="Times New Roman"/>
                <w:bCs/>
                <w:iCs/>
                <w:color w:val="000000"/>
                <w:sz w:val="24"/>
                <w:szCs w:val="24"/>
                <w:lang w:val="es-ES" w:eastAsia="es-ES"/>
              </w:rPr>
              <w:t xml:space="preserve"> DE 2019</w:t>
            </w:r>
          </w:p>
        </w:tc>
      </w:tr>
      <w:tr w:rsidR="00733CA7" w:rsidTr="004F2B4F">
        <w:trPr>
          <w:trHeight w:val="345"/>
        </w:trPr>
        <w:tc>
          <w:tcPr>
            <w:tcW w:w="2870" w:type="dxa"/>
          </w:tcPr>
          <w:p w:rsidR="00733CA7" w:rsidRDefault="00733CA7" w:rsidP="004F2B4F">
            <w:pPr>
              <w:spacing w:after="0"/>
              <w:ind w:left="3884" w:hanging="3600"/>
              <w:jc w:val="both"/>
              <w:rPr>
                <w:rFonts w:ascii="Times New Roman" w:eastAsia="Times New Roman" w:hAnsi="Times New Roman"/>
                <w:i/>
                <w:color w:val="000000"/>
                <w:sz w:val="24"/>
                <w:szCs w:val="24"/>
                <w:lang w:val="es-ES" w:eastAsia="es-ES"/>
              </w:rPr>
            </w:pPr>
            <w:r>
              <w:rPr>
                <w:rFonts w:ascii="Times New Roman" w:eastAsia="Times New Roman" w:hAnsi="Times New Roman"/>
                <w:b/>
                <w:color w:val="000000"/>
                <w:sz w:val="24"/>
                <w:szCs w:val="24"/>
                <w:lang w:val="es-MX" w:eastAsia="es-ES"/>
              </w:rPr>
              <w:t>PROYECTO:</w:t>
            </w:r>
          </w:p>
        </w:tc>
        <w:tc>
          <w:tcPr>
            <w:tcW w:w="5919" w:type="dxa"/>
          </w:tcPr>
          <w:p w:rsidR="00733CA7" w:rsidRDefault="00733CA7" w:rsidP="004F2B4F">
            <w:pPr>
              <w:spacing w:after="0"/>
              <w:jc w:val="both"/>
              <w:rPr>
                <w:rFonts w:ascii="Times New Roman" w:eastAsia="Times New Roman" w:hAnsi="Times New Roman"/>
                <w:sz w:val="24"/>
                <w:szCs w:val="24"/>
                <w:lang w:val="es-ES" w:eastAsia="es-ES"/>
              </w:rPr>
            </w:pPr>
            <w:r w:rsidRPr="00733CA7">
              <w:rPr>
                <w:rFonts w:ascii="Times New Roman" w:eastAsia="Times New Roman" w:hAnsi="Times New Roman"/>
                <w:sz w:val="24"/>
                <w:szCs w:val="24"/>
                <w:lang w:val="es-ES" w:eastAsia="es-ES"/>
              </w:rPr>
              <w:t>CONSTRUCCIÓN DE DEPÓSITO PARA EL DEPARTAMENTO DE MANTENIMIENTO DE SUCURSALES DEL ÁREA OCCIDENTAL DEL BANCO NACIONAL DE PANAMÁ EN EL DISTRITO DE ALANJE; PROVINCIA DE CHIRIQUÍ</w:t>
            </w:r>
          </w:p>
        </w:tc>
      </w:tr>
      <w:tr w:rsidR="00733CA7" w:rsidTr="004F2B4F">
        <w:trPr>
          <w:trHeight w:val="274"/>
        </w:trPr>
        <w:tc>
          <w:tcPr>
            <w:tcW w:w="2870" w:type="dxa"/>
          </w:tcPr>
          <w:p w:rsidR="00733CA7" w:rsidRDefault="00733CA7" w:rsidP="004F2B4F">
            <w:pPr>
              <w:spacing w:after="0"/>
              <w:ind w:left="3884" w:hanging="3600"/>
              <w:jc w:val="both"/>
              <w:rPr>
                <w:rFonts w:ascii="Times New Roman" w:eastAsia="Times New Roman" w:hAnsi="Times New Roman"/>
                <w:b/>
                <w:color w:val="000000"/>
                <w:sz w:val="24"/>
                <w:szCs w:val="24"/>
                <w:lang w:val="es-MX" w:eastAsia="es-ES"/>
              </w:rPr>
            </w:pPr>
            <w:r>
              <w:rPr>
                <w:rFonts w:ascii="Times New Roman" w:eastAsia="Times New Roman" w:hAnsi="Times New Roman"/>
                <w:b/>
                <w:color w:val="000000"/>
                <w:sz w:val="24"/>
                <w:szCs w:val="24"/>
                <w:lang w:val="es-ES" w:eastAsia="es-ES"/>
              </w:rPr>
              <w:t>PROMOTOR:</w:t>
            </w:r>
          </w:p>
        </w:tc>
        <w:tc>
          <w:tcPr>
            <w:tcW w:w="5919" w:type="dxa"/>
          </w:tcPr>
          <w:p w:rsidR="00733CA7" w:rsidRDefault="00733CA7" w:rsidP="004F2B4F">
            <w:pPr>
              <w:spacing w:after="0"/>
              <w:jc w:val="both"/>
              <w:rPr>
                <w:rFonts w:ascii="Times New Roman" w:eastAsia="Times New Roman" w:hAnsi="Times New Roman"/>
                <w:color w:val="000000"/>
                <w:sz w:val="24"/>
                <w:szCs w:val="24"/>
                <w:lang w:eastAsia="es-ES"/>
              </w:rPr>
            </w:pPr>
            <w:r w:rsidRPr="00733CA7">
              <w:rPr>
                <w:rFonts w:ascii="Times New Roman" w:eastAsia="Times New Roman" w:hAnsi="Times New Roman"/>
                <w:color w:val="000000"/>
                <w:sz w:val="24"/>
                <w:szCs w:val="24"/>
                <w:lang w:eastAsia="es-ES"/>
              </w:rPr>
              <w:t>BANCO NACIONAL DE PANAMÁ</w:t>
            </w:r>
          </w:p>
        </w:tc>
      </w:tr>
      <w:tr w:rsidR="00733CA7" w:rsidTr="004F2B4F">
        <w:trPr>
          <w:trHeight w:val="274"/>
        </w:trPr>
        <w:tc>
          <w:tcPr>
            <w:tcW w:w="2870" w:type="dxa"/>
          </w:tcPr>
          <w:p w:rsidR="00733CA7" w:rsidRDefault="00733CA7" w:rsidP="004F2B4F">
            <w:pPr>
              <w:spacing w:after="0"/>
              <w:ind w:left="3884" w:hanging="3600"/>
              <w:jc w:val="both"/>
              <w:rPr>
                <w:rFonts w:ascii="Times New Roman" w:eastAsia="Times New Roman" w:hAnsi="Times New Roman"/>
                <w:b/>
                <w:color w:val="000000"/>
                <w:sz w:val="24"/>
                <w:szCs w:val="24"/>
                <w:lang w:val="es-ES" w:eastAsia="es-ES"/>
              </w:rPr>
            </w:pPr>
            <w:r>
              <w:rPr>
                <w:rFonts w:ascii="Times New Roman" w:eastAsia="Times New Roman" w:hAnsi="Times New Roman"/>
                <w:b/>
                <w:color w:val="000000"/>
                <w:sz w:val="24"/>
                <w:szCs w:val="24"/>
                <w:lang w:val="es-ES" w:eastAsia="es-ES"/>
              </w:rPr>
              <w:t>APOD. LEGAL:</w:t>
            </w:r>
          </w:p>
        </w:tc>
        <w:tc>
          <w:tcPr>
            <w:tcW w:w="5919" w:type="dxa"/>
          </w:tcPr>
          <w:p w:rsidR="00733CA7" w:rsidRPr="007C46EC" w:rsidRDefault="00733CA7" w:rsidP="004F2B4F">
            <w:pPr>
              <w:spacing w:after="0"/>
              <w:jc w:val="both"/>
              <w:rPr>
                <w:rFonts w:ascii="Times New Roman" w:eastAsia="Times New Roman" w:hAnsi="Times New Roman"/>
                <w:color w:val="000000"/>
                <w:sz w:val="24"/>
                <w:szCs w:val="24"/>
                <w:lang w:eastAsia="es-ES"/>
              </w:rPr>
            </w:pPr>
            <w:r w:rsidRPr="00733CA7">
              <w:rPr>
                <w:rFonts w:ascii="Times New Roman" w:eastAsia="Times New Roman" w:hAnsi="Times New Roman"/>
                <w:color w:val="000000"/>
                <w:sz w:val="24"/>
                <w:szCs w:val="24"/>
                <w:lang w:eastAsia="es-ES"/>
              </w:rPr>
              <w:t>IVETTE A. MILLAN MELENDEZ</w:t>
            </w:r>
          </w:p>
        </w:tc>
      </w:tr>
      <w:tr w:rsidR="00733CA7" w:rsidTr="004F2B4F">
        <w:trPr>
          <w:trHeight w:val="296"/>
        </w:trPr>
        <w:tc>
          <w:tcPr>
            <w:tcW w:w="2870" w:type="dxa"/>
          </w:tcPr>
          <w:p w:rsidR="00733CA7" w:rsidRDefault="00733CA7" w:rsidP="004F2B4F">
            <w:pPr>
              <w:tabs>
                <w:tab w:val="left" w:pos="3600"/>
              </w:tabs>
              <w:spacing w:after="0"/>
              <w:ind w:left="3884" w:hanging="3600"/>
              <w:jc w:val="both"/>
              <w:rPr>
                <w:rFonts w:ascii="Times New Roman" w:eastAsia="Times New Roman" w:hAnsi="Times New Roman"/>
                <w:b/>
                <w:color w:val="000000"/>
                <w:sz w:val="24"/>
                <w:szCs w:val="24"/>
                <w:lang w:val="es-MX" w:eastAsia="es-ES"/>
              </w:rPr>
            </w:pPr>
            <w:r>
              <w:rPr>
                <w:rFonts w:ascii="Times New Roman" w:eastAsia="Times New Roman" w:hAnsi="Times New Roman"/>
                <w:b/>
                <w:color w:val="000000"/>
                <w:sz w:val="24"/>
                <w:szCs w:val="24"/>
                <w:lang w:val="es-MX" w:eastAsia="es-ES"/>
              </w:rPr>
              <w:t>CONSULTORES:</w:t>
            </w:r>
          </w:p>
        </w:tc>
        <w:tc>
          <w:tcPr>
            <w:tcW w:w="5919" w:type="dxa"/>
          </w:tcPr>
          <w:p w:rsidR="00733CA7" w:rsidRDefault="00733CA7" w:rsidP="004F2B4F">
            <w:pPr>
              <w:tabs>
                <w:tab w:val="left" w:pos="3600"/>
              </w:tabs>
              <w:spacing w:after="0"/>
              <w:jc w:val="both"/>
              <w:rPr>
                <w:rFonts w:ascii="Times New Roman" w:eastAsia="Times New Roman" w:hAnsi="Times New Roman"/>
                <w:color w:val="000000"/>
                <w:sz w:val="24"/>
                <w:szCs w:val="24"/>
                <w:lang w:eastAsia="es-ES"/>
              </w:rPr>
            </w:pPr>
            <w:r w:rsidRPr="00733CA7">
              <w:rPr>
                <w:rFonts w:ascii="Times New Roman" w:eastAsia="Times New Roman" w:hAnsi="Times New Roman"/>
                <w:color w:val="000000"/>
                <w:sz w:val="24"/>
                <w:szCs w:val="24"/>
                <w:lang w:eastAsia="es-ES"/>
              </w:rPr>
              <w:t>DALYS CAMARGO/GISELA SANTAMARÌA</w:t>
            </w:r>
          </w:p>
        </w:tc>
      </w:tr>
      <w:tr w:rsidR="00733CA7" w:rsidTr="004F2B4F">
        <w:trPr>
          <w:trHeight w:val="443"/>
        </w:trPr>
        <w:tc>
          <w:tcPr>
            <w:tcW w:w="2870" w:type="dxa"/>
          </w:tcPr>
          <w:p w:rsidR="00733CA7" w:rsidRDefault="00733CA7" w:rsidP="004F2B4F">
            <w:pPr>
              <w:tabs>
                <w:tab w:val="left" w:pos="3600"/>
              </w:tabs>
              <w:spacing w:after="0"/>
              <w:ind w:left="3884" w:hanging="3600"/>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LOCALIZACIÓN:</w:t>
            </w:r>
          </w:p>
          <w:p w:rsidR="00733CA7" w:rsidRDefault="00733CA7" w:rsidP="004F2B4F">
            <w:pPr>
              <w:tabs>
                <w:tab w:val="left" w:pos="3600"/>
              </w:tabs>
              <w:spacing w:after="0"/>
              <w:rPr>
                <w:rFonts w:ascii="Times New Roman" w:eastAsia="Times New Roman" w:hAnsi="Times New Roman"/>
                <w:b/>
                <w:color w:val="000000"/>
                <w:sz w:val="24"/>
                <w:szCs w:val="24"/>
                <w:lang w:val="es-MX" w:eastAsia="es-ES"/>
              </w:rPr>
            </w:pPr>
          </w:p>
        </w:tc>
        <w:tc>
          <w:tcPr>
            <w:tcW w:w="5919" w:type="dxa"/>
          </w:tcPr>
          <w:p w:rsidR="00733CA7" w:rsidRDefault="00733CA7" w:rsidP="004F2B4F">
            <w:pPr>
              <w:tabs>
                <w:tab w:val="left" w:pos="3600"/>
              </w:tabs>
              <w:spacing w:after="0"/>
              <w:jc w:val="both"/>
              <w:rPr>
                <w:rFonts w:ascii="Times New Roman" w:eastAsia="Times New Roman" w:hAnsi="Times New Roman"/>
                <w:color w:val="000000"/>
                <w:sz w:val="24"/>
                <w:szCs w:val="24"/>
                <w:lang w:eastAsia="es-ES"/>
              </w:rPr>
            </w:pPr>
            <w:r w:rsidRPr="00D3016E">
              <w:rPr>
                <w:rFonts w:ascii="Times New Roman" w:eastAsia="Times New Roman" w:hAnsi="Times New Roman"/>
                <w:spacing w:val="-3"/>
                <w:sz w:val="24"/>
                <w:szCs w:val="24"/>
                <w:lang w:eastAsia="es-ES"/>
              </w:rPr>
              <w:t xml:space="preserve">CORREGIMIENTO DE </w:t>
            </w:r>
            <w:r>
              <w:rPr>
                <w:rFonts w:ascii="Times New Roman" w:eastAsia="Times New Roman" w:hAnsi="Times New Roman"/>
                <w:spacing w:val="-3"/>
                <w:sz w:val="24"/>
                <w:szCs w:val="24"/>
                <w:lang w:eastAsia="es-ES"/>
              </w:rPr>
              <w:t>ALANJE</w:t>
            </w:r>
            <w:r w:rsidRPr="007C46EC">
              <w:rPr>
                <w:rFonts w:ascii="Times New Roman" w:eastAsia="Times New Roman" w:hAnsi="Times New Roman"/>
                <w:spacing w:val="-3"/>
                <w:sz w:val="24"/>
                <w:szCs w:val="24"/>
                <w:lang w:eastAsia="es-ES"/>
              </w:rPr>
              <w:t>,</w:t>
            </w:r>
            <w:r>
              <w:rPr>
                <w:rFonts w:ascii="Times New Roman" w:eastAsia="Times New Roman" w:hAnsi="Times New Roman"/>
                <w:spacing w:val="-3"/>
                <w:sz w:val="24"/>
                <w:szCs w:val="24"/>
                <w:lang w:eastAsia="es-ES"/>
              </w:rPr>
              <w:t xml:space="preserve"> DISTRITO DE ALANJE</w:t>
            </w:r>
            <w:r w:rsidRPr="00D3016E">
              <w:rPr>
                <w:rFonts w:ascii="Times New Roman" w:eastAsia="Times New Roman" w:hAnsi="Times New Roman"/>
                <w:spacing w:val="-3"/>
                <w:sz w:val="24"/>
                <w:szCs w:val="24"/>
                <w:lang w:eastAsia="es-ES"/>
              </w:rPr>
              <w:t xml:space="preserve">, PROVINCIA DE CHIRIQUÍ.  </w:t>
            </w:r>
          </w:p>
        </w:tc>
      </w:tr>
    </w:tbl>
    <w:p w:rsidR="00733CA7" w:rsidRDefault="00733CA7" w:rsidP="00733CA7">
      <w:pPr>
        <w:tabs>
          <w:tab w:val="left" w:pos="0"/>
          <w:tab w:val="left" w:pos="1440"/>
        </w:tabs>
        <w:suppressAutoHyphens/>
        <w:spacing w:after="0"/>
        <w:jc w:val="both"/>
        <w:rPr>
          <w:rFonts w:ascii="Times New Roman" w:eastAsia="Times New Roman" w:hAnsi="Times New Roman"/>
          <w:b/>
          <w:color w:val="000000"/>
          <w:sz w:val="24"/>
          <w:szCs w:val="24"/>
          <w:u w:val="single"/>
          <w:lang w:val="es-ES_tradnl" w:eastAsia="es-ES"/>
        </w:rPr>
      </w:pPr>
    </w:p>
    <w:p w:rsidR="00733CA7" w:rsidRDefault="00733CA7" w:rsidP="00733CA7">
      <w:pPr>
        <w:tabs>
          <w:tab w:val="left" w:pos="0"/>
          <w:tab w:val="left" w:pos="1440"/>
        </w:tabs>
        <w:suppressAutoHyphens/>
        <w:spacing w:after="0"/>
        <w:jc w:val="both"/>
        <w:rPr>
          <w:rFonts w:ascii="Times New Roman" w:eastAsia="Times New Roman" w:hAnsi="Times New Roman"/>
          <w:b/>
          <w:color w:val="000000"/>
          <w:sz w:val="24"/>
          <w:szCs w:val="24"/>
          <w:u w:val="single"/>
          <w:lang w:val="es-ES_tradnl" w:eastAsia="es-ES"/>
        </w:rPr>
      </w:pPr>
    </w:p>
    <w:p w:rsidR="00733CA7" w:rsidRDefault="00733CA7" w:rsidP="00733CA7">
      <w:pPr>
        <w:tabs>
          <w:tab w:val="left" w:pos="0"/>
          <w:tab w:val="left" w:pos="1440"/>
        </w:tabs>
        <w:suppressAutoHyphens/>
        <w:spacing w:after="0"/>
        <w:jc w:val="both"/>
        <w:rPr>
          <w:rFonts w:ascii="Times New Roman" w:eastAsia="Times New Roman" w:hAnsi="Times New Roman"/>
          <w:color w:val="000000"/>
          <w:sz w:val="24"/>
          <w:szCs w:val="24"/>
          <w:u w:val="single"/>
          <w:lang w:val="es-ES_tradnl" w:eastAsia="es-ES"/>
        </w:rPr>
      </w:pPr>
      <w:r>
        <w:rPr>
          <w:rFonts w:ascii="Times New Roman" w:eastAsia="Times New Roman" w:hAnsi="Times New Roman"/>
          <w:b/>
          <w:color w:val="000000"/>
          <w:sz w:val="24"/>
          <w:szCs w:val="24"/>
          <w:u w:val="single"/>
          <w:lang w:val="es-ES_tradnl" w:eastAsia="es-ES"/>
        </w:rPr>
        <w:t>BREVE DESCRIPCIÓN DEL PROYECTO</w:t>
      </w:r>
      <w:r w:rsidRPr="006A50CA">
        <w:rPr>
          <w:rFonts w:ascii="Times New Roman" w:eastAsia="Times New Roman" w:hAnsi="Times New Roman"/>
          <w:b/>
          <w:color w:val="000000"/>
          <w:sz w:val="24"/>
          <w:szCs w:val="24"/>
          <w:u w:val="single"/>
          <w:lang w:val="es-ES_tradnl" w:eastAsia="es-ES"/>
        </w:rPr>
        <w:t>:</w:t>
      </w:r>
    </w:p>
    <w:p w:rsidR="00733CA7" w:rsidRDefault="00733CA7" w:rsidP="00733CA7">
      <w:pPr>
        <w:spacing w:after="0"/>
        <w:jc w:val="both"/>
        <w:rPr>
          <w:rFonts w:ascii="Times New Roman" w:eastAsia="Times New Roman" w:hAnsi="Times New Roman"/>
          <w:sz w:val="24"/>
          <w:szCs w:val="24"/>
          <w:lang w:val="es-ES" w:eastAsia="es-ES"/>
        </w:rPr>
      </w:pPr>
    </w:p>
    <w:p w:rsidR="00733CA7" w:rsidRDefault="00733CA7" w:rsidP="00733CA7">
      <w:pPr>
        <w:spacing w:after="0"/>
        <w:jc w:val="both"/>
        <w:rPr>
          <w:rFonts w:ascii="Times New Roman" w:eastAsia="Times New Roman" w:hAnsi="Times New Roman"/>
          <w:color w:val="000000"/>
          <w:sz w:val="24"/>
          <w:szCs w:val="24"/>
          <w:lang w:eastAsia="es-ES"/>
        </w:rPr>
      </w:pPr>
      <w:r w:rsidRPr="00D3016E">
        <w:rPr>
          <w:rFonts w:ascii="Times New Roman" w:eastAsia="Times New Roman" w:hAnsi="Times New Roman"/>
          <w:color w:val="000000"/>
          <w:sz w:val="24"/>
          <w:szCs w:val="24"/>
          <w:lang w:val="es-ES" w:eastAsia="es-ES"/>
        </w:rPr>
        <w:t>El proyecto “</w:t>
      </w:r>
      <w:r w:rsidRPr="00733CA7">
        <w:rPr>
          <w:rFonts w:ascii="Times New Roman" w:eastAsia="Times New Roman" w:hAnsi="Times New Roman"/>
          <w:b/>
          <w:color w:val="000000"/>
          <w:sz w:val="24"/>
          <w:szCs w:val="24"/>
          <w:lang w:val="es-ES" w:eastAsia="es-ES"/>
        </w:rPr>
        <w:t>CONSTRUCCIÓN DE DEPÓSITO PARA EL DEPARTAMENTO DE MANTENIMIENTO DE SUCURSALES DEL ÁREA OCCIDENTAL DEL BANCO NACIONAL DE PANAMÁ EN EL DISTRITO DE ALANJE; PROVINCIA DE CHIRIQUÍ</w:t>
      </w:r>
      <w:r w:rsidRPr="00D3016E">
        <w:rPr>
          <w:rFonts w:ascii="Times New Roman" w:eastAsia="Times New Roman" w:hAnsi="Times New Roman"/>
          <w:color w:val="000000"/>
          <w:sz w:val="24"/>
          <w:szCs w:val="24"/>
          <w:lang w:val="es-ES" w:eastAsia="es-ES"/>
        </w:rPr>
        <w:t xml:space="preserve">”, consiste </w:t>
      </w:r>
      <w:r w:rsidRPr="00733CA7">
        <w:rPr>
          <w:rFonts w:ascii="Times New Roman" w:eastAsia="Times New Roman" w:hAnsi="Times New Roman"/>
          <w:color w:val="000000"/>
          <w:sz w:val="24"/>
          <w:szCs w:val="24"/>
          <w:lang w:eastAsia="es-ES"/>
        </w:rPr>
        <w:t xml:space="preserve">en la construcción de un edificio de una sola planta para cuatro (4) depósitos, un (1) andén y la construcción de diez (10) estacionamientos y un (1) estacionamiento para personas con capacidades especiales los mismo se desarrollarán sobre la finca Folio Real No. 395554 Código de Ubicación 4001, con una superficie de 3293m277dm2, propiedad del promotor del proyecto, el área se encuentra delimitada por una cerca de concreto y de ciclón. El área cerrada a construir es de 400.00m2 y el área abierta de 133.32m2 </w:t>
      </w:r>
      <w:r>
        <w:rPr>
          <w:rFonts w:ascii="Times New Roman" w:eastAsia="Times New Roman" w:hAnsi="Times New Roman"/>
          <w:color w:val="000000"/>
          <w:sz w:val="24"/>
          <w:szCs w:val="24"/>
          <w:lang w:eastAsia="es-ES"/>
        </w:rPr>
        <w:t>y el área a pavimentar 605.95m2.</w:t>
      </w:r>
    </w:p>
    <w:p w:rsidR="00733CA7" w:rsidRPr="00235037" w:rsidRDefault="00733CA7" w:rsidP="00733CA7">
      <w:pPr>
        <w:spacing w:after="0"/>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El proyecto esta</w:t>
      </w:r>
      <w:r>
        <w:rPr>
          <w:rFonts w:ascii="Times New Roman" w:eastAsia="Times New Roman" w:hAnsi="Times New Roman"/>
          <w:color w:val="000000"/>
          <w:sz w:val="24"/>
          <w:szCs w:val="24"/>
          <w:lang w:val="es-ES" w:eastAsia="es-ES"/>
        </w:rPr>
        <w:t xml:space="preserve"> ubicado en e</w:t>
      </w:r>
      <w:r>
        <w:rPr>
          <w:rFonts w:ascii="Times New Roman" w:eastAsia="Times New Roman" w:hAnsi="Times New Roman"/>
          <w:color w:val="000000"/>
          <w:sz w:val="24"/>
          <w:szCs w:val="24"/>
          <w:lang w:val="es-ES" w:eastAsia="es-ES"/>
        </w:rPr>
        <w:t xml:space="preserve">l Corregimiento de </w:t>
      </w:r>
      <w:proofErr w:type="spellStart"/>
      <w:r>
        <w:rPr>
          <w:rFonts w:ascii="Times New Roman" w:eastAsia="Times New Roman" w:hAnsi="Times New Roman"/>
          <w:color w:val="000000"/>
          <w:sz w:val="24"/>
          <w:szCs w:val="24"/>
          <w:lang w:val="es-ES" w:eastAsia="es-ES"/>
        </w:rPr>
        <w:t>Alanje</w:t>
      </w:r>
      <w:proofErr w:type="spellEnd"/>
      <w:r>
        <w:rPr>
          <w:rFonts w:ascii="Times New Roman" w:eastAsia="Times New Roman" w:hAnsi="Times New Roman"/>
          <w:color w:val="000000"/>
          <w:sz w:val="24"/>
          <w:szCs w:val="24"/>
          <w:lang w:val="es-ES" w:eastAsia="es-ES"/>
        </w:rPr>
        <w:t xml:space="preserve">, Distrito de </w:t>
      </w:r>
      <w:proofErr w:type="spellStart"/>
      <w:r>
        <w:rPr>
          <w:rFonts w:ascii="Times New Roman" w:eastAsia="Times New Roman" w:hAnsi="Times New Roman"/>
          <w:color w:val="000000"/>
          <w:sz w:val="24"/>
          <w:szCs w:val="24"/>
          <w:lang w:val="es-ES" w:eastAsia="es-ES"/>
        </w:rPr>
        <w:t>Alanje</w:t>
      </w:r>
      <w:proofErr w:type="spellEnd"/>
      <w:r w:rsidRPr="00D3016E">
        <w:rPr>
          <w:rFonts w:ascii="Times New Roman" w:eastAsia="Times New Roman" w:hAnsi="Times New Roman"/>
          <w:color w:val="000000"/>
          <w:sz w:val="24"/>
          <w:szCs w:val="24"/>
          <w:lang w:val="es-ES" w:eastAsia="es-ES"/>
        </w:rPr>
        <w:t xml:space="preserve">, Provincia de Chiriquí. </w:t>
      </w:r>
    </w:p>
    <w:p w:rsidR="00733CA7" w:rsidRDefault="00733CA7" w:rsidP="00733CA7">
      <w:pPr>
        <w:spacing w:after="0"/>
        <w:jc w:val="both"/>
        <w:rPr>
          <w:rFonts w:ascii="Times New Roman" w:eastAsia="Times New Roman" w:hAnsi="Times New Roman"/>
          <w:sz w:val="24"/>
          <w:szCs w:val="24"/>
          <w:lang w:val="es-ES" w:eastAsia="es-ES"/>
        </w:rPr>
      </w:pPr>
    </w:p>
    <w:p w:rsidR="00733CA7" w:rsidRDefault="00733CA7" w:rsidP="00733CA7">
      <w:pPr>
        <w:tabs>
          <w:tab w:val="left" w:pos="0"/>
          <w:tab w:val="left" w:pos="1440"/>
        </w:tabs>
        <w:suppressAutoHyphens/>
        <w:spacing w:after="0"/>
        <w:jc w:val="both"/>
        <w:rPr>
          <w:rFonts w:ascii="Times New Roman" w:eastAsia="Times New Roman" w:hAnsi="Times New Roman"/>
          <w:b/>
          <w:color w:val="000000"/>
          <w:sz w:val="24"/>
          <w:szCs w:val="24"/>
          <w:u w:val="single"/>
          <w:lang w:val="es-ES_tradnl" w:eastAsia="es-ES"/>
        </w:rPr>
      </w:pPr>
      <w:r>
        <w:rPr>
          <w:rFonts w:ascii="Times New Roman" w:eastAsia="Times New Roman" w:hAnsi="Times New Roman"/>
          <w:b/>
          <w:color w:val="000000"/>
          <w:sz w:val="24"/>
          <w:szCs w:val="24"/>
          <w:u w:val="single"/>
          <w:lang w:val="es-ES_tradnl" w:eastAsia="es-ES"/>
        </w:rPr>
        <w:t>CONCLUSIONES:</w:t>
      </w:r>
    </w:p>
    <w:p w:rsidR="00733CA7" w:rsidRDefault="00733CA7" w:rsidP="00733CA7">
      <w:pPr>
        <w:tabs>
          <w:tab w:val="left" w:pos="0"/>
          <w:tab w:val="left" w:pos="1440"/>
        </w:tabs>
        <w:suppressAutoHyphens/>
        <w:spacing w:after="0"/>
        <w:jc w:val="both"/>
        <w:rPr>
          <w:rFonts w:ascii="Times New Roman" w:eastAsia="Times New Roman" w:hAnsi="Times New Roman"/>
          <w:b/>
          <w:color w:val="000000"/>
          <w:sz w:val="24"/>
          <w:szCs w:val="24"/>
          <w:lang w:val="es-ES_tradnl" w:eastAsia="es-ES"/>
        </w:rPr>
      </w:pPr>
    </w:p>
    <w:p w:rsidR="00733CA7" w:rsidRDefault="00733CA7" w:rsidP="00733CA7">
      <w:pPr>
        <w:spacing w:after="300"/>
        <w:ind w:right="40"/>
        <w:jc w:val="both"/>
        <w:rPr>
          <w:rFonts w:ascii="Times New Roman" w:eastAsia="Times New Roman" w:hAnsi="Times New Roman"/>
          <w:color w:val="000000"/>
          <w:sz w:val="24"/>
          <w:szCs w:val="24"/>
          <w:lang w:val="es" w:eastAsia="es-PA"/>
        </w:rPr>
      </w:pPr>
      <w:r>
        <w:rPr>
          <w:rFonts w:ascii="Times New Roman" w:eastAsia="Times New Roman" w:hAnsi="Times New Roman"/>
          <w:color w:val="000000"/>
          <w:sz w:val="24"/>
          <w:szCs w:val="24"/>
          <w:lang w:val="es" w:eastAsia="es-PA"/>
        </w:rPr>
        <w:t>Que conforme a lo establecido en el artículo 41 del Decreto Ejecutivo 123 del 14 de agosto de 2009, modificado por el Decreto 155 de 5 de agosto de 2011, se procedió a verificar que el Estudio de Impacto Ambiental, cumpliera con los contenidos mínimos establecidos en el artículo 26 del citado reglamento.</w:t>
      </w:r>
    </w:p>
    <w:p w:rsidR="00733CA7" w:rsidRDefault="00733CA7" w:rsidP="00733CA7">
      <w:pPr>
        <w:spacing w:after="294"/>
        <w:ind w:right="40"/>
        <w:jc w:val="both"/>
        <w:rPr>
          <w:rFonts w:ascii="Times New Roman" w:eastAsia="Times New Roman" w:hAnsi="Times New Roman"/>
          <w:color w:val="000000"/>
          <w:sz w:val="24"/>
          <w:szCs w:val="24"/>
          <w:lang w:val="es" w:eastAsia="es-PA"/>
        </w:rPr>
      </w:pPr>
      <w:r>
        <w:rPr>
          <w:rFonts w:ascii="Times New Roman" w:eastAsia="Times New Roman" w:hAnsi="Times New Roman"/>
          <w:color w:val="000000"/>
          <w:sz w:val="24"/>
          <w:szCs w:val="24"/>
          <w:lang w:val="es" w:eastAsia="es-PA"/>
        </w:rPr>
        <w:t xml:space="preserve">Que luego de revisado el documento, se detectó  que el mismo  </w:t>
      </w:r>
      <w:r w:rsidRPr="00C64A3D">
        <w:rPr>
          <w:rFonts w:ascii="Times New Roman" w:eastAsia="Times New Roman" w:hAnsi="Times New Roman"/>
          <w:b/>
          <w:color w:val="000000"/>
          <w:sz w:val="24"/>
          <w:szCs w:val="24"/>
          <w:lang w:val="es" w:eastAsia="es-PA"/>
        </w:rPr>
        <w:t>NO</w:t>
      </w:r>
      <w:r>
        <w:rPr>
          <w:rFonts w:ascii="Times New Roman" w:eastAsia="Times New Roman" w:hAnsi="Times New Roman"/>
          <w:color w:val="000000"/>
          <w:sz w:val="24"/>
          <w:szCs w:val="24"/>
          <w:lang w:val="es" w:eastAsia="es-PA"/>
        </w:rPr>
        <w:t xml:space="preserve"> cumple con lo establecido en el artículo 26, 38, 39 del Decreto Ejecutivo 123 del 14 de agosto de 2009,  de los “contenidos mínimos del estudio de Impacto Ambiental “, </w:t>
      </w:r>
      <w:r w:rsidRPr="006A50CA">
        <w:rPr>
          <w:rFonts w:ascii="Times New Roman" w:eastAsia="Times New Roman" w:hAnsi="Times New Roman"/>
          <w:color w:val="000000"/>
          <w:sz w:val="24"/>
          <w:szCs w:val="24"/>
          <w:lang w:val="es" w:eastAsia="es-PA"/>
        </w:rPr>
        <w:t>en lo siguiente:</w:t>
      </w:r>
    </w:p>
    <w:p w:rsidR="00733CA7" w:rsidRDefault="00733CA7" w:rsidP="00733CA7">
      <w:pPr>
        <w:numPr>
          <w:ilvl w:val="0"/>
          <w:numId w:val="1"/>
        </w:numPr>
        <w:spacing w:after="0"/>
        <w:ind w:right="40"/>
        <w:contextualSpacing/>
        <w:jc w:val="both"/>
        <w:rPr>
          <w:rFonts w:ascii="Times New Roman" w:eastAsia="Times New Roman" w:hAnsi="Times New Roman"/>
          <w:color w:val="000000"/>
          <w:sz w:val="24"/>
          <w:szCs w:val="24"/>
          <w:lang w:eastAsia="ar-SA"/>
        </w:rPr>
      </w:pPr>
      <w:bookmarkStart w:id="0" w:name="_GoBack"/>
      <w:r w:rsidRPr="00733CA7">
        <w:rPr>
          <w:rFonts w:ascii="Times New Roman" w:eastAsia="Times New Roman" w:hAnsi="Times New Roman"/>
          <w:b/>
          <w:color w:val="000000"/>
          <w:sz w:val="24"/>
          <w:szCs w:val="24"/>
          <w:lang w:eastAsia="ar-SA"/>
        </w:rPr>
        <w:t>En el punto 12.2</w:t>
      </w:r>
      <w:r>
        <w:rPr>
          <w:rFonts w:ascii="Times New Roman" w:eastAsia="Times New Roman" w:hAnsi="Times New Roman"/>
          <w:color w:val="000000"/>
          <w:sz w:val="24"/>
          <w:szCs w:val="24"/>
          <w:lang w:eastAsia="ar-SA"/>
        </w:rPr>
        <w:t xml:space="preserve"> </w:t>
      </w:r>
      <w:r w:rsidRPr="00733CA7">
        <w:rPr>
          <w:rFonts w:ascii="Times New Roman" w:eastAsia="Times New Roman" w:hAnsi="Times New Roman"/>
          <w:b/>
          <w:color w:val="000000"/>
          <w:sz w:val="24"/>
          <w:szCs w:val="24"/>
          <w:lang w:eastAsia="ar-SA"/>
        </w:rPr>
        <w:t>FIRMAS DEBIDAMENTE NOTARIADAS</w:t>
      </w:r>
      <w:r>
        <w:rPr>
          <w:rFonts w:ascii="Times New Roman" w:eastAsia="Times New Roman" w:hAnsi="Times New Roman"/>
          <w:color w:val="000000"/>
          <w:sz w:val="24"/>
          <w:szCs w:val="24"/>
          <w:lang w:eastAsia="ar-SA"/>
        </w:rPr>
        <w:t xml:space="preserve">. </w:t>
      </w:r>
      <w:r w:rsidRPr="00733CA7">
        <w:rPr>
          <w:rFonts w:ascii="Times New Roman" w:eastAsia="Times New Roman" w:hAnsi="Times New Roman"/>
          <w:color w:val="000000"/>
          <w:sz w:val="24"/>
          <w:szCs w:val="24"/>
          <w:lang w:eastAsia="ar-SA"/>
        </w:rPr>
        <w:t>NO SE EVIDENCIA EL SELLO DEL NOTARIO CON SU FIRMA Y LA DE LOS CONSULTORES</w:t>
      </w:r>
      <w:r>
        <w:rPr>
          <w:rFonts w:ascii="Times New Roman" w:eastAsia="Times New Roman" w:hAnsi="Times New Roman"/>
          <w:color w:val="000000"/>
          <w:sz w:val="24"/>
          <w:szCs w:val="24"/>
          <w:lang w:eastAsia="ar-SA"/>
        </w:rPr>
        <w:t>.</w:t>
      </w:r>
      <w:r w:rsidRPr="00733CA7">
        <w:rPr>
          <w:rFonts w:ascii="Times New Roman" w:eastAsia="Times New Roman" w:hAnsi="Times New Roman"/>
          <w:color w:val="000000"/>
          <w:sz w:val="24"/>
          <w:szCs w:val="24"/>
          <w:lang w:eastAsia="ar-SA"/>
        </w:rPr>
        <w:t xml:space="preserve"> </w:t>
      </w:r>
    </w:p>
    <w:p w:rsidR="00733CA7" w:rsidRDefault="00733CA7" w:rsidP="00733CA7">
      <w:pPr>
        <w:numPr>
          <w:ilvl w:val="0"/>
          <w:numId w:val="1"/>
        </w:numPr>
        <w:spacing w:after="0"/>
        <w:ind w:right="4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El paz y salvo a nombre del </w:t>
      </w:r>
      <w:r w:rsidRPr="00733CA7">
        <w:rPr>
          <w:rFonts w:ascii="Times New Roman" w:eastAsia="Times New Roman" w:hAnsi="Times New Roman"/>
          <w:b/>
          <w:color w:val="000000"/>
          <w:sz w:val="24"/>
          <w:szCs w:val="24"/>
          <w:lang w:eastAsia="ar-SA"/>
        </w:rPr>
        <w:t>BANCO NACIONAL DE PANAMÁ</w:t>
      </w:r>
      <w:r>
        <w:rPr>
          <w:rFonts w:ascii="Times New Roman" w:eastAsia="Times New Roman" w:hAnsi="Times New Roman"/>
          <w:color w:val="000000"/>
          <w:sz w:val="24"/>
          <w:szCs w:val="24"/>
          <w:lang w:eastAsia="ar-SA"/>
        </w:rPr>
        <w:t>, su valides fue hasta el 20 de julio de 2019.</w:t>
      </w:r>
    </w:p>
    <w:bookmarkEnd w:id="0"/>
    <w:p w:rsidR="00733CA7" w:rsidRDefault="00733CA7" w:rsidP="00733CA7">
      <w:pPr>
        <w:spacing w:after="0"/>
        <w:ind w:right="40"/>
        <w:contextualSpacing/>
        <w:jc w:val="both"/>
        <w:rPr>
          <w:rFonts w:ascii="Times New Roman" w:eastAsia="Times New Roman" w:hAnsi="Times New Roman"/>
          <w:color w:val="000000"/>
          <w:sz w:val="24"/>
          <w:szCs w:val="24"/>
          <w:lang w:eastAsia="ar-SA"/>
        </w:rPr>
      </w:pPr>
    </w:p>
    <w:p w:rsidR="00733CA7" w:rsidRDefault="00733CA7" w:rsidP="00733CA7">
      <w:pPr>
        <w:spacing w:after="0"/>
        <w:ind w:right="40"/>
        <w:contextualSpacing/>
        <w:jc w:val="both"/>
        <w:rPr>
          <w:rFonts w:ascii="Times New Roman" w:eastAsia="Times New Roman" w:hAnsi="Times New Roman"/>
          <w:color w:val="000000"/>
          <w:sz w:val="24"/>
          <w:szCs w:val="24"/>
          <w:lang w:eastAsia="ar-SA"/>
        </w:rPr>
      </w:pPr>
    </w:p>
    <w:p w:rsidR="00733CA7" w:rsidRDefault="00733CA7" w:rsidP="00733CA7">
      <w:pPr>
        <w:spacing w:after="0"/>
        <w:ind w:right="40"/>
        <w:contextualSpacing/>
        <w:jc w:val="both"/>
        <w:rPr>
          <w:rFonts w:ascii="Times New Roman" w:eastAsia="Times New Roman" w:hAnsi="Times New Roman"/>
          <w:color w:val="000000"/>
          <w:sz w:val="24"/>
          <w:szCs w:val="24"/>
          <w:lang w:eastAsia="ar-SA"/>
        </w:rPr>
      </w:pPr>
    </w:p>
    <w:p w:rsidR="00733CA7" w:rsidRDefault="00733CA7" w:rsidP="00733CA7">
      <w:pPr>
        <w:tabs>
          <w:tab w:val="left" w:pos="3494"/>
          <w:tab w:val="left" w:pos="3686"/>
        </w:tabs>
        <w:spacing w:after="0"/>
        <w:jc w:val="both"/>
        <w:rPr>
          <w:rFonts w:ascii="Times New Roman" w:eastAsia="Times New Roman" w:hAnsi="Times New Roman"/>
          <w:b/>
          <w:sz w:val="24"/>
          <w:szCs w:val="24"/>
          <w:u w:val="single"/>
          <w:lang w:val="es-ES" w:eastAsia="es-ES"/>
        </w:rPr>
      </w:pPr>
    </w:p>
    <w:p w:rsidR="00733CA7" w:rsidRDefault="00733CA7" w:rsidP="00733CA7">
      <w:pPr>
        <w:tabs>
          <w:tab w:val="left" w:pos="3494"/>
          <w:tab w:val="left" w:pos="3686"/>
        </w:tabs>
        <w:spacing w:after="0"/>
        <w:jc w:val="both"/>
        <w:rPr>
          <w:rFonts w:ascii="Times New Roman" w:eastAsia="Times New Roman" w:hAnsi="Times New Roman"/>
          <w:b/>
          <w:sz w:val="24"/>
          <w:szCs w:val="24"/>
          <w:u w:val="single"/>
          <w:lang w:val="es-ES" w:eastAsia="es-ES"/>
        </w:rPr>
      </w:pPr>
      <w:r>
        <w:rPr>
          <w:rFonts w:ascii="Times New Roman" w:eastAsia="Times New Roman" w:hAnsi="Times New Roman"/>
          <w:b/>
          <w:sz w:val="24"/>
          <w:szCs w:val="24"/>
          <w:u w:val="single"/>
          <w:lang w:val="es-ES" w:eastAsia="es-ES"/>
        </w:rPr>
        <w:lastRenderedPageBreak/>
        <w:t>ENUNCIACIÓN DE LA LEGISLACIÓN APLICABLE:</w:t>
      </w:r>
    </w:p>
    <w:p w:rsidR="00733CA7" w:rsidRDefault="00733CA7" w:rsidP="00733CA7">
      <w:pPr>
        <w:tabs>
          <w:tab w:val="left" w:pos="3494"/>
          <w:tab w:val="left" w:pos="3686"/>
        </w:tabs>
        <w:spacing w:after="0"/>
        <w:jc w:val="both"/>
        <w:rPr>
          <w:rFonts w:ascii="Times New Roman" w:eastAsia="Times New Roman" w:hAnsi="Times New Roman"/>
          <w:sz w:val="24"/>
          <w:szCs w:val="24"/>
          <w:lang w:val="es-ES" w:eastAsia="es-ES"/>
        </w:rPr>
      </w:pPr>
    </w:p>
    <w:p w:rsidR="00733CA7" w:rsidRDefault="00733CA7" w:rsidP="00733CA7">
      <w:pPr>
        <w:tabs>
          <w:tab w:val="left" w:pos="3494"/>
          <w:tab w:val="left" w:pos="3686"/>
        </w:tabs>
        <w:spacing w:after="0"/>
        <w:jc w:val="both"/>
        <w:rPr>
          <w:rFonts w:ascii="Times New Roman" w:eastAsia="Times New Roman" w:hAnsi="Times New Roman"/>
          <w:b/>
          <w:sz w:val="24"/>
          <w:szCs w:val="24"/>
          <w:u w:val="single"/>
          <w:lang w:val="es-ES" w:eastAsia="es-ES"/>
        </w:rPr>
      </w:pPr>
      <w:r w:rsidRPr="007C46EC">
        <w:rPr>
          <w:rFonts w:ascii="Times New Roman" w:eastAsia="Times New Roman" w:hAnsi="Times New Roman"/>
          <w:sz w:val="24"/>
          <w:szCs w:val="24"/>
          <w:lang w:val="es-ES" w:eastAsia="es-ES"/>
        </w:rPr>
        <w:t>Texto Único de la Ley No.41 de 1998; Ley No. 8 de 25 de marzo de 2015; Ley No.38 de 2000; Decreto Ejecutivo Nº 123 de 2009, modificado por el Decreto Ejecutivo No.155 de 05 de agosto de 2011, Decreto Ejecutivo No. 36 del 03 de junio de 2019 y demás normas complementarias y concordantes.</w:t>
      </w:r>
    </w:p>
    <w:p w:rsidR="00733CA7" w:rsidRDefault="00733CA7" w:rsidP="00733CA7">
      <w:pPr>
        <w:tabs>
          <w:tab w:val="left" w:pos="3494"/>
          <w:tab w:val="left" w:pos="3686"/>
        </w:tabs>
        <w:spacing w:after="0"/>
        <w:jc w:val="both"/>
        <w:rPr>
          <w:rFonts w:ascii="Times New Roman" w:eastAsia="Times New Roman" w:hAnsi="Times New Roman"/>
          <w:b/>
          <w:sz w:val="24"/>
          <w:szCs w:val="24"/>
          <w:u w:val="single"/>
          <w:lang w:val="es-ES" w:eastAsia="es-ES"/>
        </w:rPr>
      </w:pPr>
    </w:p>
    <w:p w:rsidR="00733CA7" w:rsidRDefault="00733CA7" w:rsidP="00733CA7">
      <w:pPr>
        <w:tabs>
          <w:tab w:val="left" w:pos="3494"/>
          <w:tab w:val="left" w:pos="3686"/>
        </w:tabs>
        <w:spacing w:after="0"/>
        <w:jc w:val="both"/>
        <w:rPr>
          <w:rFonts w:ascii="Times New Roman" w:eastAsia="Times New Roman" w:hAnsi="Times New Roman"/>
          <w:b/>
          <w:sz w:val="24"/>
          <w:szCs w:val="24"/>
          <w:u w:val="single"/>
          <w:lang w:val="es-ES" w:eastAsia="es-ES"/>
        </w:rPr>
      </w:pPr>
    </w:p>
    <w:p w:rsidR="00733CA7" w:rsidRDefault="00733CA7" w:rsidP="00733CA7">
      <w:pPr>
        <w:tabs>
          <w:tab w:val="left" w:pos="3494"/>
          <w:tab w:val="left" w:pos="3686"/>
        </w:tabs>
        <w:spacing w:after="0"/>
        <w:jc w:val="both"/>
        <w:rPr>
          <w:rFonts w:ascii="Times New Roman" w:eastAsia="Times New Roman" w:hAnsi="Times New Roman"/>
          <w:b/>
          <w:sz w:val="24"/>
          <w:szCs w:val="24"/>
          <w:u w:val="single"/>
          <w:lang w:val="es-ES" w:eastAsia="es-ES"/>
        </w:rPr>
      </w:pPr>
      <w:r>
        <w:rPr>
          <w:rFonts w:ascii="Times New Roman" w:eastAsia="Times New Roman" w:hAnsi="Times New Roman"/>
          <w:b/>
          <w:sz w:val="24"/>
          <w:szCs w:val="24"/>
          <w:u w:val="single"/>
          <w:lang w:val="es-ES" w:eastAsia="es-ES"/>
        </w:rPr>
        <w:t xml:space="preserve">SECCIÓN DE EVALUACIÓN: </w:t>
      </w:r>
    </w:p>
    <w:p w:rsidR="00733CA7" w:rsidRDefault="00733CA7" w:rsidP="00733CA7">
      <w:pPr>
        <w:tabs>
          <w:tab w:val="left" w:pos="3494"/>
          <w:tab w:val="left" w:pos="3686"/>
        </w:tabs>
        <w:spacing w:after="0"/>
        <w:jc w:val="both"/>
        <w:rPr>
          <w:rFonts w:ascii="Times New Roman" w:eastAsia="Times New Roman" w:hAnsi="Times New Roman"/>
          <w:sz w:val="24"/>
          <w:szCs w:val="24"/>
          <w:lang w:val="es-ES" w:eastAsia="es-ES"/>
        </w:rPr>
      </w:pPr>
    </w:p>
    <w:p w:rsidR="00733CA7" w:rsidRDefault="00733CA7" w:rsidP="00733CA7">
      <w:pPr>
        <w:tabs>
          <w:tab w:val="left" w:pos="3494"/>
          <w:tab w:val="left" w:pos="3686"/>
        </w:tabs>
        <w:spacing w:after="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Después de evaluar el Estudio concluimos que el documento presentado </w:t>
      </w:r>
      <w:r>
        <w:rPr>
          <w:rFonts w:ascii="Times New Roman" w:eastAsia="Times New Roman" w:hAnsi="Times New Roman"/>
          <w:b/>
          <w:bCs/>
          <w:sz w:val="24"/>
          <w:szCs w:val="24"/>
          <w:lang w:val="en-US" w:eastAsia="es-ES"/>
        </w:rPr>
        <w:t>NO</w:t>
      </w:r>
      <w:r>
        <w:rPr>
          <w:rFonts w:ascii="Times New Roman" w:eastAsia="Times New Roman" w:hAnsi="Times New Roman"/>
          <w:sz w:val="24"/>
          <w:szCs w:val="24"/>
          <w:lang w:val="en-US" w:eastAsia="es-ES"/>
        </w:rPr>
        <w:t xml:space="preserve"> </w:t>
      </w:r>
      <w:r>
        <w:rPr>
          <w:rFonts w:ascii="Times New Roman" w:eastAsia="Times New Roman" w:hAnsi="Times New Roman"/>
          <w:color w:val="000000"/>
          <w:sz w:val="24"/>
          <w:szCs w:val="24"/>
          <w:lang w:eastAsia="es-ES"/>
        </w:rPr>
        <w:t xml:space="preserve">cumple con los contenidos mínimos </w:t>
      </w:r>
      <w:r>
        <w:rPr>
          <w:rFonts w:ascii="Times New Roman" w:eastAsia="Times New Roman" w:hAnsi="Times New Roman"/>
          <w:sz w:val="24"/>
          <w:szCs w:val="24"/>
          <w:lang w:val="es-ES" w:eastAsia="es-ES"/>
        </w:rPr>
        <w:t>establecidos en el artículo 26 y los artículos 38 y 39,  del Decreto Ejecutivo No. 123</w:t>
      </w:r>
      <w:r>
        <w:rPr>
          <w:rFonts w:ascii="Times New Roman" w:eastAsia="Times New Roman" w:hAnsi="Times New Roman"/>
          <w:bCs/>
          <w:sz w:val="24"/>
          <w:szCs w:val="24"/>
          <w:lang w:val="es-ES" w:eastAsia="es-ES"/>
        </w:rPr>
        <w:t xml:space="preserve"> del 14 de agosto de 2009, modificado por el Decreto Ejecutivo No. 155 de 5 de agosto de 2011</w:t>
      </w:r>
      <w:r>
        <w:rPr>
          <w:rFonts w:ascii="Times New Roman" w:eastAsia="Times New Roman" w:hAnsi="Times New Roman"/>
          <w:sz w:val="24"/>
          <w:szCs w:val="24"/>
          <w:lang w:val="es-ES" w:eastAsia="es-ES"/>
        </w:rPr>
        <w:t>.</w:t>
      </w:r>
    </w:p>
    <w:p w:rsidR="00733CA7" w:rsidRDefault="00733CA7" w:rsidP="00733CA7">
      <w:pPr>
        <w:tabs>
          <w:tab w:val="left" w:pos="3494"/>
          <w:tab w:val="left" w:pos="3686"/>
        </w:tabs>
        <w:spacing w:after="0"/>
        <w:jc w:val="both"/>
        <w:rPr>
          <w:rFonts w:ascii="Times New Roman" w:eastAsia="Times New Roman" w:hAnsi="Times New Roman"/>
          <w:sz w:val="24"/>
          <w:szCs w:val="24"/>
          <w:lang w:val="es-ES" w:eastAsia="es-ES"/>
        </w:rPr>
      </w:pPr>
    </w:p>
    <w:p w:rsidR="00733CA7" w:rsidRDefault="00733CA7" w:rsidP="00733CA7">
      <w:pPr>
        <w:spacing w:after="0"/>
        <w:jc w:val="both"/>
        <w:rPr>
          <w:rFonts w:ascii="Times New Roman" w:eastAsia="Times New Roman" w:hAnsi="Times New Roman"/>
          <w:b/>
          <w:sz w:val="24"/>
          <w:szCs w:val="24"/>
          <w:lang w:val="es-ES" w:eastAsia="es-ES"/>
        </w:rPr>
      </w:pPr>
      <w:r>
        <w:rPr>
          <w:rFonts w:ascii="Times New Roman" w:eastAsia="Times New Roman" w:hAnsi="Times New Roman"/>
          <w:b/>
          <w:sz w:val="24"/>
          <w:szCs w:val="24"/>
          <w:u w:val="single"/>
          <w:lang w:val="es-ES" w:eastAsia="es-ES"/>
        </w:rPr>
        <w:t>RECOMENDACIONES DE ACEPTAR, RECHAZAR O MODIFICAR</w:t>
      </w:r>
      <w:r>
        <w:rPr>
          <w:rFonts w:ascii="Times New Roman" w:eastAsia="Times New Roman" w:hAnsi="Times New Roman"/>
          <w:b/>
          <w:sz w:val="24"/>
          <w:szCs w:val="24"/>
          <w:lang w:val="es-ES" w:eastAsia="es-ES"/>
        </w:rPr>
        <w:t>:</w:t>
      </w:r>
    </w:p>
    <w:p w:rsidR="00733CA7" w:rsidRDefault="00733CA7" w:rsidP="00733CA7">
      <w:pPr>
        <w:spacing w:after="0"/>
        <w:jc w:val="both"/>
        <w:rPr>
          <w:rFonts w:ascii="Times New Roman" w:eastAsia="Times New Roman" w:hAnsi="Times New Roman"/>
          <w:sz w:val="24"/>
          <w:szCs w:val="24"/>
          <w:lang w:val="es-ES" w:eastAsia="es-ES"/>
        </w:rPr>
      </w:pPr>
    </w:p>
    <w:p w:rsidR="00733CA7" w:rsidRDefault="00733CA7" w:rsidP="00733CA7">
      <w:pPr>
        <w:spacing w:after="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Se recomienda </w:t>
      </w:r>
      <w:r w:rsidRPr="004A4C37">
        <w:rPr>
          <w:rFonts w:ascii="Times New Roman" w:eastAsia="Times New Roman" w:hAnsi="Times New Roman"/>
          <w:sz w:val="24"/>
          <w:szCs w:val="24"/>
          <w:lang w:val="es-ES" w:eastAsia="es-ES"/>
        </w:rPr>
        <w:t>la</w:t>
      </w:r>
      <w:r>
        <w:rPr>
          <w:rFonts w:ascii="Times New Roman" w:eastAsia="Times New Roman" w:hAnsi="Times New Roman"/>
          <w:b/>
          <w:sz w:val="24"/>
          <w:szCs w:val="24"/>
          <w:lang w:val="es-ES" w:eastAsia="es-ES"/>
        </w:rPr>
        <w:t xml:space="preserve"> NO ADMISIÓN </w:t>
      </w:r>
      <w:r w:rsidRPr="004A4C37">
        <w:rPr>
          <w:rFonts w:ascii="Times New Roman" w:eastAsia="Times New Roman" w:hAnsi="Times New Roman"/>
          <w:sz w:val="24"/>
          <w:szCs w:val="24"/>
          <w:lang w:val="es-ES" w:eastAsia="es-ES"/>
        </w:rPr>
        <w:t>de</w:t>
      </w:r>
      <w:r>
        <w:rPr>
          <w:rFonts w:ascii="Times New Roman" w:eastAsia="Times New Roman" w:hAnsi="Times New Roman"/>
          <w:b/>
          <w:sz w:val="24"/>
          <w:szCs w:val="24"/>
          <w:lang w:val="es-ES" w:eastAsia="es-ES"/>
        </w:rPr>
        <w:t xml:space="preserve"> </w:t>
      </w:r>
      <w:r>
        <w:rPr>
          <w:rFonts w:ascii="Times New Roman" w:eastAsia="Times New Roman" w:hAnsi="Times New Roman"/>
          <w:sz w:val="24"/>
          <w:szCs w:val="24"/>
          <w:lang w:val="es-ES" w:eastAsia="es-ES"/>
        </w:rPr>
        <w:t xml:space="preserve">la solicitud de evaluación del </w:t>
      </w:r>
      <w:r>
        <w:rPr>
          <w:rFonts w:ascii="Times New Roman" w:eastAsia="Times New Roman" w:hAnsi="Times New Roman"/>
          <w:color w:val="000000"/>
          <w:sz w:val="24"/>
          <w:szCs w:val="24"/>
          <w:lang w:val="es-ES" w:eastAsia="es-ES"/>
        </w:rPr>
        <w:t>Estudio de Impacto Ambiental, Categoría I, del proyecto</w:t>
      </w:r>
      <w:r>
        <w:rPr>
          <w:rFonts w:ascii="Times New Roman" w:eastAsia="Times New Roman" w:hAnsi="Times New Roman"/>
          <w:b/>
          <w:color w:val="000000"/>
          <w:sz w:val="24"/>
          <w:szCs w:val="24"/>
          <w:lang w:val="es-MX" w:eastAsia="es-ES"/>
        </w:rPr>
        <w:t xml:space="preserve"> “</w:t>
      </w:r>
      <w:r w:rsidRPr="00733CA7">
        <w:rPr>
          <w:rFonts w:ascii="Times New Roman" w:eastAsia="Times New Roman" w:hAnsi="Times New Roman"/>
          <w:b/>
          <w:sz w:val="24"/>
          <w:szCs w:val="24"/>
          <w:lang w:val="es-ES" w:eastAsia="es-ES"/>
        </w:rPr>
        <w:t>CONSTRUCCIÓN DE DEPÓSITO PARA EL DEPARTAMENTO DE MANTENIMIENTO DE SUCURSALES DEL ÁREA OCCIDENTAL DEL BANCO NACIONAL DE PANAMÁ EN EL DISTRITO DE ALANJE; PROVINCIA DE CHIRIQUÍ</w:t>
      </w:r>
      <w:r>
        <w:rPr>
          <w:rFonts w:ascii="Times New Roman" w:eastAsia="Times New Roman" w:hAnsi="Times New Roman"/>
          <w:b/>
          <w:sz w:val="24"/>
          <w:szCs w:val="24"/>
          <w:lang w:val="es-ES" w:eastAsia="es-ES"/>
        </w:rPr>
        <w:t>”</w:t>
      </w:r>
      <w:r w:rsidRPr="00CE28C4">
        <w:rPr>
          <w:rFonts w:ascii="Times New Roman" w:eastAsia="Times New Roman" w:hAnsi="Times New Roman"/>
          <w:b/>
          <w:sz w:val="24"/>
          <w:szCs w:val="24"/>
          <w:lang w:val="es-ES" w:eastAsia="es-ES"/>
        </w:rPr>
        <w:t xml:space="preserve"> </w:t>
      </w:r>
      <w:r>
        <w:rPr>
          <w:rFonts w:ascii="Times New Roman" w:eastAsia="Times New Roman" w:hAnsi="Times New Roman"/>
          <w:sz w:val="24"/>
          <w:szCs w:val="24"/>
          <w:lang w:val="es-ES" w:eastAsia="es-ES"/>
        </w:rPr>
        <w:t xml:space="preserve">ya que a través de la revisión del Estudio de Impacto Ambiental se pudo constatar que el mismo  no cumple </w:t>
      </w:r>
      <w:r>
        <w:rPr>
          <w:rFonts w:ascii="Times New Roman" w:eastAsia="Times New Roman" w:hAnsi="Times New Roman"/>
          <w:color w:val="000000"/>
          <w:sz w:val="24"/>
          <w:szCs w:val="24"/>
          <w:lang w:eastAsia="es-ES"/>
        </w:rPr>
        <w:t xml:space="preserve">con los contenidos mínimos </w:t>
      </w:r>
      <w:r>
        <w:rPr>
          <w:rFonts w:ascii="Times New Roman" w:eastAsia="Times New Roman" w:hAnsi="Times New Roman"/>
          <w:sz w:val="24"/>
          <w:szCs w:val="24"/>
          <w:lang w:val="es-ES" w:eastAsia="es-ES"/>
        </w:rPr>
        <w:t>establecidos en el artículo 26 y los artículos 38 y 39 del Decreto Ejecutivo No.</w:t>
      </w:r>
      <w:r>
        <w:rPr>
          <w:rFonts w:ascii="Times New Roman" w:eastAsia="Times New Roman" w:hAnsi="Times New Roman"/>
          <w:bCs/>
          <w:sz w:val="24"/>
          <w:szCs w:val="24"/>
          <w:lang w:val="es-ES" w:eastAsia="es-ES"/>
        </w:rPr>
        <w:t>123 del 14 de agosto de 2009, modificado por el Decreto Ejecutivo No.155 de 5 de agosto de 2011</w:t>
      </w:r>
      <w:r>
        <w:rPr>
          <w:rFonts w:ascii="Times New Roman" w:eastAsia="Times New Roman" w:hAnsi="Times New Roman"/>
          <w:sz w:val="24"/>
          <w:szCs w:val="24"/>
          <w:lang w:val="es-ES" w:eastAsia="es-ES"/>
        </w:rPr>
        <w:t>.</w:t>
      </w:r>
    </w:p>
    <w:p w:rsidR="00733CA7" w:rsidRDefault="00733CA7" w:rsidP="00733CA7">
      <w:pPr>
        <w:spacing w:after="0"/>
        <w:jc w:val="both"/>
        <w:rPr>
          <w:rFonts w:ascii="Times New Roman" w:eastAsia="Times New Roman" w:hAnsi="Times New Roman"/>
          <w:sz w:val="24"/>
          <w:szCs w:val="24"/>
          <w:lang w:val="es-ES" w:eastAsia="es-ES"/>
        </w:rPr>
      </w:pPr>
    </w:p>
    <w:p w:rsidR="00733CA7" w:rsidRDefault="00733CA7" w:rsidP="00733CA7">
      <w:pPr>
        <w:spacing w:after="0"/>
        <w:jc w:val="both"/>
        <w:rPr>
          <w:rFonts w:ascii="Times New Roman" w:eastAsia="Times New Roman" w:hAnsi="Times New Roman"/>
          <w:sz w:val="24"/>
          <w:szCs w:val="24"/>
          <w:lang w:val="es-ES" w:eastAsia="es-ES"/>
        </w:rPr>
      </w:pPr>
    </w:p>
    <w:p w:rsidR="00733CA7" w:rsidRDefault="00733CA7" w:rsidP="00733CA7">
      <w:pPr>
        <w:spacing w:after="0"/>
        <w:jc w:val="both"/>
        <w:rPr>
          <w:rFonts w:ascii="Times New Roman" w:eastAsia="Times New Roman" w:hAnsi="Times New Roman"/>
          <w:b/>
          <w:sz w:val="24"/>
          <w:szCs w:val="24"/>
          <w:lang w:val="es-ES" w:eastAsia="es-ES"/>
        </w:rPr>
      </w:pPr>
    </w:p>
    <w:tbl>
      <w:tblPr>
        <w:tblpPr w:leftFromText="141" w:rightFromText="141" w:vertAnchor="text" w:horzAnchor="margin" w:tblpY="32"/>
        <w:tblW w:w="4219" w:type="dxa"/>
        <w:tblLayout w:type="fixed"/>
        <w:tblLook w:val="0000" w:firstRow="0" w:lastRow="0" w:firstColumn="0" w:lastColumn="0" w:noHBand="0" w:noVBand="0"/>
      </w:tblPr>
      <w:tblGrid>
        <w:gridCol w:w="4219"/>
      </w:tblGrid>
      <w:tr w:rsidR="00733CA7" w:rsidTr="004F2B4F">
        <w:trPr>
          <w:trHeight w:val="1738"/>
        </w:trPr>
        <w:tc>
          <w:tcPr>
            <w:tcW w:w="4219" w:type="dxa"/>
          </w:tcPr>
          <w:p w:rsidR="00733CA7" w:rsidRDefault="00733CA7" w:rsidP="004F2B4F">
            <w:pPr>
              <w:spacing w:after="0"/>
              <w:rPr>
                <w:rFonts w:ascii="Times New Roman" w:eastAsia="MS Mincho" w:hAnsi="Times New Roman"/>
                <w:sz w:val="24"/>
                <w:szCs w:val="24"/>
                <w:lang w:val="es-ES" w:eastAsia="es-ES"/>
              </w:rPr>
            </w:pPr>
            <w:r>
              <w:rPr>
                <w:rFonts w:ascii="Times New Roman" w:eastAsia="MS Mincho" w:hAnsi="Times New Roman"/>
                <w:sz w:val="24"/>
                <w:szCs w:val="24"/>
                <w:lang w:val="es-ES" w:eastAsia="es-ES"/>
              </w:rPr>
              <w:t xml:space="preserve">              </w:t>
            </w:r>
          </w:p>
          <w:p w:rsidR="00733CA7" w:rsidRDefault="00733CA7" w:rsidP="004F2B4F">
            <w:pPr>
              <w:spacing w:after="0"/>
              <w:jc w:val="center"/>
              <w:rPr>
                <w:rFonts w:ascii="Times New Roman" w:eastAsia="MS Mincho" w:hAnsi="Times New Roman"/>
                <w:b/>
                <w:sz w:val="24"/>
                <w:szCs w:val="24"/>
                <w:lang w:val="es-ES" w:eastAsia="es-ES"/>
              </w:rPr>
            </w:pPr>
            <w:r>
              <w:rPr>
                <w:rFonts w:ascii="Times New Roman" w:eastAsia="MS Mincho" w:hAnsi="Times New Roman"/>
                <w:b/>
                <w:sz w:val="24"/>
                <w:szCs w:val="24"/>
                <w:lang w:val="es-ES" w:eastAsia="es-ES"/>
              </w:rPr>
              <w:t>LIC. ALAINS ROJAS</w:t>
            </w:r>
          </w:p>
          <w:p w:rsidR="00733CA7" w:rsidRPr="00D3016E" w:rsidRDefault="00733CA7" w:rsidP="00733CA7">
            <w:pPr>
              <w:spacing w:after="0"/>
              <w:jc w:val="center"/>
              <w:rPr>
                <w:rFonts w:ascii="Times New Roman" w:hAnsi="Times New Roman"/>
                <w:color w:val="000000"/>
                <w:spacing w:val="-3"/>
                <w:sz w:val="24"/>
                <w:szCs w:val="24"/>
                <w:lang w:val="es-ES_tradnl"/>
              </w:rPr>
            </w:pPr>
            <w:r>
              <w:rPr>
                <w:rFonts w:ascii="Times New Roman" w:eastAsia="MS Mincho" w:hAnsi="Times New Roman"/>
                <w:sz w:val="24"/>
                <w:szCs w:val="24"/>
                <w:lang w:val="es-ES" w:eastAsia="es-ES"/>
              </w:rPr>
              <w:t xml:space="preserve">Evaluador </w:t>
            </w:r>
          </w:p>
          <w:p w:rsidR="00733CA7" w:rsidRPr="00D3016E" w:rsidRDefault="00733CA7" w:rsidP="004F2B4F">
            <w:pPr>
              <w:tabs>
                <w:tab w:val="left" w:pos="0"/>
              </w:tabs>
              <w:suppressAutoHyphens/>
              <w:spacing w:after="0"/>
              <w:jc w:val="center"/>
              <w:rPr>
                <w:rFonts w:ascii="Times New Roman" w:hAnsi="Times New Roman"/>
                <w:color w:val="000000"/>
                <w:spacing w:val="-3"/>
                <w:sz w:val="24"/>
                <w:szCs w:val="24"/>
                <w:lang w:val="es-ES_tradnl"/>
              </w:rPr>
            </w:pPr>
          </w:p>
        </w:tc>
      </w:tr>
    </w:tbl>
    <w:p w:rsidR="00733CA7" w:rsidRDefault="00733CA7" w:rsidP="00733CA7">
      <w:pPr>
        <w:spacing w:after="0"/>
        <w:jc w:val="both"/>
        <w:rPr>
          <w:rFonts w:ascii="Times New Roman" w:eastAsia="Times New Roman" w:hAnsi="Times New Roman"/>
          <w:b/>
          <w:sz w:val="24"/>
          <w:szCs w:val="24"/>
          <w:lang w:val="es-ES" w:eastAsia="es-ES"/>
        </w:rPr>
      </w:pPr>
    </w:p>
    <w:p w:rsidR="00733CA7" w:rsidRDefault="00733CA7" w:rsidP="00733CA7">
      <w:pPr>
        <w:spacing w:after="0"/>
        <w:jc w:val="both"/>
        <w:rPr>
          <w:rFonts w:ascii="Times New Roman" w:eastAsia="Times New Roman" w:hAnsi="Times New Roman"/>
          <w:b/>
          <w:sz w:val="24"/>
          <w:szCs w:val="24"/>
          <w:lang w:val="es-ES" w:eastAsia="es-ES"/>
        </w:rPr>
      </w:pPr>
    </w:p>
    <w:p w:rsidR="00733CA7" w:rsidRPr="00D37F59" w:rsidRDefault="00733CA7" w:rsidP="00733CA7">
      <w:pPr>
        <w:spacing w:after="0"/>
        <w:jc w:val="center"/>
        <w:rPr>
          <w:rFonts w:ascii="Times New Roman" w:eastAsia="Times New Roman" w:hAnsi="Times New Roman"/>
          <w:b/>
          <w:bCs/>
          <w:sz w:val="24"/>
          <w:szCs w:val="24"/>
          <w:lang w:val="es-ES" w:eastAsia="es-ES"/>
        </w:rPr>
      </w:pPr>
      <w:r>
        <w:rPr>
          <w:rFonts w:ascii="Times New Roman" w:eastAsia="Times New Roman" w:hAnsi="Times New Roman"/>
          <w:b/>
          <w:bCs/>
          <w:sz w:val="24"/>
          <w:szCs w:val="24"/>
          <w:lang w:val="es-ES" w:eastAsia="es-ES"/>
        </w:rPr>
        <w:t>LIC. NELLY RAMOS</w:t>
      </w:r>
    </w:p>
    <w:p w:rsidR="00733CA7" w:rsidRPr="00D37F59" w:rsidRDefault="00733CA7" w:rsidP="00733CA7">
      <w:pPr>
        <w:spacing w:after="0"/>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Jefa de la S</w:t>
      </w:r>
      <w:r w:rsidRPr="00D37F59">
        <w:rPr>
          <w:rFonts w:ascii="Times New Roman" w:eastAsia="Times New Roman" w:hAnsi="Times New Roman"/>
          <w:bCs/>
          <w:sz w:val="24"/>
          <w:szCs w:val="24"/>
          <w:lang w:val="es-ES" w:eastAsia="es-ES"/>
        </w:rPr>
        <w:t>ección de</w:t>
      </w:r>
    </w:p>
    <w:p w:rsidR="00733CA7" w:rsidRPr="00D37F59" w:rsidRDefault="00733CA7" w:rsidP="00733CA7">
      <w:pPr>
        <w:spacing w:after="0"/>
        <w:jc w:val="center"/>
        <w:rPr>
          <w:rFonts w:ascii="Times New Roman" w:eastAsia="Times New Roman" w:hAnsi="Times New Roman"/>
          <w:bCs/>
          <w:sz w:val="24"/>
          <w:szCs w:val="24"/>
          <w:lang w:val="es-ES" w:eastAsia="es-ES"/>
        </w:rPr>
      </w:pPr>
      <w:r w:rsidRPr="00D37F59">
        <w:rPr>
          <w:rFonts w:ascii="Times New Roman" w:eastAsia="Times New Roman" w:hAnsi="Times New Roman"/>
          <w:bCs/>
          <w:sz w:val="24"/>
          <w:szCs w:val="24"/>
          <w:lang w:val="es-ES" w:eastAsia="es-ES"/>
        </w:rPr>
        <w:t>Evaluación de Impacto Ambiental</w:t>
      </w:r>
    </w:p>
    <w:p w:rsidR="00733CA7" w:rsidRDefault="00733CA7" w:rsidP="00733CA7">
      <w:pPr>
        <w:spacing w:after="0"/>
        <w:jc w:val="center"/>
        <w:rPr>
          <w:rFonts w:ascii="Times New Roman" w:eastAsia="Times New Roman" w:hAnsi="Times New Roman"/>
          <w:bCs/>
          <w:sz w:val="24"/>
          <w:szCs w:val="24"/>
          <w:lang w:val="es-ES" w:eastAsia="es-ES"/>
        </w:rPr>
      </w:pPr>
      <w:r w:rsidRPr="00D37F59">
        <w:rPr>
          <w:rFonts w:ascii="Times New Roman" w:eastAsia="Times New Roman" w:hAnsi="Times New Roman"/>
          <w:bCs/>
          <w:sz w:val="24"/>
          <w:szCs w:val="24"/>
          <w:lang w:val="es-ES" w:eastAsia="es-ES"/>
        </w:rPr>
        <w:t>Ministerio de Ambiente – Chiriquí</w:t>
      </w:r>
    </w:p>
    <w:p w:rsidR="00733CA7" w:rsidRDefault="00733CA7" w:rsidP="00733CA7">
      <w:pPr>
        <w:spacing w:after="0"/>
        <w:jc w:val="both"/>
        <w:rPr>
          <w:rFonts w:ascii="Times New Roman" w:eastAsia="Times New Roman" w:hAnsi="Times New Roman"/>
          <w:b/>
          <w:sz w:val="24"/>
          <w:szCs w:val="24"/>
          <w:lang w:val="es-ES" w:eastAsia="es-ES"/>
        </w:rPr>
      </w:pPr>
    </w:p>
    <w:p w:rsidR="00733CA7" w:rsidRDefault="00733CA7" w:rsidP="00733CA7">
      <w:pPr>
        <w:spacing w:after="0"/>
        <w:jc w:val="both"/>
        <w:rPr>
          <w:rFonts w:ascii="Times New Roman" w:eastAsia="Times New Roman" w:hAnsi="Times New Roman"/>
          <w:b/>
          <w:sz w:val="24"/>
          <w:szCs w:val="24"/>
          <w:lang w:val="es-ES" w:eastAsia="es-ES"/>
        </w:rPr>
      </w:pPr>
    </w:p>
    <w:p w:rsidR="00733CA7" w:rsidRDefault="00733CA7" w:rsidP="00733CA7">
      <w:pPr>
        <w:spacing w:after="0"/>
        <w:ind w:left="3540" w:firstLine="708"/>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Refrendado por:</w:t>
      </w:r>
    </w:p>
    <w:p w:rsidR="00733CA7" w:rsidRDefault="00733CA7" w:rsidP="00733CA7">
      <w:pPr>
        <w:spacing w:after="0"/>
        <w:jc w:val="right"/>
        <w:rPr>
          <w:rFonts w:ascii="Times New Roman" w:eastAsia="Times New Roman" w:hAnsi="Times New Roman"/>
          <w:bCs/>
          <w:sz w:val="24"/>
          <w:szCs w:val="24"/>
          <w:lang w:val="es-ES" w:eastAsia="es-ES"/>
        </w:rPr>
      </w:pPr>
    </w:p>
    <w:p w:rsidR="00733CA7" w:rsidRDefault="00733CA7" w:rsidP="00733CA7">
      <w:pPr>
        <w:tabs>
          <w:tab w:val="center" w:pos="4595"/>
        </w:tabs>
        <w:spacing w:after="0"/>
        <w:jc w:val="right"/>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ab/>
      </w:r>
    </w:p>
    <w:p w:rsidR="00733CA7" w:rsidRPr="000F749C" w:rsidRDefault="00733CA7" w:rsidP="00733CA7">
      <w:pPr>
        <w:tabs>
          <w:tab w:val="left" w:pos="3322"/>
        </w:tabs>
        <w:spacing w:after="0"/>
        <w:jc w:val="center"/>
        <w:rPr>
          <w:rFonts w:ascii="Times New Roman" w:eastAsia="Times New Roman" w:hAnsi="Times New Roman"/>
          <w:b/>
          <w:sz w:val="24"/>
          <w:szCs w:val="24"/>
          <w:lang w:val="es-ES" w:eastAsia="es-ES"/>
        </w:rPr>
      </w:pPr>
      <w:r w:rsidRPr="000F749C">
        <w:rPr>
          <w:rFonts w:ascii="Times New Roman" w:eastAsia="Times New Roman" w:hAnsi="Times New Roman"/>
          <w:b/>
          <w:sz w:val="24"/>
          <w:szCs w:val="24"/>
          <w:lang w:val="es-ES" w:eastAsia="es-ES"/>
        </w:rPr>
        <w:t xml:space="preserve">                                                                 </w:t>
      </w:r>
      <w:r>
        <w:rPr>
          <w:rFonts w:ascii="Times New Roman" w:eastAsia="Times New Roman" w:hAnsi="Times New Roman"/>
          <w:b/>
          <w:sz w:val="24"/>
          <w:szCs w:val="24"/>
          <w:lang w:val="es-ES" w:eastAsia="es-ES"/>
        </w:rPr>
        <w:t xml:space="preserve">                          ING. J</w:t>
      </w:r>
      <w:r w:rsidRPr="000F749C">
        <w:rPr>
          <w:rFonts w:ascii="Times New Roman" w:eastAsia="Times New Roman" w:hAnsi="Times New Roman"/>
          <w:b/>
          <w:sz w:val="24"/>
          <w:szCs w:val="24"/>
          <w:lang w:val="es-ES" w:eastAsia="es-ES"/>
        </w:rPr>
        <w:t>EOVANY MORA</w:t>
      </w:r>
    </w:p>
    <w:p w:rsidR="00733CA7" w:rsidRPr="000F749C" w:rsidRDefault="00733CA7" w:rsidP="00733CA7">
      <w:pPr>
        <w:tabs>
          <w:tab w:val="left" w:pos="0"/>
        </w:tabs>
        <w:suppressAutoHyphens/>
        <w:spacing w:after="0"/>
        <w:jc w:val="center"/>
        <w:rPr>
          <w:rFonts w:ascii="Times New Roman" w:hAnsi="Times New Roman"/>
          <w:color w:val="000000"/>
          <w:spacing w:val="-3"/>
          <w:sz w:val="24"/>
          <w:szCs w:val="24"/>
          <w:lang w:val="es-ES_tradnl"/>
        </w:rPr>
      </w:pPr>
      <w:r w:rsidRPr="000F749C">
        <w:rPr>
          <w:rFonts w:ascii="Times New Roman" w:hAnsi="Times New Roman"/>
          <w:color w:val="000000"/>
          <w:spacing w:val="-3"/>
          <w:sz w:val="24"/>
          <w:szCs w:val="24"/>
          <w:lang w:val="es-ES_tradnl"/>
        </w:rPr>
        <w:tab/>
      </w:r>
      <w:r w:rsidRPr="000F749C">
        <w:rPr>
          <w:rFonts w:ascii="Times New Roman" w:hAnsi="Times New Roman"/>
          <w:color w:val="000000"/>
          <w:spacing w:val="-3"/>
          <w:sz w:val="24"/>
          <w:szCs w:val="24"/>
          <w:lang w:val="es-ES_tradnl"/>
        </w:rPr>
        <w:tab/>
      </w:r>
      <w:r w:rsidRPr="000F749C">
        <w:rPr>
          <w:rFonts w:ascii="Times New Roman" w:hAnsi="Times New Roman"/>
          <w:color w:val="000000"/>
          <w:spacing w:val="-3"/>
          <w:sz w:val="24"/>
          <w:szCs w:val="24"/>
          <w:lang w:val="es-ES_tradnl"/>
        </w:rPr>
        <w:tab/>
      </w:r>
      <w:r w:rsidRPr="000F749C">
        <w:rPr>
          <w:rFonts w:ascii="Times New Roman" w:hAnsi="Times New Roman"/>
          <w:color w:val="000000"/>
          <w:spacing w:val="-3"/>
          <w:sz w:val="24"/>
          <w:szCs w:val="24"/>
          <w:lang w:val="es-ES_tradnl"/>
        </w:rPr>
        <w:tab/>
      </w:r>
      <w:r w:rsidRPr="000F749C">
        <w:rPr>
          <w:rFonts w:ascii="Times New Roman" w:hAnsi="Times New Roman"/>
          <w:color w:val="000000"/>
          <w:spacing w:val="-3"/>
          <w:sz w:val="24"/>
          <w:szCs w:val="24"/>
          <w:lang w:val="es-ES_tradnl"/>
        </w:rPr>
        <w:tab/>
      </w:r>
      <w:r w:rsidRPr="000F749C">
        <w:rPr>
          <w:rFonts w:ascii="Times New Roman" w:hAnsi="Times New Roman"/>
          <w:color w:val="000000"/>
          <w:spacing w:val="-3"/>
          <w:sz w:val="24"/>
          <w:szCs w:val="24"/>
          <w:lang w:val="es-ES_tradnl"/>
        </w:rPr>
        <w:tab/>
      </w:r>
      <w:r w:rsidRPr="000F749C">
        <w:rPr>
          <w:rFonts w:ascii="Times New Roman" w:hAnsi="Times New Roman"/>
          <w:color w:val="000000"/>
          <w:spacing w:val="-3"/>
          <w:sz w:val="24"/>
          <w:szCs w:val="24"/>
          <w:lang w:val="es-ES_tradnl"/>
        </w:rPr>
        <w:tab/>
        <w:t xml:space="preserve">       Director </w:t>
      </w:r>
      <w:r>
        <w:rPr>
          <w:rFonts w:ascii="Times New Roman" w:hAnsi="Times New Roman"/>
          <w:color w:val="000000"/>
          <w:spacing w:val="-3"/>
          <w:sz w:val="24"/>
          <w:szCs w:val="24"/>
          <w:lang w:val="es-ES_tradnl"/>
        </w:rPr>
        <w:t xml:space="preserve">Regional </w:t>
      </w:r>
      <w:r w:rsidRPr="000F749C">
        <w:rPr>
          <w:rFonts w:ascii="Times New Roman" w:hAnsi="Times New Roman"/>
          <w:color w:val="000000"/>
          <w:spacing w:val="-3"/>
          <w:sz w:val="24"/>
          <w:szCs w:val="24"/>
          <w:lang w:val="es-ES_tradnl"/>
        </w:rPr>
        <w:t xml:space="preserve">Encargado  </w:t>
      </w:r>
    </w:p>
    <w:p w:rsidR="00733CA7" w:rsidRPr="00D3016E" w:rsidRDefault="00733CA7" w:rsidP="00733CA7">
      <w:pPr>
        <w:tabs>
          <w:tab w:val="left" w:pos="0"/>
        </w:tabs>
        <w:suppressAutoHyphens/>
        <w:spacing w:after="0"/>
        <w:rPr>
          <w:rFonts w:ascii="Times New Roman" w:hAnsi="Times New Roman"/>
          <w:color w:val="000000"/>
          <w:spacing w:val="-3"/>
          <w:sz w:val="24"/>
          <w:szCs w:val="24"/>
          <w:lang w:val="es-ES_tradnl"/>
        </w:rPr>
      </w:pPr>
      <w:r w:rsidRPr="000F749C">
        <w:rPr>
          <w:rFonts w:ascii="Times New Roman" w:hAnsi="Times New Roman"/>
          <w:color w:val="000000"/>
          <w:spacing w:val="-3"/>
          <w:sz w:val="24"/>
          <w:szCs w:val="24"/>
          <w:lang w:val="es-ES_tradnl"/>
        </w:rPr>
        <w:t xml:space="preserve">                                                                                                  Ministerio de Ambiente – Chiriquí</w:t>
      </w:r>
    </w:p>
    <w:p w:rsidR="00733CA7" w:rsidRDefault="00733CA7" w:rsidP="00733CA7"/>
    <w:p w:rsidR="00733CA7" w:rsidRDefault="00733CA7" w:rsidP="00733CA7"/>
    <w:p w:rsidR="00777232" w:rsidRDefault="001043B5"/>
    <w:sectPr w:rsidR="00777232" w:rsidSect="001E17F1">
      <w:footerReference w:type="default" r:id="rId6"/>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1" w:rsidRDefault="001043B5">
    <w:pPr>
      <w:pStyle w:val="Piedepgina"/>
    </w:pPr>
    <w:r>
      <w:t>JM/NR/</w:t>
    </w:r>
    <w:proofErr w:type="spellStart"/>
    <w:r>
      <w:t>ar</w:t>
    </w:r>
    <w:proofErr w:type="spellEnd"/>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B232F"/>
    <w:multiLevelType w:val="singleLevel"/>
    <w:tmpl w:val="599B232F"/>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A7"/>
    <w:rsid w:val="00090471"/>
    <w:rsid w:val="001043B5"/>
    <w:rsid w:val="00733CA7"/>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CA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33C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C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CA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33C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C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615</Words>
  <Characters>3385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cp:lastPrinted>2019-08-14T20:53:00Z</cp:lastPrinted>
  <dcterms:created xsi:type="dcterms:W3CDTF">2019-08-14T20:29:00Z</dcterms:created>
  <dcterms:modified xsi:type="dcterms:W3CDTF">2019-08-14T21:00:00Z</dcterms:modified>
</cp:coreProperties>
</file>