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C" w:rsidRPr="00922EAC" w:rsidRDefault="00922EAC" w:rsidP="00922EAC">
      <w:pP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22EAC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w:drawing>
          <wp:anchor distT="0" distB="0" distL="114300" distR="114300" simplePos="0" relativeHeight="251661312" behindDoc="0" locked="0" layoutInCell="1" allowOverlap="1" wp14:anchorId="6DBCC3F6" wp14:editId="7DB6B4B7">
            <wp:simplePos x="0" y="0"/>
            <wp:positionH relativeFrom="column">
              <wp:posOffset>-5526</wp:posOffset>
            </wp:positionH>
            <wp:positionV relativeFrom="paragraph">
              <wp:posOffset>5383</wp:posOffset>
            </wp:positionV>
            <wp:extent cx="439752" cy="537220"/>
            <wp:effectExtent l="0" t="0" r="0" b="0"/>
            <wp:wrapNone/>
            <wp:docPr id="3" name="Imagen 3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2" cy="5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MINISTERIO DE AMBIENTE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DEPARTAMENTO DE EVALUACIÓN AMBIENTAL</w:t>
      </w:r>
    </w:p>
    <w:p w:rsidR="00922EAC" w:rsidRPr="00F11CE3" w:rsidRDefault="00922EAC" w:rsidP="00922EAC">
      <w:pPr>
        <w:keepNext/>
        <w:tabs>
          <w:tab w:val="left" w:pos="1620"/>
        </w:tabs>
        <w:spacing w:after="1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highlight w:val="yellow"/>
          <w:lang w:val="es-ES" w:eastAsia="es-ES"/>
        </w:rPr>
      </w:pPr>
      <w:r w:rsidRPr="00F11CE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F11CE3" w:rsidRDefault="00922EAC" w:rsidP="0055161C">
      <w:pPr>
        <w:tabs>
          <w:tab w:val="left" w:pos="900"/>
        </w:tabs>
        <w:spacing w:after="1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F11CE3" w:rsidRDefault="00922EAC" w:rsidP="00E47FD1">
      <w:pPr>
        <w:tabs>
          <w:tab w:val="left" w:pos="709"/>
          <w:tab w:val="left" w:pos="900"/>
        </w:tabs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Informe Técnico MOD No. </w:t>
      </w:r>
      <w:r w:rsidR="00F11CE3"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126</w:t>
      </w: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F11CE3" w:rsidRDefault="00922EAC" w:rsidP="00E47FD1">
      <w:pPr>
        <w:keepNext/>
        <w:numPr>
          <w:ilvl w:val="0"/>
          <w:numId w:val="1"/>
        </w:numPr>
        <w:tabs>
          <w:tab w:val="left" w:pos="709"/>
        </w:tabs>
        <w:spacing w:before="240" w:after="1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F11CE3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C73284" w:rsidP="00C73284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F11CE3">
              <w:rPr>
                <w:rFonts w:ascii="Times New Roman" w:hAnsi="Times New Roman" w:cs="Times New Roman"/>
                <w:b/>
                <w:sz w:val="24"/>
                <w:szCs w:val="24"/>
              </w:rPr>
              <w:t>EDIFICIO DE APARTAMENTOS CASA BLANCA</w:t>
            </w:r>
            <w:r w:rsidRPr="00F11C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22EAC" w:rsidRPr="00F11CE3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5B155A" w:rsidP="005B155A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F11C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 EMERALD, INC.</w:t>
            </w:r>
            <w:r w:rsidR="00FE06FE" w:rsidRPr="00F11C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22EAC" w:rsidRPr="00F11CE3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F11CE3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D9706F" w:rsidP="00D9706F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FABIAN MAREGOCIO (IRC-031-08).</w:t>
            </w:r>
          </w:p>
        </w:tc>
      </w:tr>
      <w:tr w:rsidR="00922EAC" w:rsidRPr="00F11CE3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2552B3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2552B3" w:rsidRPr="00F11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JUAN DÍAZ</w:t>
            </w:r>
            <w:r w:rsidR="00FE06FE" w:rsidRPr="00F11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F11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F11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DISTRITO DE PANAMÁ</w:t>
            </w:r>
            <w:r w:rsidR="00FE06FE" w:rsidRPr="00F11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F11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F11CE3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F11CE3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F11CE3" w:rsidP="00F11CE3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</w:t>
            </w:r>
            <w:r w:rsidR="00922EAC"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agosto</w:t>
            </w:r>
            <w:r w:rsidR="00922EAC"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F11CE3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11CE3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1CE3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r w:rsidR="00FE06FE" w:rsidRPr="00F11CE3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F11CE3" w:rsidRDefault="00922EAC" w:rsidP="00E47FD1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F11CE3" w:rsidRDefault="00922EAC" w:rsidP="00E47FD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F11CE3" w:rsidRDefault="00922EAC" w:rsidP="00E47FD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C73284" w:rsidRPr="00F11CE3">
        <w:rPr>
          <w:rFonts w:ascii="Times New Roman" w:hAnsi="Times New Roman" w:cs="Times New Roman"/>
          <w:b/>
          <w:sz w:val="24"/>
          <w:szCs w:val="24"/>
        </w:rPr>
        <w:t>EDIFICIO DE APARTAMENTOS CASA BLANCA</w:t>
      </w:r>
      <w:r w:rsidR="00EA15EA"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F11CE3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F11CE3" w:rsidRDefault="00922EAC" w:rsidP="00E47FD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F11CE3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F11CE3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F11CE3" w:rsidRDefault="00922EAC" w:rsidP="00E47FD1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F11CE3" w:rsidRDefault="00922EAC" w:rsidP="00E47FD1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F11CE3" w:rsidRDefault="00922EAC" w:rsidP="00E47FD1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F11CE3" w:rsidRDefault="00922EAC" w:rsidP="00E47FD1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13508B" w:rsidRPr="00F11CE3" w:rsidRDefault="00922EAC" w:rsidP="00E47FD1">
      <w:pPr>
        <w:pStyle w:val="Textoindependiente2"/>
        <w:tabs>
          <w:tab w:val="left" w:pos="709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13508B" w:rsidRPr="00F11CE3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2552B3" w:rsidRPr="00F11CE3">
        <w:rPr>
          <w:rFonts w:ascii="Times New Roman" w:hAnsi="Times New Roman" w:cs="Times New Roman"/>
          <w:b/>
          <w:sz w:val="24"/>
          <w:szCs w:val="24"/>
          <w:lang w:val="es-ES_tradnl"/>
        </w:rPr>
        <w:t>DRPM</w:t>
      </w:r>
      <w:r w:rsidR="002552B3" w:rsidRPr="00F11CE3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2552B3" w:rsidRPr="00F11CE3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2552B3" w:rsidRPr="00F11CE3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A-155-2017, </w:t>
      </w:r>
      <w:r w:rsidR="002552B3" w:rsidRPr="00F11CE3">
        <w:rPr>
          <w:rFonts w:ascii="Times New Roman" w:hAnsi="Times New Roman" w:cs="Times New Roman"/>
          <w:sz w:val="24"/>
          <w:szCs w:val="24"/>
          <w:lang w:val="es-MX"/>
        </w:rPr>
        <w:t>con fecha 28 de junio del 2017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D9706F" w:rsidRPr="00F11CE3">
        <w:rPr>
          <w:rFonts w:ascii="Times New Roman" w:hAnsi="Times New Roman" w:cs="Times New Roman"/>
          <w:b/>
          <w:sz w:val="24"/>
          <w:szCs w:val="24"/>
        </w:rPr>
        <w:t>EDIFICIO DE APARTAMENTOS CASA BLANCA</w:t>
      </w:r>
      <w:r w:rsidR="00D9706F" w:rsidRPr="00F11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5B155A" w:rsidRPr="00F11CE3">
        <w:rPr>
          <w:rFonts w:ascii="Times New Roman" w:hAnsi="Times New Roman" w:cs="Times New Roman"/>
          <w:b/>
          <w:sz w:val="24"/>
          <w:szCs w:val="24"/>
        </w:rPr>
        <w:t>GRAND EMERALD, INC</w:t>
      </w:r>
      <w:r w:rsidR="004055EE" w:rsidRPr="00F11CE3">
        <w:rPr>
          <w:rFonts w:ascii="Times New Roman" w:hAnsi="Times New Roman" w:cs="Times New Roman"/>
          <w:b/>
          <w:sz w:val="24"/>
          <w:szCs w:val="24"/>
        </w:rPr>
        <w:t>.</w:t>
      </w:r>
    </w:p>
    <w:p w:rsidR="001C071B" w:rsidRPr="001C071B" w:rsidRDefault="001C071B" w:rsidP="001C071B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07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proyecto del 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aludido</w:t>
      </w:r>
      <w:r w:rsidRPr="001C07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 consiste en </w:t>
      </w:r>
      <w:r w:rsid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1C071B">
        <w:rPr>
          <w:rFonts w:ascii="Times New Roman" w:eastAsia="Times New Roman" w:hAnsi="Times New Roman" w:cs="Times New Roman"/>
          <w:sz w:val="24"/>
          <w:szCs w:val="24"/>
          <w:lang w:eastAsia="es-ES"/>
        </w:rPr>
        <w:t>a construcción de un edificio para uso residencial, el cual contará con cuatro niveles de apartamentos, un sótano y un nivel que corresponde al techo del edificio. El nivel -50 corresponde al sótano donde se ubicarán 75 estacionamientos (1 para discapacitados), lobby de ascensores, 2 escaleras y 2 ascensores, un cuarto eléctrico, cuarto de bombas y un tanque de agua potable soterrado. Nivel 000 contará con lobby de ascensores, 2 escaleras, 2 ascensores, 8 apartamentos A, B, C, D, E, F, G, H, cuarto de IP eléctrico, tinaquera, generador eléctrico y tanque de gas. Nivel 100 a 200 contará con lobby de ascensores, 2 escaleras, 2 ascensores y 8 apartamentos por nivel A, B, C, D, E, F, G, H. Nivel 300 contará con lobby de ascensores, 2 escaleras, 2 ascensores y 8 apartamentos A, B, C, D, E, F, G, H. Nivel 400 corresponde al techo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edificio. Estas obras se ejecutaran en un terreno con una superficie total de 4028 m2, se ejecutara en la </w:t>
      </w:r>
      <w:r w:rsidRPr="00F11CE3">
        <w:rPr>
          <w:rFonts w:ascii="Times New Roman" w:hAnsi="Times New Roman" w:cs="Times New Roman"/>
          <w:sz w:val="24"/>
          <w:szCs w:val="24"/>
        </w:rPr>
        <w:t xml:space="preserve">Finca 277415 (Lote K128), </w:t>
      </w:r>
      <w:r w:rsidRPr="00F11CE3">
        <w:rPr>
          <w:rFonts w:ascii="Times New Roman" w:hAnsi="Times New Roman" w:cs="Times New Roman"/>
          <w:sz w:val="24"/>
          <w:szCs w:val="24"/>
        </w:rPr>
        <w:t xml:space="preserve">propiedad del promotor; y las fincas </w:t>
      </w:r>
      <w:r w:rsidRPr="00F11CE3">
        <w:rPr>
          <w:rFonts w:ascii="Times New Roman" w:hAnsi="Times New Roman" w:cs="Times New Roman"/>
          <w:sz w:val="24"/>
          <w:szCs w:val="24"/>
        </w:rPr>
        <w:t xml:space="preserve">Finca 277417 (Lote K129); Finca 277419 (Lote K130) y 277420 (Lote K131), propiedad de las sociedades </w:t>
      </w:r>
      <w:r w:rsidRPr="00F11CE3">
        <w:rPr>
          <w:rFonts w:ascii="Times New Roman" w:hAnsi="Times New Roman" w:cs="Times New Roman"/>
          <w:b/>
          <w:sz w:val="24"/>
          <w:szCs w:val="24"/>
        </w:rPr>
        <w:t>GRAND MAGENTA INC, GRAND ORANGE INC Y GRAND RED INC</w:t>
      </w:r>
      <w:r w:rsidRPr="00F11CE3">
        <w:rPr>
          <w:rFonts w:ascii="Times New Roman" w:hAnsi="Times New Roman" w:cs="Times New Roman"/>
          <w:sz w:val="24"/>
          <w:szCs w:val="24"/>
        </w:rPr>
        <w:t xml:space="preserve">, </w:t>
      </w:r>
      <w:r w:rsidR="00F11CE3" w:rsidRPr="00F11CE3">
        <w:rPr>
          <w:rFonts w:ascii="Times New Roman" w:hAnsi="Times New Roman" w:cs="Times New Roman"/>
          <w:sz w:val="24"/>
          <w:szCs w:val="24"/>
        </w:rPr>
        <w:t xml:space="preserve">quienes a través de su representante legal autorizan la ejecución de la obra en sus fincas. Dicho proyecto estará localizado en el corregimiento de Juan Díaz, sector de Costa del Este, </w:t>
      </w:r>
      <w:r w:rsidR="00C55F4D" w:rsidRPr="00F11CE3">
        <w:rPr>
          <w:rFonts w:ascii="Times New Roman" w:hAnsi="Times New Roman" w:cs="Times New Roman"/>
          <w:sz w:val="24"/>
          <w:szCs w:val="24"/>
        </w:rPr>
        <w:t>distrito</w:t>
      </w:r>
      <w:bookmarkStart w:id="0" w:name="_GoBack"/>
      <w:bookmarkEnd w:id="0"/>
      <w:r w:rsidR="00F11CE3" w:rsidRPr="00F11CE3">
        <w:rPr>
          <w:rFonts w:ascii="Times New Roman" w:hAnsi="Times New Roman" w:cs="Times New Roman"/>
          <w:sz w:val="24"/>
          <w:szCs w:val="24"/>
        </w:rPr>
        <w:t xml:space="preserve"> y provincia de Panamá.</w:t>
      </w:r>
    </w:p>
    <w:p w:rsidR="0055161C" w:rsidRPr="00F11CE3" w:rsidRDefault="0055161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F11CE3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F11CE3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930D52" w:rsidRPr="00F11C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22 de julio </w:t>
      </w:r>
      <w:r w:rsidR="00930D52" w:rsidRPr="00F11C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del 2019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11CE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F11CE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F11CE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B155A" w:rsidRPr="00F11CE3">
        <w:rPr>
          <w:rFonts w:ascii="Times New Roman" w:hAnsi="Times New Roman" w:cs="Times New Roman"/>
          <w:b/>
          <w:sz w:val="24"/>
          <w:szCs w:val="24"/>
        </w:rPr>
        <w:t>GRAND EMERALD, INC.</w:t>
      </w:r>
      <w:r w:rsidR="003A2D0E"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F11CE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el señor</w:t>
      </w: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930D52" w:rsidRPr="00F11CE3">
        <w:rPr>
          <w:rFonts w:ascii="Times New Roman" w:hAnsi="Times New Roman" w:cs="Times New Roman"/>
          <w:b/>
          <w:sz w:val="24"/>
          <w:szCs w:val="24"/>
        </w:rPr>
        <w:t xml:space="preserve">JOSÉ MANUEL BERN BARBERO, </w:t>
      </w:r>
      <w:r w:rsidR="00930D52" w:rsidRPr="00F11CE3">
        <w:rPr>
          <w:rFonts w:ascii="Times New Roman" w:hAnsi="Times New Roman" w:cs="Times New Roman"/>
          <w:sz w:val="24"/>
          <w:szCs w:val="24"/>
        </w:rPr>
        <w:t>varón, panameño, mayor de edad, cedula de identidad personal No. 8</w:t>
      </w:r>
      <w:r w:rsidR="00930D52" w:rsidRPr="00F11CE3">
        <w:rPr>
          <w:rFonts w:ascii="Times New Roman" w:hAnsi="Times New Roman" w:cs="Times New Roman"/>
          <w:b/>
          <w:sz w:val="24"/>
          <w:szCs w:val="24"/>
        </w:rPr>
        <w:t>-</w:t>
      </w:r>
      <w:r w:rsidR="00930D52" w:rsidRPr="00F11CE3">
        <w:rPr>
          <w:rFonts w:ascii="Times New Roman" w:hAnsi="Times New Roman" w:cs="Times New Roman"/>
          <w:sz w:val="24"/>
          <w:szCs w:val="24"/>
        </w:rPr>
        <w:t>462-86</w:t>
      </w: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C73284" w:rsidRPr="00F11CE3">
        <w:rPr>
          <w:rFonts w:ascii="Times New Roman" w:hAnsi="Times New Roman" w:cs="Times New Roman"/>
          <w:b/>
          <w:sz w:val="24"/>
          <w:szCs w:val="24"/>
        </w:rPr>
        <w:t>EDIFICIO DE APARTAMENTOS CASA BLANCA</w:t>
      </w: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F11CE3" w:rsidRDefault="00922EAC" w:rsidP="00E47FD1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F11CE3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F11CE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F11CE3">
        <w:rPr>
          <w:rFonts w:ascii="Times New Roman" w:hAnsi="Times New Roman" w:cs="Times New Roman"/>
          <w:sz w:val="24"/>
          <w:szCs w:val="24"/>
        </w:rPr>
        <w:t xml:space="preserve"> </w:t>
      </w:r>
      <w:r w:rsidRPr="00F11CE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PROVEIDO-DRPM-ADM-MOD-0</w:t>
      </w:r>
      <w:r w:rsidR="00941579" w:rsidRPr="00F11CE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30</w:t>
      </w:r>
      <w:r w:rsidRPr="00F11CE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941579"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07</w:t>
      </w:r>
      <w:r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941579"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agosto</w:t>
      </w:r>
      <w:r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F11CE3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F11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C73284" w:rsidRPr="00F11CE3">
        <w:rPr>
          <w:rFonts w:ascii="Times New Roman" w:hAnsi="Times New Roman" w:cs="Times New Roman"/>
          <w:b/>
          <w:sz w:val="24"/>
          <w:szCs w:val="24"/>
        </w:rPr>
        <w:t>EDIFICIO DE APARTAMENTOS CASA BLANCA</w:t>
      </w:r>
      <w:r w:rsidR="00EA15EA"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F11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F11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F11CE3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922EAC" w:rsidRPr="00F11CE3" w:rsidRDefault="00922EAC" w:rsidP="00E47FD1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es-MX" w:eastAsia="es-ES"/>
        </w:rPr>
      </w:pPr>
    </w:p>
    <w:p w:rsidR="00922EAC" w:rsidRPr="00F11CE3" w:rsidRDefault="00922EAC" w:rsidP="00E47FD1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5542D" w:rsidRPr="00F11CE3" w:rsidRDefault="00922EAC" w:rsidP="00E47FD1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del proyecto presenta</w:t>
      </w:r>
      <w:r w:rsidR="000D0700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 del proyecto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1C27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</w:t>
      </w:r>
      <w:r w:rsidR="00D5542D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016742" w:rsidRPr="00F11CE3" w:rsidRDefault="00016742" w:rsidP="00016742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hAnsi="Times New Roman" w:cs="Times New Roman"/>
          <w:sz w:val="24"/>
          <w:szCs w:val="24"/>
        </w:rPr>
        <w:t xml:space="preserve">Consiste en la construcción de un área social que contempla una oficina administrativa, un gimnasio, una piscina y área verde de juegos de niños. El área social se ubica dentro de la Finca 259823 cuya superficie total es de 7042.39 m2., formada por dos niveles. El Nivel 000, o Planta Baja tiene una superficie total de 1337.09 m2, donde va ubicada una piscina y área verde para juegos de niños con su casa club; y un Nivel 100 (Piso 1) donde se ubicará la oficina administrativa y un gimnasio con una superficie de 299 m2. </w:t>
      </w:r>
    </w:p>
    <w:p w:rsidR="00922EAC" w:rsidRPr="00F11CE3" w:rsidRDefault="00922EAC" w:rsidP="00E47FD1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922EAC" w:rsidRPr="00F11CE3" w:rsidRDefault="00922EAC" w:rsidP="00E47FD1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F11CE3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F11CE3" w:rsidRDefault="00922EAC" w:rsidP="00E47FD1">
      <w:pPr>
        <w:numPr>
          <w:ilvl w:val="0"/>
          <w:numId w:val="5"/>
        </w:numPr>
        <w:tabs>
          <w:tab w:val="left" w:pos="709"/>
        </w:tabs>
        <w:spacing w:after="10" w:line="240" w:lineRule="auto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F11CE3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F11CE3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4055EE" w:rsidRPr="00F11CE3">
        <w:rPr>
          <w:rFonts w:ascii="Times New Roman" w:hAnsi="Times New Roman" w:cs="Times New Roman"/>
          <w:b/>
          <w:sz w:val="24"/>
          <w:szCs w:val="24"/>
          <w:lang w:val="es-ES_tradnl"/>
        </w:rPr>
        <w:t>DRPM</w:t>
      </w:r>
      <w:r w:rsidR="004055EE" w:rsidRPr="00F11CE3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4055EE" w:rsidRPr="00F11CE3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4055EE" w:rsidRPr="00F11CE3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A-155-2017, </w:t>
      </w:r>
      <w:r w:rsidR="004055EE" w:rsidRPr="00F11CE3">
        <w:rPr>
          <w:rFonts w:ascii="Times New Roman" w:hAnsi="Times New Roman" w:cs="Times New Roman"/>
          <w:sz w:val="24"/>
          <w:szCs w:val="24"/>
          <w:lang w:val="es-MX"/>
        </w:rPr>
        <w:t>con fecha 28 de junio del 2017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73284" w:rsidRPr="00F11CE3">
        <w:rPr>
          <w:rFonts w:ascii="Times New Roman" w:hAnsi="Times New Roman" w:cs="Times New Roman"/>
          <w:b/>
          <w:sz w:val="24"/>
          <w:szCs w:val="24"/>
        </w:rPr>
        <w:t>EDIFICIO DE APARTAMENTOS CASA BLANCA</w:t>
      </w:r>
      <w:r w:rsidR="000D0700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9A7ED6" w:rsidRPr="00F11CE3">
        <w:rPr>
          <w:rFonts w:ascii="Times New Roman" w:hAnsi="Times New Roman" w:cs="Times New Roman"/>
          <w:b/>
          <w:sz w:val="24"/>
          <w:szCs w:val="24"/>
        </w:rPr>
        <w:t>GRAND EMERALD, INC.</w:t>
      </w:r>
      <w:r w:rsidR="003A2D0E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11C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F11CE3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F11CE3" w:rsidRDefault="00922EAC" w:rsidP="00E47FD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F11CE3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F11CE3" w:rsidRDefault="00922EAC" w:rsidP="00E47FD1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D5542D" w:rsidRPr="00F11CE3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F11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0441C9" w:rsidRPr="00F11CE3">
        <w:rPr>
          <w:rFonts w:ascii="Times New Roman" w:hAnsi="Times New Roman" w:cs="Times New Roman"/>
          <w:b/>
          <w:sz w:val="24"/>
          <w:szCs w:val="24"/>
        </w:rPr>
        <w:t>EDIFICIO DE APARTAMENTOS CASA BLANCA</w:t>
      </w:r>
      <w:r w:rsidR="000441C9" w:rsidRPr="00F11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00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9A7ED6" w:rsidRPr="00F11CE3">
        <w:rPr>
          <w:rFonts w:ascii="Times New Roman" w:hAnsi="Times New Roman" w:cs="Times New Roman"/>
          <w:b/>
          <w:sz w:val="24"/>
          <w:szCs w:val="24"/>
        </w:rPr>
        <w:t>GRAND EMERALD, INC.</w:t>
      </w:r>
      <w:r w:rsidR="003A2D0E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5542D"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F11C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F11CE3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2552B3" w:rsidRPr="00F11CE3">
        <w:rPr>
          <w:rFonts w:ascii="Times New Roman" w:hAnsi="Times New Roman" w:cs="Times New Roman"/>
          <w:b/>
          <w:sz w:val="24"/>
          <w:szCs w:val="24"/>
          <w:lang w:val="es-ES_tradnl"/>
        </w:rPr>
        <w:t>DRPM</w:t>
      </w:r>
      <w:r w:rsidR="002552B3" w:rsidRPr="00F11CE3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2552B3" w:rsidRPr="00F11CE3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2552B3" w:rsidRPr="00F11CE3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A-155-2017, </w:t>
      </w:r>
      <w:r w:rsidR="002552B3" w:rsidRPr="00F11CE3">
        <w:rPr>
          <w:rFonts w:ascii="Times New Roman" w:hAnsi="Times New Roman" w:cs="Times New Roman"/>
          <w:sz w:val="24"/>
          <w:szCs w:val="24"/>
          <w:lang w:val="es-MX"/>
        </w:rPr>
        <w:t>con fecha 28 de junio del 2017</w:t>
      </w:r>
      <w:r w:rsidR="00D5542D" w:rsidRPr="00F11C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F11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0D0700"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que consiste en</w:t>
      </w:r>
      <w:r w:rsidR="00D5542D" w:rsidRPr="00F11CE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4055EE" w:rsidRPr="00F11CE3" w:rsidRDefault="004055EE" w:rsidP="004055EE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11CE3">
        <w:rPr>
          <w:rFonts w:ascii="Times New Roman" w:hAnsi="Times New Roman" w:cs="Times New Roman"/>
          <w:sz w:val="24"/>
          <w:szCs w:val="24"/>
        </w:rPr>
        <w:t xml:space="preserve">Consiste en la construcción de un área social que contempla una oficina administrativa, un gimnasio, una piscina y área verde de juegos de niños. El área social se ubica dentro de la Finca 259823 cuya superficie total es de 7042.39 m2., formada por dos niveles. El Nivel 000, o Planta Baja tiene una superficie total de 1337.09 m2, donde va ubicada una piscina y área verde para juegos de niños con su casa club; y un Nivel 100 (Piso 1) donde se ubicará la oficina administrativa y un gimnasio con una superficie de 299 m2. </w:t>
      </w:r>
    </w:p>
    <w:p w:rsidR="00024124" w:rsidRPr="00F11CE3" w:rsidRDefault="00024124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highlight w:val="yellow"/>
          <w:lang w:eastAsia="es-ES"/>
        </w:rPr>
      </w:pPr>
    </w:p>
    <w:p w:rsidR="00922EAC" w:rsidRPr="00F11CE3" w:rsidRDefault="00922EAC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F11CE3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9EBB7" wp14:editId="6CA4A71E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F11CE3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C095C" wp14:editId="79EFD1C7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4055EE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4055EE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</w:t>
                      </w:r>
                      <w:r w:rsidR="0027590D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F11CE3" w:rsidRDefault="00922EAC" w:rsidP="00E47FD1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F11CE3" w:rsidRDefault="00922EAC" w:rsidP="00E47FD1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F11CE3" w:rsidRDefault="00922EAC" w:rsidP="00E47FD1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F11CE3" w:rsidRDefault="00C47D8F" w:rsidP="00E47FD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11250F" w:rsidRPr="00F11CE3" w:rsidSect="00C96399">
      <w:footerReference w:type="default" r:id="rId10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8F" w:rsidRDefault="00C47D8F" w:rsidP="00922EAC">
      <w:pPr>
        <w:spacing w:after="0" w:line="240" w:lineRule="auto"/>
      </w:pPr>
      <w:r>
        <w:separator/>
      </w:r>
    </w:p>
  </w:endnote>
  <w:endnote w:type="continuationSeparator" w:id="0">
    <w:p w:rsidR="00C47D8F" w:rsidRDefault="00C47D8F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0D0700" w:rsidRDefault="00CD1E1A" w:rsidP="00C55F4D">
    <w:pPr>
      <w:pStyle w:val="Piedepgina"/>
      <w:tabs>
        <w:tab w:val="left" w:pos="360"/>
        <w:tab w:val="left" w:pos="1530"/>
      </w:tabs>
      <w:rPr>
        <w:sz w:val="16"/>
        <w:szCs w:val="16"/>
      </w:rPr>
    </w:pPr>
    <w:r w:rsidRPr="0055161C">
      <w:rPr>
        <w:sz w:val="16"/>
        <w:szCs w:val="16"/>
      </w:rPr>
      <w:t>Informe Técnico MOD</w:t>
    </w:r>
    <w:r w:rsidR="00F11CE3" w:rsidRPr="00F11CE3">
      <w:rPr>
        <w:sz w:val="16"/>
        <w:szCs w:val="16"/>
      </w:rPr>
      <w:t>- N° 126</w:t>
    </w:r>
    <w:r w:rsidRPr="00F11CE3">
      <w:rPr>
        <w:sz w:val="16"/>
        <w:szCs w:val="16"/>
      </w:rPr>
      <w:t>-2019</w:t>
    </w:r>
  </w:p>
  <w:p w:rsidR="00EA15EA" w:rsidRDefault="00CD1E1A" w:rsidP="00C55F4D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C73284">
      <w:rPr>
        <w:rFonts w:ascii="Times New Roman" w:hAnsi="Times New Roman" w:cs="Times New Roman"/>
        <w:b/>
        <w:sz w:val="12"/>
        <w:szCs w:val="12"/>
      </w:rPr>
      <w:t>Proyecto:</w:t>
    </w:r>
    <w:r w:rsidRPr="000D0700">
      <w:rPr>
        <w:rFonts w:ascii="Times New Roman" w:hAnsi="Times New Roman" w:cs="Times New Roman"/>
        <w:bCs/>
        <w:sz w:val="16"/>
        <w:szCs w:val="16"/>
      </w:rPr>
      <w:t xml:space="preserve"> </w:t>
    </w:r>
    <w:r w:rsidR="00C73284" w:rsidRPr="00C73284">
      <w:rPr>
        <w:rFonts w:ascii="Times New Roman" w:hAnsi="Times New Roman" w:cs="Times New Roman"/>
        <w:b/>
        <w:sz w:val="12"/>
        <w:szCs w:val="12"/>
      </w:rPr>
      <w:t>EDIFICIO DE APARTAMENTOS CASA BLANCA</w:t>
    </w:r>
    <w:r w:rsidR="00C73284">
      <w:rPr>
        <w:rFonts w:ascii="Times New Roman" w:hAnsi="Times New Roman" w:cs="Times New Roman"/>
        <w:b/>
        <w:sz w:val="24"/>
        <w:szCs w:val="24"/>
      </w:rPr>
      <w:t>.</w:t>
    </w:r>
    <w:r w:rsidR="000D0700" w:rsidRPr="00EA15EA">
      <w:rPr>
        <w:rFonts w:ascii="Times New Roman" w:hAnsi="Times New Roman" w:cs="Times New Roman"/>
        <w:color w:val="000000"/>
        <w:sz w:val="12"/>
        <w:szCs w:val="12"/>
      </w:rPr>
      <w:t xml:space="preserve"> </w:t>
    </w:r>
  </w:p>
  <w:p w:rsidR="008B7E33" w:rsidRPr="005B155A" w:rsidRDefault="00CD1E1A" w:rsidP="00C55F4D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  <w:lang w:val="en-US"/>
      </w:rPr>
    </w:pPr>
    <w:r w:rsidRPr="005B155A">
      <w:rPr>
        <w:rFonts w:ascii="Times New Roman" w:hAnsi="Times New Roman" w:cs="Times New Roman"/>
        <w:b/>
        <w:color w:val="000000"/>
        <w:sz w:val="12"/>
        <w:szCs w:val="12"/>
        <w:lang w:val="en-US"/>
      </w:rPr>
      <w:t>Promotor:</w:t>
    </w:r>
    <w:r w:rsidRPr="005B155A">
      <w:rPr>
        <w:rFonts w:ascii="Times New Roman" w:hAnsi="Times New Roman" w:cs="Times New Roman"/>
        <w:color w:val="000000"/>
        <w:sz w:val="12"/>
        <w:szCs w:val="12"/>
        <w:lang w:val="en-US"/>
      </w:rPr>
      <w:t xml:space="preserve"> </w:t>
    </w:r>
    <w:r w:rsidR="005B155A" w:rsidRPr="005B155A">
      <w:rPr>
        <w:rFonts w:ascii="Times New Roman" w:hAnsi="Times New Roman" w:cs="Times New Roman"/>
        <w:b/>
        <w:sz w:val="12"/>
        <w:szCs w:val="12"/>
        <w:lang w:val="en-US"/>
      </w:rPr>
      <w:t>GRAND EMERALD, INC.</w:t>
    </w:r>
  </w:p>
  <w:p w:rsidR="008B7E33" w:rsidRPr="00C15C12" w:rsidRDefault="00C47D8F" w:rsidP="00C55F4D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8F" w:rsidRDefault="00C47D8F" w:rsidP="00922EAC">
      <w:pPr>
        <w:spacing w:after="0" w:line="240" w:lineRule="auto"/>
      </w:pPr>
      <w:r>
        <w:separator/>
      </w:r>
    </w:p>
  </w:footnote>
  <w:footnote w:type="continuationSeparator" w:id="0">
    <w:p w:rsidR="00C47D8F" w:rsidRDefault="00C47D8F" w:rsidP="0092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262E28"/>
    <w:multiLevelType w:val="hybridMultilevel"/>
    <w:tmpl w:val="CCAA126C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16742"/>
    <w:rsid w:val="000217B1"/>
    <w:rsid w:val="00024124"/>
    <w:rsid w:val="000441C9"/>
    <w:rsid w:val="00047181"/>
    <w:rsid w:val="000540D7"/>
    <w:rsid w:val="00084299"/>
    <w:rsid w:val="000D0700"/>
    <w:rsid w:val="000F7BFB"/>
    <w:rsid w:val="0013508B"/>
    <w:rsid w:val="001925AB"/>
    <w:rsid w:val="001A5FC8"/>
    <w:rsid w:val="001C071B"/>
    <w:rsid w:val="001D1313"/>
    <w:rsid w:val="002552B3"/>
    <w:rsid w:val="0027590D"/>
    <w:rsid w:val="00342D8B"/>
    <w:rsid w:val="00395820"/>
    <w:rsid w:val="003A2D0E"/>
    <w:rsid w:val="004055EE"/>
    <w:rsid w:val="00444296"/>
    <w:rsid w:val="00455DFF"/>
    <w:rsid w:val="004D0BA4"/>
    <w:rsid w:val="005045AB"/>
    <w:rsid w:val="00516C37"/>
    <w:rsid w:val="0055161C"/>
    <w:rsid w:val="00595CB5"/>
    <w:rsid w:val="005B155A"/>
    <w:rsid w:val="00624322"/>
    <w:rsid w:val="006A50F0"/>
    <w:rsid w:val="0072073B"/>
    <w:rsid w:val="007663DF"/>
    <w:rsid w:val="00807A8F"/>
    <w:rsid w:val="00831C27"/>
    <w:rsid w:val="00922EAC"/>
    <w:rsid w:val="00930D52"/>
    <w:rsid w:val="00941579"/>
    <w:rsid w:val="009844F8"/>
    <w:rsid w:val="00986D0B"/>
    <w:rsid w:val="009A7ED6"/>
    <w:rsid w:val="00A963DF"/>
    <w:rsid w:val="00B62078"/>
    <w:rsid w:val="00BF5E90"/>
    <w:rsid w:val="00C27BDF"/>
    <w:rsid w:val="00C47D8F"/>
    <w:rsid w:val="00C55F4D"/>
    <w:rsid w:val="00C73284"/>
    <w:rsid w:val="00CD1E1A"/>
    <w:rsid w:val="00CE56A2"/>
    <w:rsid w:val="00D36FB5"/>
    <w:rsid w:val="00D5542D"/>
    <w:rsid w:val="00D9706F"/>
    <w:rsid w:val="00E27008"/>
    <w:rsid w:val="00E47FD1"/>
    <w:rsid w:val="00EA15EA"/>
    <w:rsid w:val="00EB0BC6"/>
    <w:rsid w:val="00EC30D8"/>
    <w:rsid w:val="00F01D3C"/>
    <w:rsid w:val="00F11CE3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B547-64E7-4631-89B1-C2ADAD0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30</cp:revision>
  <cp:lastPrinted>2019-04-04T16:55:00Z</cp:lastPrinted>
  <dcterms:created xsi:type="dcterms:W3CDTF">2019-04-22T16:01:00Z</dcterms:created>
  <dcterms:modified xsi:type="dcterms:W3CDTF">2019-08-20T16:46:00Z</dcterms:modified>
</cp:coreProperties>
</file>