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621" w:rsidRPr="00D81621" w:rsidRDefault="00D81621" w:rsidP="007B24DE">
      <w:pPr>
        <w:jc w:val="center"/>
        <w:outlineLvl w:val="0"/>
        <w:rPr>
          <w:rFonts w:ascii="Times New Roman" w:eastAsia="Times New Roman" w:hAnsi="Times New Roman" w:cs="Times New Roman"/>
          <w:b/>
          <w:lang w:val="es-MX" w:eastAsia="es-ES"/>
        </w:rPr>
      </w:pPr>
      <w:r w:rsidRPr="00D81621">
        <w:rPr>
          <w:rFonts w:ascii="Times New Roman" w:eastAsia="Times New Roman" w:hAnsi="Times New Roman" w:cs="Times New Roman"/>
          <w:b/>
          <w:lang w:val="es-MX" w:eastAsia="es-ES"/>
        </w:rPr>
        <w:t>MINISTERIO DE AMBIENTE</w:t>
      </w:r>
    </w:p>
    <w:p w:rsidR="00D81621" w:rsidRPr="00D81621" w:rsidRDefault="00D81621" w:rsidP="00D81621">
      <w:pPr>
        <w:jc w:val="center"/>
        <w:rPr>
          <w:rFonts w:ascii="Times New Roman" w:eastAsia="MS Mincho" w:hAnsi="Times New Roman" w:cs="Times New Roman"/>
          <w:b/>
          <w:lang w:val="es-MX" w:eastAsia="es-ES"/>
        </w:rPr>
      </w:pPr>
      <w:r w:rsidRPr="00D81621">
        <w:rPr>
          <w:rFonts w:ascii="Times New Roman" w:eastAsia="MS Mincho" w:hAnsi="Times New Roman" w:cs="Times New Roman"/>
          <w:b/>
          <w:lang w:val="es-MX" w:eastAsia="es-ES"/>
        </w:rPr>
        <w:t>DIRECCIÓN REGIONAL DE CHIRIQUÍ</w:t>
      </w:r>
    </w:p>
    <w:p w:rsidR="00D81621" w:rsidRPr="00D81621" w:rsidRDefault="00D81621" w:rsidP="00D81621">
      <w:pPr>
        <w:jc w:val="center"/>
        <w:rPr>
          <w:rFonts w:ascii="Times New Roman" w:eastAsia="MS Mincho" w:hAnsi="Times New Roman" w:cs="Times New Roman"/>
          <w:b/>
          <w:lang w:val="es-MX" w:eastAsia="es-ES"/>
        </w:rPr>
      </w:pPr>
      <w:r w:rsidRPr="00D81621">
        <w:rPr>
          <w:rFonts w:ascii="Times New Roman" w:eastAsia="MS Mincho" w:hAnsi="Times New Roman" w:cs="Times New Roman"/>
          <w:b/>
          <w:lang w:val="es-MX" w:eastAsia="es-ES"/>
        </w:rPr>
        <w:t>SECCIÓN DE EVALUACIÓN DE IMPACTO AMBIENTAL</w:t>
      </w:r>
    </w:p>
    <w:p w:rsidR="00D81621" w:rsidRPr="00D81621" w:rsidRDefault="00D81621" w:rsidP="00D81621">
      <w:pPr>
        <w:jc w:val="center"/>
        <w:rPr>
          <w:rFonts w:ascii="Times New Roman" w:eastAsia="MS Mincho" w:hAnsi="Times New Roman" w:cs="Times New Roman"/>
          <w:b/>
          <w:lang w:val="es-MX" w:eastAsia="es-ES"/>
        </w:rPr>
      </w:pPr>
      <w:r w:rsidRPr="00D81621">
        <w:rPr>
          <w:rFonts w:ascii="Times New Roman" w:eastAsia="MS Mincho" w:hAnsi="Times New Roman" w:cs="Times New Roman"/>
          <w:b/>
          <w:lang w:val="es-MX" w:eastAsia="es-ES"/>
        </w:rPr>
        <w:t xml:space="preserve">INFORME TÉCNICO DE </w:t>
      </w:r>
      <w:r w:rsidRPr="00D81621">
        <w:rPr>
          <w:rFonts w:ascii="Times New Roman" w:eastAsia="MS Mincho" w:hAnsi="Times New Roman" w:cs="Times New Roman"/>
          <w:b/>
          <w:lang w:val="es-ES" w:eastAsia="es-ES"/>
        </w:rPr>
        <w:t>EVALUACIÓN</w:t>
      </w:r>
      <w:r w:rsidRPr="00D81621">
        <w:rPr>
          <w:rFonts w:ascii="Times New Roman" w:eastAsia="MS Mincho" w:hAnsi="Times New Roman" w:cs="Times New Roman"/>
          <w:b/>
          <w:lang w:val="es-MX" w:eastAsia="es-ES"/>
        </w:rPr>
        <w:t xml:space="preserve"> DE ESTUDIO DE IMPACTO AMBIENTAL</w:t>
      </w:r>
    </w:p>
    <w:p w:rsidR="00D81621" w:rsidRPr="00D81621" w:rsidRDefault="00D81621" w:rsidP="00D81621">
      <w:pPr>
        <w:jc w:val="center"/>
        <w:rPr>
          <w:rFonts w:ascii="Times New Roman" w:eastAsia="MS Mincho" w:hAnsi="Times New Roman" w:cs="Times New Roman"/>
          <w:b/>
          <w:lang w:val="es-MX" w:eastAsia="es-ES"/>
        </w:rPr>
      </w:pPr>
      <w:r w:rsidRPr="00D81621">
        <w:rPr>
          <w:rFonts w:ascii="Times New Roman" w:eastAsia="MS Mincho" w:hAnsi="Times New Roman" w:cs="Times New Roman"/>
          <w:b/>
          <w:lang w:val="es-MX" w:eastAsia="es-ES"/>
        </w:rPr>
        <w:t>No. 45-2019</w:t>
      </w:r>
    </w:p>
    <w:p w:rsidR="00D81621" w:rsidRPr="00D81621" w:rsidRDefault="00D81621" w:rsidP="00D81621">
      <w:pPr>
        <w:jc w:val="both"/>
        <w:rPr>
          <w:rFonts w:ascii="Times New Roman" w:eastAsia="MS Mincho" w:hAnsi="Times New Roman" w:cs="Times New Roman"/>
          <w:b/>
          <w:lang w:val="es-MX" w:eastAsia="es-ES"/>
        </w:rPr>
      </w:pPr>
    </w:p>
    <w:p w:rsidR="00D81621" w:rsidRPr="00D81621" w:rsidRDefault="00D81621" w:rsidP="00D81621">
      <w:pPr>
        <w:numPr>
          <w:ilvl w:val="0"/>
          <w:numId w:val="1"/>
        </w:numPr>
        <w:tabs>
          <w:tab w:val="left" w:pos="-1890"/>
        </w:tabs>
        <w:autoSpaceDE w:val="0"/>
        <w:autoSpaceDN w:val="0"/>
        <w:adjustRightInd w:val="0"/>
        <w:ind w:left="360"/>
        <w:jc w:val="both"/>
        <w:rPr>
          <w:rFonts w:ascii="Times New Roman" w:eastAsia="Times New Roman" w:hAnsi="Times New Roman" w:cs="Times New Roman"/>
          <w:b/>
          <w:lang w:val="es-MX" w:eastAsia="es-ES"/>
        </w:rPr>
      </w:pPr>
      <w:r w:rsidRPr="00D81621">
        <w:rPr>
          <w:rFonts w:ascii="Times New Roman" w:eastAsia="Times New Roman" w:hAnsi="Times New Roman" w:cs="Times New Roman"/>
          <w:b/>
          <w:lang w:val="es-MX" w:eastAsia="es-ES"/>
        </w:rPr>
        <w:t>DATOS GENERALES</w:t>
      </w:r>
    </w:p>
    <w:p w:rsidR="00D81621" w:rsidRPr="00D81621" w:rsidRDefault="00D81621" w:rsidP="00D81621">
      <w:pPr>
        <w:jc w:val="both"/>
        <w:rPr>
          <w:rFonts w:ascii="Times New Roman" w:eastAsia="Times New Roman" w:hAnsi="Times New Roman" w:cs="Times New Roman"/>
          <w:b/>
          <w:lang w:val="es-MX" w:eastAsia="es-ES"/>
        </w:rPr>
      </w:pPr>
    </w:p>
    <w:tbl>
      <w:tblPr>
        <w:tblW w:w="9018" w:type="dxa"/>
        <w:jc w:val="center"/>
        <w:tblLayout w:type="fixed"/>
        <w:tblLook w:val="04A0" w:firstRow="1" w:lastRow="0" w:firstColumn="1" w:lastColumn="0" w:noHBand="0" w:noVBand="1"/>
      </w:tblPr>
      <w:tblGrid>
        <w:gridCol w:w="3618"/>
        <w:gridCol w:w="5400"/>
      </w:tblGrid>
      <w:tr w:rsidR="00D81621" w:rsidRPr="00D81621" w:rsidTr="002B7AF9">
        <w:trPr>
          <w:jc w:val="center"/>
        </w:trPr>
        <w:tc>
          <w:tcPr>
            <w:tcW w:w="3618" w:type="dxa"/>
            <w:shd w:val="clear" w:color="auto" w:fill="auto"/>
          </w:tcPr>
          <w:p w:rsidR="00D81621" w:rsidRPr="00D81621" w:rsidRDefault="00D81621" w:rsidP="00D81621">
            <w:pPr>
              <w:ind w:right="162"/>
              <w:jc w:val="both"/>
              <w:rPr>
                <w:rFonts w:ascii="Times New Roman" w:eastAsia="Times New Roman" w:hAnsi="Times New Roman" w:cs="Times New Roman"/>
                <w:b/>
                <w:lang w:val="es-MX" w:eastAsia="es-ES"/>
              </w:rPr>
            </w:pPr>
            <w:r w:rsidRPr="00D81621">
              <w:rPr>
                <w:rFonts w:ascii="Times New Roman" w:eastAsia="Times New Roman" w:hAnsi="Times New Roman" w:cs="Times New Roman"/>
                <w:b/>
                <w:lang w:val="es-MX" w:eastAsia="es-ES"/>
              </w:rPr>
              <w:t>FECHA:</w:t>
            </w:r>
          </w:p>
        </w:tc>
        <w:tc>
          <w:tcPr>
            <w:tcW w:w="5400" w:type="dxa"/>
            <w:shd w:val="clear" w:color="auto" w:fill="auto"/>
          </w:tcPr>
          <w:p w:rsidR="00D81621" w:rsidRPr="00D81621" w:rsidRDefault="00D81621" w:rsidP="00D81621">
            <w:pPr>
              <w:jc w:val="both"/>
              <w:rPr>
                <w:rFonts w:ascii="Times New Roman" w:eastAsia="Times New Roman" w:hAnsi="Times New Roman" w:cs="Times New Roman"/>
                <w:color w:val="000000"/>
                <w:spacing w:val="-3"/>
                <w:lang w:val="es-ES" w:eastAsia="es-ES"/>
              </w:rPr>
            </w:pPr>
            <w:r w:rsidRPr="00D81621">
              <w:rPr>
                <w:rFonts w:ascii="Times New Roman" w:eastAsia="Times New Roman" w:hAnsi="Times New Roman" w:cs="Times New Roman"/>
                <w:color w:val="000000"/>
                <w:spacing w:val="-3"/>
                <w:lang w:val="es-ES" w:eastAsia="es-ES"/>
              </w:rPr>
              <w:t>27 DE AGOSTO DE 2019</w:t>
            </w:r>
          </w:p>
          <w:p w:rsidR="00D81621" w:rsidRPr="00D81621" w:rsidRDefault="00D81621" w:rsidP="00D81621">
            <w:pPr>
              <w:jc w:val="both"/>
              <w:rPr>
                <w:rFonts w:ascii="Times New Roman" w:eastAsia="Times New Roman" w:hAnsi="Times New Roman" w:cs="Times New Roman"/>
                <w:b/>
                <w:lang w:val="es-MX" w:eastAsia="es-ES"/>
              </w:rPr>
            </w:pPr>
          </w:p>
        </w:tc>
      </w:tr>
      <w:tr w:rsidR="00D81621" w:rsidRPr="00D81621" w:rsidTr="002B7AF9">
        <w:trPr>
          <w:trHeight w:val="371"/>
          <w:jc w:val="center"/>
        </w:trPr>
        <w:tc>
          <w:tcPr>
            <w:tcW w:w="3618" w:type="dxa"/>
            <w:shd w:val="clear" w:color="auto" w:fill="auto"/>
          </w:tcPr>
          <w:p w:rsidR="00D81621" w:rsidRPr="00D81621" w:rsidRDefault="00D81621" w:rsidP="00D81621">
            <w:pPr>
              <w:jc w:val="both"/>
              <w:rPr>
                <w:rFonts w:ascii="Times New Roman" w:eastAsia="Times New Roman" w:hAnsi="Times New Roman" w:cs="Times New Roman"/>
                <w:b/>
                <w:lang w:val="es-MX" w:eastAsia="es-ES"/>
              </w:rPr>
            </w:pPr>
            <w:r w:rsidRPr="00D81621">
              <w:rPr>
                <w:rFonts w:ascii="Times New Roman" w:eastAsia="Times New Roman" w:hAnsi="Times New Roman" w:cs="Times New Roman"/>
                <w:b/>
                <w:lang w:val="es-MX" w:eastAsia="es-ES"/>
              </w:rPr>
              <w:t>NOMBRE DEL PROYECTO:</w:t>
            </w:r>
          </w:p>
        </w:tc>
        <w:tc>
          <w:tcPr>
            <w:tcW w:w="5400" w:type="dxa"/>
            <w:shd w:val="clear" w:color="auto" w:fill="auto"/>
          </w:tcPr>
          <w:p w:rsidR="00D81621" w:rsidRPr="00D81621" w:rsidRDefault="00D81621" w:rsidP="00D81621">
            <w:pPr>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P.H. PALMETTO 33</w:t>
            </w:r>
          </w:p>
        </w:tc>
      </w:tr>
      <w:tr w:rsidR="00D81621" w:rsidRPr="00D81621" w:rsidTr="002B7AF9">
        <w:trPr>
          <w:trHeight w:val="432"/>
          <w:jc w:val="center"/>
        </w:trPr>
        <w:tc>
          <w:tcPr>
            <w:tcW w:w="3618" w:type="dxa"/>
            <w:shd w:val="clear" w:color="auto" w:fill="auto"/>
          </w:tcPr>
          <w:p w:rsidR="00D81621" w:rsidRPr="00D81621" w:rsidRDefault="00D81621" w:rsidP="00D81621">
            <w:pPr>
              <w:jc w:val="both"/>
              <w:rPr>
                <w:rFonts w:ascii="Times New Roman" w:eastAsia="Times New Roman" w:hAnsi="Times New Roman" w:cs="Times New Roman"/>
                <w:lang w:val="es-MX" w:eastAsia="es-ES"/>
              </w:rPr>
            </w:pPr>
            <w:r w:rsidRPr="00D81621">
              <w:rPr>
                <w:rFonts w:ascii="Times New Roman" w:eastAsia="Times New Roman" w:hAnsi="Times New Roman" w:cs="Times New Roman"/>
                <w:b/>
                <w:lang w:val="es-ES" w:eastAsia="es-ES"/>
              </w:rPr>
              <w:t>PROMOTOR:</w:t>
            </w:r>
            <w:r w:rsidRPr="00D81621">
              <w:rPr>
                <w:rFonts w:ascii="Times New Roman" w:eastAsia="Times New Roman" w:hAnsi="Times New Roman" w:cs="Times New Roman"/>
                <w:lang w:val="es-ES" w:eastAsia="es-ES"/>
              </w:rPr>
              <w:t xml:space="preserve">                              </w:t>
            </w:r>
          </w:p>
        </w:tc>
        <w:tc>
          <w:tcPr>
            <w:tcW w:w="5400" w:type="dxa"/>
            <w:shd w:val="clear" w:color="auto" w:fill="auto"/>
          </w:tcPr>
          <w:p w:rsidR="00D81621" w:rsidRPr="00D81621" w:rsidRDefault="00D81621" w:rsidP="00D81621">
            <w:pPr>
              <w:jc w:val="both"/>
              <w:rPr>
                <w:rFonts w:ascii="Times New Roman" w:eastAsia="Times New Roman" w:hAnsi="Times New Roman" w:cs="Times New Roman"/>
                <w:color w:val="000000"/>
                <w:spacing w:val="-3"/>
                <w:lang w:val="es-PA" w:eastAsia="es-ES"/>
              </w:rPr>
            </w:pPr>
            <w:r w:rsidRPr="00D81621">
              <w:rPr>
                <w:rFonts w:ascii="Times New Roman" w:eastAsia="Times New Roman" w:hAnsi="Times New Roman" w:cs="Times New Roman"/>
                <w:spacing w:val="-3"/>
                <w:lang w:val="es-PA" w:eastAsia="es-ES"/>
              </w:rPr>
              <w:t>PROMOTORA LA PERLA, S.A.</w:t>
            </w:r>
          </w:p>
        </w:tc>
      </w:tr>
      <w:tr w:rsidR="00D81621" w:rsidRPr="00D81621" w:rsidTr="002B7AF9">
        <w:trPr>
          <w:jc w:val="center"/>
        </w:trPr>
        <w:tc>
          <w:tcPr>
            <w:tcW w:w="3618" w:type="dxa"/>
            <w:shd w:val="clear" w:color="auto" w:fill="auto"/>
          </w:tcPr>
          <w:p w:rsidR="00D81621" w:rsidRPr="00D81621" w:rsidRDefault="00D81621" w:rsidP="00D81621">
            <w:pPr>
              <w:jc w:val="both"/>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REPRESENTANTE LEGAL:</w:t>
            </w:r>
          </w:p>
        </w:tc>
        <w:tc>
          <w:tcPr>
            <w:tcW w:w="5400" w:type="dxa"/>
            <w:shd w:val="clear" w:color="auto" w:fill="auto"/>
          </w:tcPr>
          <w:p w:rsidR="00D81621" w:rsidRPr="00D81621" w:rsidRDefault="00D81621" w:rsidP="00D81621">
            <w:pPr>
              <w:jc w:val="both"/>
              <w:rPr>
                <w:rFonts w:ascii="Times New Roman" w:eastAsia="Times New Roman" w:hAnsi="Times New Roman" w:cs="Times New Roman"/>
                <w:b/>
                <w:lang w:val="es-ES" w:eastAsia="es-ES"/>
              </w:rPr>
            </w:pPr>
            <w:r w:rsidRPr="00D81621">
              <w:rPr>
                <w:rFonts w:ascii="Times New Roman" w:eastAsia="Times New Roman" w:hAnsi="Times New Roman" w:cs="Times New Roman"/>
                <w:spacing w:val="-3"/>
                <w:lang w:val="es-PA" w:eastAsia="es-ES"/>
              </w:rPr>
              <w:t>ROBERTO JOSÉ GARCÍA CASTRELLÓN</w:t>
            </w:r>
          </w:p>
        </w:tc>
      </w:tr>
      <w:tr w:rsidR="00D81621" w:rsidRPr="00D81621" w:rsidTr="002B7AF9">
        <w:trPr>
          <w:jc w:val="center"/>
        </w:trPr>
        <w:tc>
          <w:tcPr>
            <w:tcW w:w="3618" w:type="dxa"/>
            <w:shd w:val="clear" w:color="auto" w:fill="auto"/>
          </w:tcPr>
          <w:p w:rsidR="00D81621" w:rsidRPr="00D81621" w:rsidRDefault="00D81621" w:rsidP="00D81621">
            <w:pPr>
              <w:jc w:val="both"/>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UBICACIÓN:</w:t>
            </w:r>
          </w:p>
        </w:tc>
        <w:tc>
          <w:tcPr>
            <w:tcW w:w="5400" w:type="dxa"/>
            <w:shd w:val="clear" w:color="auto" w:fill="auto"/>
          </w:tcPr>
          <w:p w:rsidR="00D81621" w:rsidRPr="00D81621" w:rsidRDefault="00D81621" w:rsidP="00D81621">
            <w:pPr>
              <w:jc w:val="both"/>
              <w:rPr>
                <w:rFonts w:ascii="Times New Roman" w:eastAsia="MS Mincho" w:hAnsi="Times New Roman" w:cs="Times New Roman"/>
                <w:lang w:val="es-MX" w:eastAsia="es-ES"/>
              </w:rPr>
            </w:pPr>
            <w:r w:rsidRPr="00D81621">
              <w:rPr>
                <w:rFonts w:ascii="Times New Roman" w:eastAsia="Times New Roman" w:hAnsi="Times New Roman" w:cs="Times New Roman"/>
                <w:spacing w:val="-3"/>
                <w:lang w:val="es-ES" w:eastAsia="es-ES"/>
              </w:rPr>
              <w:t>CORREGIMIENTO DE DAVID CABECERA, DISTRITO DE DAVID, PROVINCIA DE CHIRIQUÍ</w:t>
            </w:r>
          </w:p>
        </w:tc>
      </w:tr>
    </w:tbl>
    <w:p w:rsidR="00D81621" w:rsidRPr="00D81621" w:rsidRDefault="00D81621" w:rsidP="00D81621">
      <w:pPr>
        <w:tabs>
          <w:tab w:val="left" w:pos="-1890"/>
        </w:tabs>
        <w:autoSpaceDE w:val="0"/>
        <w:autoSpaceDN w:val="0"/>
        <w:adjustRightInd w:val="0"/>
        <w:jc w:val="both"/>
        <w:rPr>
          <w:rFonts w:ascii="Times New Roman" w:eastAsia="Times New Roman" w:hAnsi="Times New Roman" w:cs="Times New Roman"/>
          <w:b/>
          <w:lang w:val="es-ES" w:eastAsia="es-ES"/>
        </w:rPr>
      </w:pPr>
    </w:p>
    <w:p w:rsidR="00D81621" w:rsidRPr="00D81621" w:rsidRDefault="00D81621" w:rsidP="00D81621">
      <w:pPr>
        <w:numPr>
          <w:ilvl w:val="0"/>
          <w:numId w:val="1"/>
        </w:numPr>
        <w:tabs>
          <w:tab w:val="left" w:pos="-1890"/>
        </w:tabs>
        <w:autoSpaceDE w:val="0"/>
        <w:autoSpaceDN w:val="0"/>
        <w:adjustRightInd w:val="0"/>
        <w:ind w:left="360"/>
        <w:jc w:val="both"/>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ANTECEDENTES</w:t>
      </w:r>
    </w:p>
    <w:p w:rsidR="00D81621" w:rsidRPr="00D81621" w:rsidRDefault="00D81621" w:rsidP="00D81621">
      <w:pPr>
        <w:tabs>
          <w:tab w:val="left" w:pos="-1890"/>
        </w:tabs>
        <w:autoSpaceDE w:val="0"/>
        <w:autoSpaceDN w:val="0"/>
        <w:adjustRightInd w:val="0"/>
        <w:ind w:left="360"/>
        <w:jc w:val="both"/>
        <w:rPr>
          <w:rFonts w:ascii="Times New Roman" w:eastAsia="Times New Roman" w:hAnsi="Times New Roman" w:cs="Times New Roman"/>
          <w:b/>
          <w:highlight w:val="yellow"/>
          <w:lang w:val="es-ES" w:eastAsia="es-ES"/>
        </w:rPr>
      </w:pPr>
    </w:p>
    <w:p w:rsidR="00D81621" w:rsidRPr="00D81621" w:rsidRDefault="00D81621" w:rsidP="00D81621">
      <w:pPr>
        <w:jc w:val="both"/>
        <w:rPr>
          <w:rFonts w:ascii="Times New Roman" w:eastAsia="Times New Roman" w:hAnsi="Times New Roman" w:cs="Times New Roman"/>
          <w:b/>
          <w:color w:val="000000"/>
          <w:lang w:val="es-PA" w:eastAsia="es-ES"/>
        </w:rPr>
      </w:pPr>
      <w:r w:rsidRPr="00D81621">
        <w:rPr>
          <w:rFonts w:ascii="Times New Roman" w:eastAsia="Times New Roman" w:hAnsi="Times New Roman" w:cs="Times New Roman"/>
          <w:lang w:val="es-ES" w:eastAsia="es-ES"/>
        </w:rPr>
        <w:t xml:space="preserve">El día nueve (9) de </w:t>
      </w:r>
      <w:r w:rsidR="00BF3742">
        <w:rPr>
          <w:rFonts w:ascii="Times New Roman" w:eastAsia="Times New Roman" w:hAnsi="Times New Roman" w:cs="Times New Roman"/>
          <w:lang w:val="es-ES" w:eastAsia="es-ES"/>
        </w:rPr>
        <w:t>agosto</w:t>
      </w:r>
      <w:bookmarkStart w:id="0" w:name="_GoBack"/>
      <w:bookmarkEnd w:id="0"/>
      <w:r w:rsidRPr="00D81621">
        <w:rPr>
          <w:rFonts w:ascii="Times New Roman" w:eastAsia="Times New Roman" w:hAnsi="Times New Roman" w:cs="Times New Roman"/>
          <w:lang w:val="es-ES" w:eastAsia="es-ES"/>
        </w:rPr>
        <w:t xml:space="preserve"> de 2019, cuyo promotor </w:t>
      </w:r>
      <w:r w:rsidRPr="00D81621">
        <w:rPr>
          <w:rFonts w:ascii="Times New Roman" w:eastAsia="Times New Roman" w:hAnsi="Times New Roman" w:cs="Times New Roman"/>
          <w:lang w:val="es-MX" w:eastAsia="es-ES"/>
        </w:rPr>
        <w:t xml:space="preserve">es el señor </w:t>
      </w:r>
      <w:r w:rsidRPr="00D81621">
        <w:rPr>
          <w:rFonts w:ascii="Times New Roman" w:eastAsia="Times New Roman" w:hAnsi="Times New Roman" w:cs="Times New Roman"/>
          <w:b/>
          <w:lang w:val="es-PA" w:eastAsia="es-ES"/>
        </w:rPr>
        <w:t>ROBERTO JOSÉ GARCÍA CASTRELLÓN</w:t>
      </w:r>
      <w:r w:rsidRPr="00D81621">
        <w:rPr>
          <w:rFonts w:ascii="Times New Roman" w:eastAsia="Times New Roman" w:hAnsi="Times New Roman" w:cs="Times New Roman"/>
          <w:b/>
          <w:color w:val="000000"/>
          <w:lang w:val="es-ES" w:eastAsia="es-ES"/>
        </w:rPr>
        <w:t xml:space="preserve">, </w:t>
      </w:r>
      <w:r w:rsidRPr="00D81621">
        <w:rPr>
          <w:rFonts w:ascii="Times New Roman" w:eastAsia="Times New Roman" w:hAnsi="Times New Roman" w:cs="Times New Roman"/>
          <w:color w:val="000000"/>
          <w:lang w:val="es-ES" w:eastAsia="es-ES"/>
        </w:rPr>
        <w:t xml:space="preserve">con cédula de identidad personal </w:t>
      </w:r>
      <w:r w:rsidRPr="00D81621">
        <w:rPr>
          <w:rFonts w:ascii="Times New Roman" w:eastAsia="Times New Roman" w:hAnsi="Times New Roman" w:cs="Times New Roman"/>
          <w:b/>
          <w:color w:val="000000"/>
          <w:lang w:val="es-ES" w:eastAsia="es-ES"/>
        </w:rPr>
        <w:t xml:space="preserve">N° </w:t>
      </w:r>
      <w:r w:rsidRPr="00D81621">
        <w:rPr>
          <w:rFonts w:ascii="Times New Roman" w:eastAsia="Times New Roman" w:hAnsi="Times New Roman" w:cs="Times New Roman"/>
          <w:b/>
          <w:color w:val="000000"/>
          <w:lang w:val="es-PA" w:eastAsia="es-ES"/>
        </w:rPr>
        <w:t>8-740-938</w:t>
      </w:r>
      <w:r w:rsidRPr="00D81621">
        <w:rPr>
          <w:rFonts w:ascii="Times New Roman" w:eastAsia="Times New Roman" w:hAnsi="Times New Roman" w:cs="Times New Roman"/>
          <w:b/>
          <w:color w:val="000000"/>
          <w:lang w:val="es-ES" w:eastAsia="es-ES"/>
        </w:rPr>
        <w:t xml:space="preserve">, </w:t>
      </w:r>
      <w:r w:rsidRPr="00D81621">
        <w:rPr>
          <w:rFonts w:ascii="Times New Roman" w:eastAsia="Times New Roman" w:hAnsi="Times New Roman" w:cs="Times New Roman"/>
          <w:lang w:val="es-ES" w:eastAsia="es-ES"/>
        </w:rPr>
        <w:t>presentó ante el Ministerio de Ambiente (</w:t>
      </w:r>
      <w:proofErr w:type="spellStart"/>
      <w:r w:rsidRPr="00D81621">
        <w:rPr>
          <w:rFonts w:ascii="Times New Roman" w:eastAsia="Times New Roman" w:hAnsi="Times New Roman" w:cs="Times New Roman"/>
          <w:lang w:val="es-ES" w:eastAsia="es-ES"/>
        </w:rPr>
        <w:t>MiAMBIENTE</w:t>
      </w:r>
      <w:proofErr w:type="spellEnd"/>
      <w:r w:rsidRPr="00D81621">
        <w:rPr>
          <w:rFonts w:ascii="Times New Roman" w:eastAsia="Times New Roman" w:hAnsi="Times New Roman" w:cs="Times New Roman"/>
          <w:lang w:val="es-ES" w:eastAsia="es-ES"/>
        </w:rPr>
        <w:t>) un Estudio de Impacto Ambiental (EsIA), Categoría I, elaborado bajo la responsabilidad de los consultores</w:t>
      </w:r>
      <w:r w:rsidRPr="00D81621">
        <w:rPr>
          <w:rFonts w:ascii="Times New Roman" w:eastAsia="Times New Roman" w:hAnsi="Times New Roman" w:cs="Times New Roman"/>
          <w:b/>
          <w:lang w:val="es-ES" w:eastAsia="es-ES"/>
        </w:rPr>
        <w:t xml:space="preserve"> GISELA S. SANTAMARÌA </w:t>
      </w:r>
      <w:r w:rsidRPr="00D81621">
        <w:rPr>
          <w:rFonts w:ascii="Times New Roman" w:eastAsia="Times New Roman" w:hAnsi="Times New Roman" w:cs="Times New Roman"/>
          <w:lang w:val="es-PA" w:eastAsia="es-ES"/>
        </w:rPr>
        <w:t>y</w:t>
      </w:r>
      <w:r w:rsidRPr="00D81621">
        <w:rPr>
          <w:rFonts w:ascii="Times New Roman" w:eastAsia="Times New Roman" w:hAnsi="Times New Roman" w:cs="Times New Roman"/>
          <w:b/>
          <w:lang w:val="es-ES" w:eastAsia="es-ES"/>
        </w:rPr>
        <w:t xml:space="preserve"> ALBERTO QUINTERO,</w:t>
      </w:r>
      <w:r w:rsidRPr="00D81621">
        <w:rPr>
          <w:rFonts w:ascii="Times New Roman" w:eastAsia="Times New Roman" w:hAnsi="Times New Roman" w:cs="Times New Roman"/>
          <w:lang w:val="es-ES" w:eastAsia="es-ES"/>
        </w:rPr>
        <w:t xml:space="preserve"> personas naturales inscritas en el Registro de  Consultores Idóneos que  lleva el Ministerio de Ambiente (</w:t>
      </w:r>
      <w:proofErr w:type="spellStart"/>
      <w:r w:rsidRPr="00D81621">
        <w:rPr>
          <w:rFonts w:ascii="Times New Roman" w:eastAsia="Times New Roman" w:hAnsi="Times New Roman" w:cs="Times New Roman"/>
          <w:lang w:val="es-ES" w:eastAsia="es-ES"/>
        </w:rPr>
        <w:t>MiAMBIENTE</w:t>
      </w:r>
      <w:proofErr w:type="spellEnd"/>
      <w:r w:rsidRPr="00D81621">
        <w:rPr>
          <w:rFonts w:ascii="Times New Roman" w:eastAsia="Times New Roman" w:hAnsi="Times New Roman" w:cs="Times New Roman"/>
          <w:lang w:val="es-ES" w:eastAsia="es-ES"/>
        </w:rPr>
        <w:t>), mediante las Resoluciones</w:t>
      </w:r>
      <w:r w:rsidRPr="00D81621">
        <w:rPr>
          <w:rFonts w:ascii="Times New Roman" w:eastAsia="Times New Roman" w:hAnsi="Times New Roman" w:cs="Times New Roman"/>
          <w:lang w:val="es-PA" w:eastAsia="es-ES"/>
        </w:rPr>
        <w:t xml:space="preserve"> </w:t>
      </w:r>
      <w:r w:rsidRPr="00D81621">
        <w:rPr>
          <w:rFonts w:ascii="Times New Roman" w:eastAsia="Times New Roman" w:hAnsi="Times New Roman" w:cs="Times New Roman"/>
          <w:b/>
          <w:lang w:val="es-PA" w:eastAsia="es-ES"/>
        </w:rPr>
        <w:t>IAR-010-98 e IRC-031-09</w:t>
      </w:r>
      <w:r w:rsidRPr="00D81621">
        <w:rPr>
          <w:rFonts w:ascii="Times New Roman" w:eastAsia="Times New Roman" w:hAnsi="Times New Roman" w:cs="Times New Roman"/>
          <w:lang w:val="es-PA" w:eastAsia="es-ES"/>
        </w:rPr>
        <w:t xml:space="preserve">, </w:t>
      </w:r>
      <w:r w:rsidRPr="00D81621">
        <w:rPr>
          <w:rFonts w:ascii="Times New Roman" w:eastAsia="Times New Roman" w:hAnsi="Times New Roman" w:cs="Times New Roman"/>
          <w:lang w:val="es-ES" w:eastAsia="es-ES"/>
        </w:rPr>
        <w:t xml:space="preserve">respectivamente, </w:t>
      </w:r>
    </w:p>
    <w:p w:rsidR="00D81621" w:rsidRPr="00D81621" w:rsidRDefault="00D81621" w:rsidP="00D81621">
      <w:pPr>
        <w:jc w:val="both"/>
        <w:rPr>
          <w:rFonts w:ascii="Times New Roman" w:eastAsia="Times New Roman" w:hAnsi="Times New Roman" w:cs="Times New Roman"/>
          <w:b/>
          <w:color w:val="000000"/>
          <w:spacing w:val="-3"/>
          <w:lang w:val="es-ES" w:eastAsia="es-ES"/>
        </w:rPr>
      </w:pPr>
    </w:p>
    <w:p w:rsidR="00D81621" w:rsidRPr="00D81621" w:rsidRDefault="00D81621" w:rsidP="00D81621">
      <w:pPr>
        <w:jc w:val="both"/>
        <w:rPr>
          <w:rFonts w:ascii="Times New Roman" w:eastAsia="Times New Roman" w:hAnsi="Times New Roman" w:cs="Times New Roman"/>
          <w:lang w:val="es-PA" w:eastAsia="es-ES"/>
        </w:rPr>
      </w:pPr>
      <w:r w:rsidRPr="00D81621">
        <w:rPr>
          <w:rFonts w:ascii="Times New Roman" w:eastAsia="Times New Roman" w:hAnsi="Times New Roman" w:cs="Times New Roman"/>
          <w:bCs/>
          <w:lang w:val="es-ES" w:eastAsia="es-ES"/>
        </w:rPr>
        <w:t>De acuerdo al EsIA, el proyecto en evaluación titulado</w:t>
      </w:r>
      <w:r w:rsidRPr="00D81621">
        <w:rPr>
          <w:rFonts w:ascii="Times New Roman" w:eastAsia="Times New Roman" w:hAnsi="Times New Roman" w:cs="Times New Roman"/>
          <w:b/>
          <w:bCs/>
          <w:lang w:val="es-ES" w:eastAsia="es-ES"/>
        </w:rPr>
        <w:t xml:space="preserve"> “P.H. PALMETTO 33</w:t>
      </w:r>
      <w:r w:rsidRPr="00D81621">
        <w:rPr>
          <w:rFonts w:ascii="Times New Roman" w:eastAsia="Times New Roman" w:hAnsi="Times New Roman" w:cs="Times New Roman"/>
          <w:b/>
          <w:lang w:val="es-ES" w:eastAsia="es-ES"/>
        </w:rPr>
        <w:t>”</w:t>
      </w:r>
      <w:r w:rsidRPr="00D81621">
        <w:rPr>
          <w:rFonts w:ascii="Times New Roman" w:eastAsia="Times New Roman" w:hAnsi="Times New Roman" w:cs="Times New Roman"/>
          <w:b/>
          <w:bCs/>
          <w:lang w:val="es-ES" w:eastAsia="es-ES"/>
        </w:rPr>
        <w:t>,</w:t>
      </w:r>
      <w:r w:rsidRPr="00D81621">
        <w:rPr>
          <w:rFonts w:ascii="Times New Roman" w:eastAsia="Times New Roman" w:hAnsi="Times New Roman" w:cs="Times New Roman"/>
          <w:bCs/>
          <w:lang w:val="es-ES" w:eastAsia="es-ES"/>
        </w:rPr>
        <w:t xml:space="preserve"> </w:t>
      </w:r>
      <w:r w:rsidRPr="00D81621">
        <w:rPr>
          <w:rFonts w:ascii="Times New Roman" w:eastAsia="Times New Roman" w:hAnsi="Times New Roman" w:cs="Times New Roman"/>
          <w:lang w:val="es-PA" w:eastAsia="es-ES"/>
        </w:rPr>
        <w:t xml:space="preserve">consiste en la construcción de un edificio de apartamentos de cuatro </w:t>
      </w:r>
      <w:r w:rsidRPr="00D81621">
        <w:rPr>
          <w:rFonts w:ascii="Times New Roman" w:eastAsia="Times New Roman" w:hAnsi="Times New Roman" w:cs="Times New Roman"/>
          <w:b/>
          <w:bCs/>
          <w:lang w:val="es-PA" w:eastAsia="es-ES"/>
        </w:rPr>
        <w:t>(4) niveles (nivel 000 hasta nivel 300</w:t>
      </w:r>
      <w:r w:rsidRPr="00D81621">
        <w:rPr>
          <w:rFonts w:ascii="Times New Roman" w:eastAsia="Times New Roman" w:hAnsi="Times New Roman" w:cs="Times New Roman"/>
          <w:lang w:val="es-PA" w:eastAsia="es-ES"/>
        </w:rPr>
        <w:t xml:space="preserve">), donde cada nivel tendrá cuatro (4) apartamentos para un total de </w:t>
      </w:r>
      <w:r w:rsidRPr="00D81621">
        <w:rPr>
          <w:rFonts w:ascii="Times New Roman" w:eastAsia="Times New Roman" w:hAnsi="Times New Roman" w:cs="Times New Roman"/>
          <w:b/>
          <w:bCs/>
          <w:lang w:val="es-PA" w:eastAsia="es-ES"/>
        </w:rPr>
        <w:t>16 apartamentos</w:t>
      </w:r>
      <w:r w:rsidRPr="00D81621">
        <w:rPr>
          <w:rFonts w:ascii="Times New Roman" w:eastAsia="Times New Roman" w:hAnsi="Times New Roman" w:cs="Times New Roman"/>
          <w:lang w:val="es-PA" w:eastAsia="es-ES"/>
        </w:rPr>
        <w:t xml:space="preserve">, de los cuales catorce (14) apartamentos son de dos (2) recámaras y dos (2) apartamentos son de tres (3) recámaras. El edificio contará con un (1) estacionamiento por cada unidad (16 en total), cuatro (4) estacionamiento de visita, para un total de </w:t>
      </w:r>
      <w:r w:rsidRPr="00D81621">
        <w:rPr>
          <w:rFonts w:ascii="Times New Roman" w:eastAsia="Times New Roman" w:hAnsi="Times New Roman" w:cs="Times New Roman"/>
          <w:b/>
          <w:bCs/>
          <w:lang w:val="es-PA" w:eastAsia="es-ES"/>
        </w:rPr>
        <w:t xml:space="preserve">20 estacionamientos </w:t>
      </w:r>
      <w:r w:rsidRPr="00D81621">
        <w:rPr>
          <w:rFonts w:ascii="Times New Roman" w:eastAsia="Times New Roman" w:hAnsi="Times New Roman" w:cs="Times New Roman"/>
          <w:lang w:val="es-PA" w:eastAsia="es-ES"/>
        </w:rPr>
        <w:t xml:space="preserve">de 2.50 x 5.50 cada uno; bienes comunes como pasillos, escaleras (2), elevador, oficina administrativa, depósito exterior, área social (rancho, piscina y juegos para niños), aceras y jardines exteriores, portón eléctrico y tinaquera. El proyecto se desarrollará bajo la norma de </w:t>
      </w:r>
      <w:r w:rsidRPr="00D81621">
        <w:rPr>
          <w:rFonts w:ascii="Times New Roman" w:eastAsia="Times New Roman" w:hAnsi="Times New Roman" w:cs="Times New Roman"/>
          <w:b/>
          <w:bCs/>
          <w:lang w:val="es-PA" w:eastAsia="es-ES"/>
        </w:rPr>
        <w:t>RESIDENCIAL DE MEDIANA DENSIDAD R-2</w:t>
      </w:r>
      <w:r w:rsidRPr="00D81621">
        <w:rPr>
          <w:rFonts w:ascii="Times New Roman" w:eastAsia="Times New Roman" w:hAnsi="Times New Roman" w:cs="Times New Roman"/>
          <w:lang w:val="es-PA" w:eastAsia="es-ES"/>
        </w:rPr>
        <w:t xml:space="preserve">, con retiros laterales de 2.50 metros de cada lado y retiro posterior de 5.00 metros. </w:t>
      </w:r>
      <w:r w:rsidRPr="00D81621">
        <w:rPr>
          <w:rFonts w:ascii="Times New Roman" w:eastAsia="Times New Roman" w:hAnsi="Times New Roman" w:cs="Times New Roman"/>
          <w:sz w:val="23"/>
          <w:szCs w:val="23"/>
          <w:lang w:val="es-ES" w:eastAsia="es-ES"/>
        </w:rPr>
        <w:t>Las aguas residuales se manejarán a través del sistema de tanque séptico y se dejarán las salidas para la interconexión al sistema de alcantarillado futuro.</w:t>
      </w:r>
    </w:p>
    <w:p w:rsidR="00D81621" w:rsidRPr="00D81621" w:rsidRDefault="00D81621" w:rsidP="00D81621">
      <w:pPr>
        <w:jc w:val="both"/>
        <w:rPr>
          <w:rFonts w:ascii="Times New Roman" w:eastAsia="Times New Roman" w:hAnsi="Times New Roman" w:cs="Times New Roman"/>
          <w:lang w:val="es-ES" w:eastAsia="es-ES"/>
        </w:rPr>
      </w:pPr>
    </w:p>
    <w:p w:rsidR="00D81621" w:rsidRPr="00D81621" w:rsidRDefault="00D81621" w:rsidP="00D81621">
      <w:pPr>
        <w:spacing w:after="240"/>
        <w:jc w:val="both"/>
        <w:rPr>
          <w:rFonts w:ascii="Times New Roman" w:eastAsia="Times New Roman" w:hAnsi="Times New Roman" w:cs="Times New Roman"/>
          <w:lang w:val="es-PA" w:eastAsia="es-ES"/>
        </w:rPr>
      </w:pPr>
      <w:r w:rsidRPr="00D81621">
        <w:rPr>
          <w:rFonts w:ascii="Times New Roman" w:eastAsia="Times New Roman" w:hAnsi="Times New Roman" w:cs="Times New Roman"/>
          <w:bCs/>
          <w:lang w:val="es-ES" w:eastAsia="es-ES"/>
        </w:rPr>
        <w:t xml:space="preserve">El área de construcción del proyecto será de </w:t>
      </w:r>
      <w:r w:rsidRPr="00D81621">
        <w:rPr>
          <w:rFonts w:ascii="Times New Roman" w:eastAsia="Times New Roman" w:hAnsi="Times New Roman" w:cs="Times New Roman"/>
          <w:b/>
          <w:bCs/>
          <w:lang w:val="es-PA" w:eastAsia="es-ES"/>
        </w:rPr>
        <w:t>2,481.76 m</w:t>
      </w:r>
      <w:r w:rsidRPr="00D81621">
        <w:rPr>
          <w:rFonts w:ascii="Times New Roman" w:eastAsia="Times New Roman" w:hAnsi="Times New Roman" w:cs="Times New Roman"/>
          <w:b/>
          <w:bCs/>
          <w:vertAlign w:val="superscript"/>
          <w:lang w:val="es-PA" w:eastAsia="es-ES"/>
        </w:rPr>
        <w:t>2</w:t>
      </w:r>
      <w:r w:rsidRPr="00D81621">
        <w:rPr>
          <w:rFonts w:ascii="Times New Roman" w:eastAsia="Times New Roman" w:hAnsi="Times New Roman" w:cs="Times New Roman"/>
          <w:bCs/>
          <w:lang w:val="es-ES" w:eastAsia="es-ES"/>
        </w:rPr>
        <w:t>;</w:t>
      </w:r>
      <w:r w:rsidRPr="00D81621">
        <w:rPr>
          <w:rFonts w:ascii="Times New Roman" w:eastAsia="Times New Roman" w:hAnsi="Times New Roman" w:cs="Times New Roman"/>
          <w:lang w:val="es-ES" w:eastAsia="es-ES"/>
        </w:rPr>
        <w:t xml:space="preserve"> el mismo se desarrollará sobre la Finca con Folio Real No. </w:t>
      </w:r>
      <w:r w:rsidRPr="00D81621">
        <w:rPr>
          <w:rFonts w:ascii="Times New Roman" w:eastAsia="Times New Roman" w:hAnsi="Times New Roman" w:cs="Times New Roman"/>
          <w:lang w:val="es-PA" w:eastAsia="es-ES"/>
        </w:rPr>
        <w:t>60043</w:t>
      </w:r>
      <w:r w:rsidRPr="00D81621">
        <w:rPr>
          <w:rFonts w:ascii="Times New Roman" w:eastAsia="Times New Roman" w:hAnsi="Times New Roman" w:cs="Times New Roman"/>
          <w:lang w:val="es-ES" w:eastAsia="es-ES"/>
        </w:rPr>
        <w:t xml:space="preserve"> con Código de Ubicación 4501, la cual tiene una superficie actual o resto libre de 1500 m</w:t>
      </w:r>
      <w:r w:rsidRPr="00D81621">
        <w:rPr>
          <w:rFonts w:ascii="Times New Roman" w:eastAsia="Times New Roman" w:hAnsi="Times New Roman" w:cs="Times New Roman"/>
          <w:vertAlign w:val="superscript"/>
          <w:lang w:val="es-ES" w:eastAsia="es-ES"/>
        </w:rPr>
        <w:t>2</w:t>
      </w:r>
      <w:r w:rsidRPr="00D81621">
        <w:rPr>
          <w:rFonts w:ascii="Times New Roman" w:eastAsia="Times New Roman" w:hAnsi="Times New Roman" w:cs="Times New Roman"/>
          <w:lang w:val="es-ES" w:eastAsia="es-ES"/>
        </w:rPr>
        <w:t xml:space="preserve"> y se localiza en el corregimiento de David Cabecera, distrito de David, provincia de Chiriquí.  </w:t>
      </w:r>
    </w:p>
    <w:p w:rsidR="00D81621" w:rsidRPr="00D81621" w:rsidRDefault="00D81621" w:rsidP="00D81621">
      <w:pPr>
        <w:spacing w:after="240"/>
        <w:jc w:val="both"/>
        <w:rPr>
          <w:rFonts w:ascii="Times New Roman" w:eastAsia="Times New Roman" w:hAnsi="Times New Roman" w:cs="Times New Roman"/>
          <w:lang w:val="es-ES" w:eastAsia="es-ES"/>
        </w:rPr>
      </w:pPr>
      <w:r w:rsidRPr="00D81621">
        <w:rPr>
          <w:rFonts w:ascii="Times New Roman" w:eastAsia="Times New Roman" w:hAnsi="Times New Roman" w:cs="Times New Roman"/>
          <w:color w:val="000000"/>
          <w:spacing w:val="-3"/>
          <w:lang w:val="es-ES" w:eastAsia="es-ES"/>
        </w:rPr>
        <w:t xml:space="preserve">El monto total de la inversión </w:t>
      </w:r>
      <w:r w:rsidRPr="00D81621">
        <w:rPr>
          <w:rFonts w:ascii="Times New Roman" w:eastAsia="Times New Roman" w:hAnsi="Times New Roman" w:cs="Times New Roman"/>
          <w:lang w:val="es-ES" w:eastAsia="es-ES"/>
        </w:rPr>
        <w:t>se estima en B/ 700,000. 00 (setecientos mil con 00/100 de Balboas);</w:t>
      </w:r>
    </w:p>
    <w:p w:rsidR="00D81621" w:rsidRPr="00D81621" w:rsidRDefault="00D81621" w:rsidP="00D81621">
      <w:pPr>
        <w:spacing w:after="240"/>
        <w:jc w:val="both"/>
        <w:outlineLvl w:val="1"/>
        <w:rPr>
          <w:rFonts w:ascii="Times New Roman" w:eastAsia="Times New Roman" w:hAnsi="Times New Roman" w:cs="Times New Roman"/>
          <w:spacing w:val="-3"/>
          <w:lang w:val="es-PA" w:eastAsia="es-ES"/>
        </w:rPr>
      </w:pPr>
      <w:r w:rsidRPr="00D81621">
        <w:rPr>
          <w:rFonts w:ascii="Times New Roman" w:eastAsia="Times New Roman" w:hAnsi="Times New Roman" w:cs="Times New Roman"/>
          <w:spacing w:val="-3"/>
          <w:lang w:val="es-ES" w:eastAsia="es-ES"/>
        </w:rPr>
        <w:t xml:space="preserve">El proyecto se construirá en las coordenadas UTM (DATUM WGS-84) ubicadas en los siguientes puntos, según se describe en el EsIA presentado y el polígono consta de un área aproximada de </w:t>
      </w:r>
      <w:r w:rsidRPr="00D81621">
        <w:rPr>
          <w:rFonts w:ascii="Times New Roman" w:eastAsia="Times New Roman" w:hAnsi="Times New Roman" w:cs="Times New Roman"/>
          <w:spacing w:val="-3"/>
          <w:lang w:val="es-PA" w:eastAsia="es-ES"/>
        </w:rPr>
        <w:t xml:space="preserve"> 1475.5 m</w:t>
      </w:r>
      <w:r w:rsidRPr="00D81621">
        <w:rPr>
          <w:rFonts w:ascii="Times New Roman" w:eastAsia="Times New Roman" w:hAnsi="Times New Roman" w:cs="Times New Roman"/>
          <w:spacing w:val="-3"/>
          <w:vertAlign w:val="superscript"/>
          <w:lang w:val="es-PA" w:eastAsia="es-ES"/>
        </w:rPr>
        <w:t>2</w:t>
      </w:r>
      <w:r w:rsidRPr="00D81621">
        <w:rPr>
          <w:rFonts w:ascii="Times New Roman" w:eastAsia="Times New Roman" w:hAnsi="Times New Roman" w:cs="Times New Roman"/>
          <w:spacing w:val="-3"/>
          <w:lang w:val="es-PA" w:eastAsia="es-ES"/>
        </w:rPr>
        <w:t xml:space="preserve"> </w:t>
      </w:r>
      <w:r w:rsidRPr="00D81621">
        <w:rPr>
          <w:rFonts w:ascii="Times New Roman" w:eastAsia="Times New Roman" w:hAnsi="Times New Roman" w:cs="Times New Roman"/>
          <w:spacing w:val="-3"/>
          <w:lang w:val="es-ES" w:eastAsia="es-ES"/>
        </w:rPr>
        <w:t xml:space="preserve">de acuerdo a la verificación de coordenadas realizada por parte de la Dirección de Evaluación de Impacto Ambiental: </w:t>
      </w:r>
    </w:p>
    <w:tbl>
      <w:tblPr>
        <w:tblStyle w:val="Tablaconcuadrcula"/>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56"/>
        <w:gridCol w:w="1151"/>
        <w:gridCol w:w="1151"/>
      </w:tblGrid>
      <w:tr w:rsidR="00D81621" w:rsidRPr="00D81621" w:rsidTr="002B7AF9">
        <w:trPr>
          <w:jc w:val="center"/>
        </w:trPr>
        <w:tc>
          <w:tcPr>
            <w:tcW w:w="1056" w:type="dxa"/>
          </w:tcPr>
          <w:p w:rsidR="00D81621" w:rsidRPr="00D81621" w:rsidRDefault="00D81621" w:rsidP="00D81621">
            <w:pPr>
              <w:jc w:val="both"/>
              <w:rPr>
                <w:rFonts w:ascii="Times New Roman" w:eastAsia="Times New Roman" w:hAnsi="Times New Roman" w:cs="Times New Roman"/>
                <w:b/>
                <w:bCs/>
                <w:lang w:val="es-ES" w:eastAsia="es-ES"/>
              </w:rPr>
            </w:pPr>
            <w:r w:rsidRPr="00D81621">
              <w:rPr>
                <w:rFonts w:ascii="Times New Roman" w:eastAsia="Times New Roman" w:hAnsi="Times New Roman" w:cs="Times New Roman"/>
                <w:b/>
                <w:bCs/>
                <w:lang w:val="es-ES" w:eastAsia="es-ES"/>
              </w:rPr>
              <w:t>PUNTO</w:t>
            </w:r>
          </w:p>
        </w:tc>
        <w:tc>
          <w:tcPr>
            <w:tcW w:w="992" w:type="dxa"/>
          </w:tcPr>
          <w:p w:rsidR="00D81621" w:rsidRPr="00D81621" w:rsidRDefault="00D81621" w:rsidP="00D81621">
            <w:pPr>
              <w:jc w:val="both"/>
              <w:rPr>
                <w:rFonts w:ascii="Times New Roman" w:eastAsia="Times New Roman" w:hAnsi="Times New Roman" w:cs="Times New Roman"/>
                <w:b/>
                <w:bCs/>
                <w:lang w:val="es-ES" w:eastAsia="es-ES"/>
              </w:rPr>
            </w:pPr>
            <w:r w:rsidRPr="00D81621">
              <w:rPr>
                <w:rFonts w:ascii="Times New Roman" w:eastAsia="Times New Roman" w:hAnsi="Times New Roman" w:cs="Times New Roman"/>
                <w:b/>
                <w:bCs/>
                <w:lang w:val="es-ES" w:eastAsia="es-ES"/>
              </w:rPr>
              <w:t xml:space="preserve">ESTE </w:t>
            </w:r>
          </w:p>
        </w:tc>
        <w:tc>
          <w:tcPr>
            <w:tcW w:w="1070" w:type="dxa"/>
          </w:tcPr>
          <w:p w:rsidR="00D81621" w:rsidRPr="00D81621" w:rsidRDefault="00D81621" w:rsidP="00D81621">
            <w:pPr>
              <w:jc w:val="both"/>
              <w:rPr>
                <w:rFonts w:ascii="Times New Roman" w:eastAsia="Times New Roman" w:hAnsi="Times New Roman" w:cs="Times New Roman"/>
                <w:b/>
                <w:bCs/>
                <w:lang w:val="es-ES" w:eastAsia="es-ES"/>
              </w:rPr>
            </w:pPr>
            <w:r w:rsidRPr="00D81621">
              <w:rPr>
                <w:rFonts w:ascii="Times New Roman" w:eastAsia="Times New Roman" w:hAnsi="Times New Roman" w:cs="Times New Roman"/>
                <w:b/>
                <w:bCs/>
                <w:lang w:val="es-ES" w:eastAsia="es-ES"/>
              </w:rPr>
              <w:t>NORTE</w:t>
            </w:r>
          </w:p>
        </w:tc>
      </w:tr>
      <w:tr w:rsidR="00D81621" w:rsidRPr="00D81621" w:rsidTr="002B7AF9">
        <w:trPr>
          <w:jc w:val="center"/>
        </w:trPr>
        <w:tc>
          <w:tcPr>
            <w:tcW w:w="1056" w:type="dxa"/>
          </w:tcPr>
          <w:p w:rsidR="00D81621" w:rsidRPr="00D81621" w:rsidRDefault="00D81621" w:rsidP="00D81621">
            <w:pPr>
              <w:jc w:val="both"/>
              <w:rPr>
                <w:rFonts w:ascii="Times New Roman" w:eastAsia="Times New Roman" w:hAnsi="Times New Roman" w:cs="Times New Roman"/>
                <w:bCs/>
                <w:lang w:val="es-ES" w:eastAsia="es-ES"/>
              </w:rPr>
            </w:pPr>
            <w:r w:rsidRPr="00D81621">
              <w:rPr>
                <w:rFonts w:ascii="Times New Roman" w:eastAsia="Times New Roman" w:hAnsi="Times New Roman" w:cs="Times New Roman"/>
                <w:bCs/>
                <w:lang w:val="es-ES" w:eastAsia="es-ES"/>
              </w:rPr>
              <w:t>1</w:t>
            </w:r>
          </w:p>
        </w:tc>
        <w:tc>
          <w:tcPr>
            <w:tcW w:w="992" w:type="dxa"/>
          </w:tcPr>
          <w:p w:rsidR="00D81621" w:rsidRPr="00D81621" w:rsidRDefault="00D81621" w:rsidP="00D81621">
            <w:pPr>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343779.00</w:t>
            </w:r>
          </w:p>
        </w:tc>
        <w:tc>
          <w:tcPr>
            <w:tcW w:w="1070" w:type="dxa"/>
          </w:tcPr>
          <w:p w:rsidR="00D81621" w:rsidRPr="00D81621" w:rsidRDefault="00D81621" w:rsidP="00D81621">
            <w:pPr>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935403.00</w:t>
            </w:r>
          </w:p>
        </w:tc>
      </w:tr>
      <w:tr w:rsidR="00D81621" w:rsidRPr="00D81621" w:rsidTr="002B7AF9">
        <w:trPr>
          <w:jc w:val="center"/>
        </w:trPr>
        <w:tc>
          <w:tcPr>
            <w:tcW w:w="1056" w:type="dxa"/>
          </w:tcPr>
          <w:p w:rsidR="00D81621" w:rsidRPr="00D81621" w:rsidRDefault="00D81621" w:rsidP="00D81621">
            <w:pPr>
              <w:jc w:val="both"/>
              <w:rPr>
                <w:rFonts w:ascii="Times New Roman" w:eastAsia="Times New Roman" w:hAnsi="Times New Roman" w:cs="Times New Roman"/>
                <w:bCs/>
                <w:lang w:val="es-ES" w:eastAsia="es-ES"/>
              </w:rPr>
            </w:pPr>
            <w:r w:rsidRPr="00D81621">
              <w:rPr>
                <w:rFonts w:ascii="Times New Roman" w:eastAsia="Times New Roman" w:hAnsi="Times New Roman" w:cs="Times New Roman"/>
                <w:bCs/>
                <w:lang w:val="es-ES" w:eastAsia="es-ES"/>
              </w:rPr>
              <w:t>2</w:t>
            </w:r>
          </w:p>
        </w:tc>
        <w:tc>
          <w:tcPr>
            <w:tcW w:w="992" w:type="dxa"/>
          </w:tcPr>
          <w:p w:rsidR="00D81621" w:rsidRPr="00D81621" w:rsidRDefault="00D81621" w:rsidP="00D81621">
            <w:pPr>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343787.00</w:t>
            </w:r>
          </w:p>
        </w:tc>
        <w:tc>
          <w:tcPr>
            <w:tcW w:w="1070" w:type="dxa"/>
          </w:tcPr>
          <w:p w:rsidR="00D81621" w:rsidRPr="00D81621" w:rsidRDefault="00D81621" w:rsidP="00D81621">
            <w:pPr>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935427.00</w:t>
            </w:r>
          </w:p>
        </w:tc>
      </w:tr>
      <w:tr w:rsidR="00D81621" w:rsidRPr="00D81621" w:rsidTr="002B7AF9">
        <w:trPr>
          <w:jc w:val="center"/>
        </w:trPr>
        <w:tc>
          <w:tcPr>
            <w:tcW w:w="1056" w:type="dxa"/>
          </w:tcPr>
          <w:p w:rsidR="00D81621" w:rsidRPr="00D81621" w:rsidRDefault="00D81621" w:rsidP="00D81621">
            <w:pPr>
              <w:jc w:val="both"/>
              <w:rPr>
                <w:rFonts w:ascii="Times New Roman" w:eastAsia="Times New Roman" w:hAnsi="Times New Roman" w:cs="Times New Roman"/>
                <w:bCs/>
                <w:lang w:val="es-ES" w:eastAsia="es-ES"/>
              </w:rPr>
            </w:pPr>
            <w:r w:rsidRPr="00D81621">
              <w:rPr>
                <w:rFonts w:ascii="Times New Roman" w:eastAsia="Times New Roman" w:hAnsi="Times New Roman" w:cs="Times New Roman"/>
                <w:bCs/>
                <w:lang w:val="es-ES" w:eastAsia="es-ES"/>
              </w:rPr>
              <w:lastRenderedPageBreak/>
              <w:t>3</w:t>
            </w:r>
          </w:p>
        </w:tc>
        <w:tc>
          <w:tcPr>
            <w:tcW w:w="992" w:type="dxa"/>
          </w:tcPr>
          <w:p w:rsidR="00D81621" w:rsidRPr="00D81621" w:rsidRDefault="00D81621" w:rsidP="00D81621">
            <w:pPr>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343727.00</w:t>
            </w:r>
          </w:p>
        </w:tc>
        <w:tc>
          <w:tcPr>
            <w:tcW w:w="1070" w:type="dxa"/>
          </w:tcPr>
          <w:p w:rsidR="00D81621" w:rsidRPr="00D81621" w:rsidRDefault="00D81621" w:rsidP="00D81621">
            <w:pPr>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935442.00</w:t>
            </w:r>
          </w:p>
        </w:tc>
      </w:tr>
      <w:tr w:rsidR="00D81621" w:rsidRPr="00D81621" w:rsidTr="002B7AF9">
        <w:trPr>
          <w:jc w:val="center"/>
        </w:trPr>
        <w:tc>
          <w:tcPr>
            <w:tcW w:w="1056" w:type="dxa"/>
          </w:tcPr>
          <w:p w:rsidR="00D81621" w:rsidRPr="00D81621" w:rsidRDefault="00D81621" w:rsidP="00D81621">
            <w:pPr>
              <w:jc w:val="both"/>
              <w:rPr>
                <w:rFonts w:ascii="Times New Roman" w:eastAsia="Times New Roman" w:hAnsi="Times New Roman" w:cs="Times New Roman"/>
                <w:bCs/>
                <w:lang w:val="es-ES" w:eastAsia="es-ES"/>
              </w:rPr>
            </w:pPr>
            <w:r w:rsidRPr="00D81621">
              <w:rPr>
                <w:rFonts w:ascii="Times New Roman" w:eastAsia="Times New Roman" w:hAnsi="Times New Roman" w:cs="Times New Roman"/>
                <w:bCs/>
                <w:lang w:val="es-ES" w:eastAsia="es-ES"/>
              </w:rPr>
              <w:t>4</w:t>
            </w:r>
          </w:p>
        </w:tc>
        <w:tc>
          <w:tcPr>
            <w:tcW w:w="992" w:type="dxa"/>
          </w:tcPr>
          <w:p w:rsidR="00D81621" w:rsidRPr="00D81621" w:rsidRDefault="00D81621" w:rsidP="00D81621">
            <w:pPr>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343722.00</w:t>
            </w:r>
          </w:p>
        </w:tc>
        <w:tc>
          <w:tcPr>
            <w:tcW w:w="1070" w:type="dxa"/>
          </w:tcPr>
          <w:p w:rsidR="00D81621" w:rsidRPr="00D81621" w:rsidRDefault="00D81621" w:rsidP="00D81621">
            <w:pPr>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935419.00</w:t>
            </w:r>
          </w:p>
        </w:tc>
      </w:tr>
    </w:tbl>
    <w:p w:rsidR="00D81621" w:rsidRPr="00D81621" w:rsidRDefault="00D81621" w:rsidP="00D81621">
      <w:pPr>
        <w:jc w:val="both"/>
        <w:rPr>
          <w:rFonts w:ascii="Times New Roman" w:eastAsia="Times New Roman" w:hAnsi="Times New Roman" w:cs="Times New Roman"/>
          <w:color w:val="000000"/>
          <w:lang w:val="es-ES" w:eastAsia="es-ES"/>
        </w:rPr>
      </w:pPr>
    </w:p>
    <w:p w:rsidR="00D81621" w:rsidRPr="00D81621" w:rsidRDefault="00D81621" w:rsidP="00D81621">
      <w:pPr>
        <w:jc w:val="both"/>
        <w:rPr>
          <w:rFonts w:ascii="Times New Roman" w:eastAsia="Times New Roman" w:hAnsi="Times New Roman" w:cs="Times New Roman"/>
          <w:b/>
          <w:bCs/>
          <w:lang w:val="es-ES" w:eastAsia="es-ES"/>
        </w:rPr>
      </w:pPr>
      <w:r w:rsidRPr="00D81621">
        <w:rPr>
          <w:rFonts w:ascii="Times New Roman" w:eastAsia="Times New Roman" w:hAnsi="Times New Roman" w:cs="Times New Roman"/>
          <w:color w:val="000000"/>
          <w:lang w:val="es-ES" w:eastAsia="es-ES"/>
        </w:rPr>
        <w:t xml:space="preserve">Mediante  </w:t>
      </w:r>
      <w:r w:rsidRPr="00D81621">
        <w:rPr>
          <w:rFonts w:ascii="Times New Roman" w:eastAsia="Times New Roman" w:hAnsi="Times New Roman" w:cs="Times New Roman"/>
          <w:b/>
          <w:color w:val="000000"/>
          <w:lang w:val="es-ES" w:eastAsia="es-ES"/>
        </w:rPr>
        <w:t>PROVEIDO- DRCH–ADM- 091-2019</w:t>
      </w:r>
      <w:r w:rsidRPr="00D81621">
        <w:rPr>
          <w:rFonts w:ascii="Times New Roman" w:eastAsia="Times New Roman" w:hAnsi="Times New Roman" w:cs="Times New Roman"/>
          <w:color w:val="000000"/>
          <w:lang w:val="es-ES" w:eastAsia="es-ES"/>
        </w:rPr>
        <w:t xml:space="preserve">,  del 14 de agosto de 2019, </w:t>
      </w:r>
      <w:proofErr w:type="spellStart"/>
      <w:r w:rsidRPr="00D81621">
        <w:rPr>
          <w:rFonts w:ascii="Times New Roman" w:eastAsia="Times New Roman" w:hAnsi="Times New Roman" w:cs="Times New Roman"/>
          <w:color w:val="000000"/>
          <w:lang w:val="es-ES" w:eastAsia="es-ES"/>
        </w:rPr>
        <w:t>MiAMBIENTE</w:t>
      </w:r>
      <w:proofErr w:type="spellEnd"/>
      <w:r w:rsidRPr="00D81621">
        <w:rPr>
          <w:rFonts w:ascii="Times New Roman" w:eastAsia="Times New Roman" w:hAnsi="Times New Roman" w:cs="Times New Roman"/>
          <w:color w:val="000000"/>
          <w:lang w:val="es-ES" w:eastAsia="es-ES"/>
        </w:rPr>
        <w:t xml:space="preserve"> admite a la fase de evaluación y análisis el Estudio de Impacto Ambiental, Categoría I, del proyecto denominado </w:t>
      </w:r>
      <w:r w:rsidRPr="00D81621">
        <w:rPr>
          <w:rFonts w:ascii="Times New Roman" w:eastAsia="Times New Roman" w:hAnsi="Times New Roman" w:cs="Times New Roman"/>
          <w:b/>
          <w:bCs/>
          <w:lang w:val="es-ES" w:eastAsia="es-ES"/>
        </w:rPr>
        <w:t>“P.H. PALMETTO 33</w:t>
      </w:r>
      <w:r w:rsidRPr="00D81621">
        <w:rPr>
          <w:rFonts w:ascii="Times New Roman" w:eastAsia="Times New Roman" w:hAnsi="Times New Roman" w:cs="Times New Roman"/>
          <w:b/>
          <w:lang w:val="es-ES" w:eastAsia="es-ES"/>
        </w:rPr>
        <w:t>”</w:t>
      </w:r>
      <w:r w:rsidRPr="00D81621">
        <w:rPr>
          <w:rFonts w:ascii="Times New Roman" w:eastAsia="Times New Roman" w:hAnsi="Times New Roman" w:cs="Times New Roman"/>
          <w:color w:val="000000"/>
          <w:lang w:val="es-ES" w:eastAsia="es-ES"/>
        </w:rPr>
        <w:t>, en virtud de lo establecido para tales efectos en el Decreto Ejecutivo No. 123 de 14 de agosto de 2009, modificado por el Decreto Ejecutivo No. 155 de 5 de agosto de 2011 y el Decreto Ejecutivo No. 36 de 3 de junio de 2019;</w:t>
      </w:r>
    </w:p>
    <w:p w:rsidR="00D81621" w:rsidRPr="00D81621" w:rsidRDefault="00D81621" w:rsidP="00D81621">
      <w:pPr>
        <w:jc w:val="both"/>
        <w:rPr>
          <w:rFonts w:ascii="Times New Roman" w:eastAsia="Times New Roman" w:hAnsi="Times New Roman" w:cs="Times New Roman"/>
          <w:color w:val="000000"/>
          <w:lang w:val="es-ES" w:eastAsia="es-ES"/>
        </w:rPr>
      </w:pPr>
    </w:p>
    <w:p w:rsidR="00D81621" w:rsidRPr="00D81621" w:rsidRDefault="00D81621" w:rsidP="00D81621">
      <w:pPr>
        <w:tabs>
          <w:tab w:val="left" w:pos="-1890"/>
        </w:tabs>
        <w:autoSpaceDE w:val="0"/>
        <w:autoSpaceDN w:val="0"/>
        <w:adjustRightInd w:val="0"/>
        <w:jc w:val="both"/>
        <w:rPr>
          <w:rFonts w:ascii="Times New Roman" w:eastAsia="Times New Roman" w:hAnsi="Times New Roman" w:cs="Times New Roman"/>
          <w:spacing w:val="-3"/>
          <w:lang w:val="es-ES" w:eastAsia="es-ES"/>
        </w:rPr>
      </w:pPr>
      <w:r w:rsidRPr="00D81621">
        <w:rPr>
          <w:rFonts w:ascii="Times New Roman" w:eastAsia="Times New Roman" w:hAnsi="Times New Roman" w:cs="Times New Roman"/>
          <w:spacing w:val="-3"/>
          <w:lang w:val="es-ES" w:eastAsia="es-ES"/>
        </w:rPr>
        <w:t xml:space="preserve">Como parte del proceso de evaluación, se verifico las coordenadas presentadas en el Estudio de Impacto Ambiental en la Dirección de Evaluación de Impacto Ambiental, la cual se envió para verificación el día 26 de agosto de 2019; en tanto que la Dirección de Evaluación de Impacto Ambiental emitió sus comentarios el día 26 de agosto de 2019, </w:t>
      </w:r>
    </w:p>
    <w:p w:rsidR="00D81621" w:rsidRPr="00D81621" w:rsidRDefault="00D81621" w:rsidP="00D81621">
      <w:pPr>
        <w:spacing w:after="240"/>
        <w:jc w:val="both"/>
        <w:outlineLvl w:val="1"/>
        <w:rPr>
          <w:rFonts w:ascii="Times New Roman" w:eastAsia="Times New Roman" w:hAnsi="Times New Roman" w:cs="Times New Roman"/>
          <w:spacing w:val="-3"/>
          <w:lang w:val="es-ES" w:eastAsia="es-ES"/>
        </w:rPr>
      </w:pPr>
    </w:p>
    <w:p w:rsidR="00D81621" w:rsidRPr="00D81621" w:rsidRDefault="00D81621" w:rsidP="00D81621">
      <w:pPr>
        <w:numPr>
          <w:ilvl w:val="0"/>
          <w:numId w:val="1"/>
        </w:numPr>
        <w:tabs>
          <w:tab w:val="left" w:pos="-1890"/>
        </w:tabs>
        <w:autoSpaceDE w:val="0"/>
        <w:autoSpaceDN w:val="0"/>
        <w:adjustRightInd w:val="0"/>
        <w:ind w:left="360"/>
        <w:jc w:val="both"/>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ANÁLISIS TÉCNICO</w:t>
      </w:r>
    </w:p>
    <w:p w:rsidR="00D81621" w:rsidRPr="00D81621" w:rsidRDefault="00D81621" w:rsidP="00D81621">
      <w:pPr>
        <w:jc w:val="both"/>
        <w:rPr>
          <w:rFonts w:ascii="Times New Roman" w:eastAsia="Times New Roman" w:hAnsi="Times New Roman" w:cs="Times New Roman"/>
          <w:highlight w:val="yellow"/>
          <w:lang w:val="es-ES" w:eastAsia="es-ES"/>
        </w:rPr>
      </w:pPr>
    </w:p>
    <w:p w:rsidR="00D81621" w:rsidRPr="00D81621" w:rsidRDefault="00D81621" w:rsidP="00D81621">
      <w:pPr>
        <w:jc w:val="both"/>
        <w:rPr>
          <w:rFonts w:ascii="Times New Roman" w:eastAsia="Times New Roman" w:hAnsi="Times New Roman" w:cs="Times New Roman"/>
          <w:color w:val="000000"/>
          <w:lang w:val="es-ES" w:eastAsia="es-ES"/>
        </w:rPr>
      </w:pPr>
      <w:r w:rsidRPr="00D81621">
        <w:rPr>
          <w:rFonts w:ascii="Times New Roman" w:eastAsia="Times New Roman" w:hAnsi="Times New Roman" w:cs="Times New Roman"/>
          <w:lang w:val="es-ES" w:eastAsia="es-ES"/>
        </w:rPr>
        <w:t xml:space="preserve">Después de la revisión y análisis del EsIA y cada uno de sus componentes ambientales, así como su Plan de Manejo Ambiental, pasamos a revisar </w:t>
      </w:r>
      <w:r w:rsidRPr="00D81621">
        <w:rPr>
          <w:rFonts w:ascii="Times New Roman" w:eastAsia="Times New Roman" w:hAnsi="Times New Roman" w:cs="Times New Roman"/>
          <w:color w:val="000000"/>
          <w:lang w:val="es-ES" w:eastAsia="es-ES"/>
        </w:rPr>
        <w:t>algunos aspectos destacables en el proceso de evaluación del Estudio.</w:t>
      </w:r>
    </w:p>
    <w:p w:rsidR="00D81621" w:rsidRPr="00D81621" w:rsidRDefault="00D81621" w:rsidP="00D81621">
      <w:pPr>
        <w:autoSpaceDE w:val="0"/>
        <w:autoSpaceDN w:val="0"/>
        <w:adjustRightInd w:val="0"/>
        <w:jc w:val="both"/>
        <w:rPr>
          <w:rFonts w:ascii="Times New Roman" w:eastAsia="Times New Roman" w:hAnsi="Times New Roman" w:cs="Times New Roman"/>
          <w:b/>
          <w:lang w:val="es-ES" w:eastAsia="es-ES"/>
        </w:rPr>
      </w:pPr>
    </w:p>
    <w:p w:rsidR="00D81621" w:rsidRPr="00D81621" w:rsidRDefault="00D81621" w:rsidP="00D81621">
      <w:pPr>
        <w:autoSpaceDE w:val="0"/>
        <w:autoSpaceDN w:val="0"/>
        <w:adjustRightInd w:val="0"/>
        <w:jc w:val="both"/>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 xml:space="preserve">Componente físico: </w:t>
      </w:r>
    </w:p>
    <w:p w:rsidR="00D81621" w:rsidRPr="00D81621" w:rsidRDefault="00D81621" w:rsidP="00D81621">
      <w:pPr>
        <w:autoSpaceDE w:val="0"/>
        <w:autoSpaceDN w:val="0"/>
        <w:adjustRightInd w:val="0"/>
        <w:jc w:val="both"/>
        <w:rPr>
          <w:rFonts w:ascii="Times New Roman" w:eastAsia="Times New Roman" w:hAnsi="Times New Roman" w:cs="Times New Roman"/>
          <w:b/>
          <w:lang w:val="es-ES" w:eastAsia="es-ES"/>
        </w:rPr>
      </w:pPr>
    </w:p>
    <w:p w:rsidR="00D81621" w:rsidRPr="00D81621" w:rsidRDefault="00D81621" w:rsidP="00D81621">
      <w:pPr>
        <w:autoSpaceDE w:val="0"/>
        <w:autoSpaceDN w:val="0"/>
        <w:adjustRightInd w:val="0"/>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 xml:space="preserve">El EsIA, presentado por la empresa promotora, describe lo siguiente, respecto al ambiente físico del área donde se desarrollara el proyecto: </w:t>
      </w:r>
    </w:p>
    <w:p w:rsidR="00D81621" w:rsidRPr="00D81621" w:rsidRDefault="00D81621" w:rsidP="00D81621">
      <w:pPr>
        <w:numPr>
          <w:ilvl w:val="0"/>
          <w:numId w:val="5"/>
        </w:numPr>
        <w:autoSpaceDE w:val="0"/>
        <w:autoSpaceDN w:val="0"/>
        <w:adjustRightInd w:val="0"/>
        <w:spacing w:after="200"/>
        <w:contextualSpacing/>
        <w:jc w:val="both"/>
        <w:rPr>
          <w:rFonts w:ascii="Calibri" w:eastAsia="Calibri" w:hAnsi="Calibri" w:cs="Times New Roman"/>
          <w:b/>
          <w:sz w:val="22"/>
          <w:szCs w:val="22"/>
          <w:lang w:val="es-PA"/>
        </w:rPr>
      </w:pPr>
      <w:r w:rsidRPr="00D81621">
        <w:rPr>
          <w:rFonts w:ascii="Times New Roman" w:eastAsia="Calibri" w:hAnsi="Times New Roman" w:cs="Times New Roman"/>
          <w:color w:val="000000"/>
          <w:lang w:val="es-ES"/>
        </w:rPr>
        <w:t xml:space="preserve">En cuanto a la topografía, el terreno presenta una topografía plana en casi todo el terreno, </w:t>
      </w:r>
    </w:p>
    <w:p w:rsidR="00D81621" w:rsidRPr="00D81621" w:rsidRDefault="00D81621" w:rsidP="00D81621">
      <w:pPr>
        <w:numPr>
          <w:ilvl w:val="0"/>
          <w:numId w:val="5"/>
        </w:numPr>
        <w:autoSpaceDE w:val="0"/>
        <w:autoSpaceDN w:val="0"/>
        <w:adjustRightInd w:val="0"/>
        <w:spacing w:after="200"/>
        <w:contextualSpacing/>
        <w:jc w:val="both"/>
        <w:rPr>
          <w:rFonts w:ascii="Calibri" w:eastAsia="Calibri" w:hAnsi="Calibri" w:cs="Times New Roman"/>
          <w:b/>
          <w:sz w:val="22"/>
          <w:szCs w:val="22"/>
          <w:lang w:val="es-PA"/>
        </w:rPr>
      </w:pPr>
      <w:r w:rsidRPr="00D81621">
        <w:rPr>
          <w:rFonts w:ascii="Times New Roman" w:eastAsia="Calibri" w:hAnsi="Times New Roman" w:cs="Times New Roman"/>
          <w:color w:val="000000"/>
          <w:lang w:val="es-ES"/>
        </w:rPr>
        <w:t xml:space="preserve"> </w:t>
      </w:r>
      <w:r w:rsidRPr="00D81621">
        <w:rPr>
          <w:rFonts w:ascii="Times New Roman" w:eastAsia="Calibri" w:hAnsi="Times New Roman" w:cs="Times New Roman"/>
          <w:color w:val="000000"/>
          <w:lang w:val="es-PA"/>
        </w:rPr>
        <w:t xml:space="preserve">En lo que respecta al aspecto hidrológico, </w:t>
      </w:r>
      <w:r w:rsidRPr="00D81621">
        <w:rPr>
          <w:rFonts w:ascii="Times New Roman" w:eastAsia="Calibri" w:hAnsi="Times New Roman" w:cs="Times New Roman"/>
          <w:color w:val="000000"/>
          <w:lang w:val="es-ES"/>
        </w:rPr>
        <w:t xml:space="preserve">no hay ninguna fuente de agua natural superficial (ni río, ni quebrada) que se vea afectada por el desarrollo de este proyecto. Las aguas pluviales serán debidamente canalizadas con los drenajes diseñados para este proyecto </w:t>
      </w:r>
    </w:p>
    <w:p w:rsidR="00D81621" w:rsidRPr="00D81621" w:rsidRDefault="00D81621" w:rsidP="00D81621">
      <w:pPr>
        <w:autoSpaceDE w:val="0"/>
        <w:autoSpaceDN w:val="0"/>
        <w:adjustRightInd w:val="0"/>
        <w:spacing w:after="200"/>
        <w:ind w:left="720"/>
        <w:contextualSpacing/>
        <w:jc w:val="both"/>
        <w:rPr>
          <w:rFonts w:ascii="Times New Roman" w:eastAsia="Calibri" w:hAnsi="Times New Roman" w:cs="Times New Roman"/>
          <w:color w:val="000000"/>
          <w:lang w:val="es-ES"/>
        </w:rPr>
      </w:pPr>
    </w:p>
    <w:p w:rsidR="00D81621" w:rsidRPr="00D81621" w:rsidRDefault="00D81621" w:rsidP="00D81621">
      <w:pPr>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Componente Biológico:</w:t>
      </w:r>
    </w:p>
    <w:p w:rsidR="00D81621" w:rsidRPr="00D81621" w:rsidRDefault="00D81621" w:rsidP="00D81621">
      <w:pPr>
        <w:autoSpaceDE w:val="0"/>
        <w:autoSpaceDN w:val="0"/>
        <w:adjustRightInd w:val="0"/>
        <w:jc w:val="both"/>
        <w:rPr>
          <w:rFonts w:ascii="Times New Roman" w:eastAsia="Times New Roman" w:hAnsi="Times New Roman" w:cs="Times New Roman"/>
          <w:lang w:val="es-ES" w:eastAsia="es-ES"/>
        </w:rPr>
      </w:pPr>
    </w:p>
    <w:p w:rsidR="00D81621" w:rsidRPr="00D81621" w:rsidRDefault="00D81621" w:rsidP="00D81621">
      <w:pPr>
        <w:autoSpaceDE w:val="0"/>
        <w:autoSpaceDN w:val="0"/>
        <w:adjustRightInd w:val="0"/>
        <w:jc w:val="both"/>
        <w:rPr>
          <w:rFonts w:ascii="Times New Roman" w:eastAsia="Times New Roman" w:hAnsi="Times New Roman" w:cs="Times New Roman"/>
          <w:lang w:val="es-PA" w:eastAsia="es-ES"/>
        </w:rPr>
      </w:pPr>
      <w:r w:rsidRPr="00D81621">
        <w:rPr>
          <w:rFonts w:ascii="Times New Roman" w:eastAsia="Times New Roman" w:hAnsi="Times New Roman" w:cs="Times New Roman"/>
          <w:lang w:val="es-ES" w:eastAsia="es-ES"/>
        </w:rPr>
        <w:t xml:space="preserve">Según se describe en el EsIA, en lo que respecta a las características de la flora, </w:t>
      </w:r>
      <w:r w:rsidRPr="00D81621">
        <w:rPr>
          <w:rFonts w:ascii="Times New Roman" w:eastAsia="Times New Roman" w:hAnsi="Times New Roman" w:cs="Times New Roman"/>
          <w:lang w:val="es-PA" w:eastAsia="es-ES"/>
        </w:rPr>
        <w:t>el área de influencia directa del proyecto está cubierta por gramíneas que ocupan la superficie del terreno en su mayoría, así como árboles de poco diámetro como jagua (</w:t>
      </w:r>
      <w:r w:rsidRPr="00D81621">
        <w:rPr>
          <w:rFonts w:ascii="Times New Roman" w:eastAsia="Times New Roman" w:hAnsi="Times New Roman" w:cs="Times New Roman"/>
          <w:i/>
          <w:iCs/>
          <w:lang w:val="es-PA" w:eastAsia="es-ES"/>
        </w:rPr>
        <w:t>Genipa americana</w:t>
      </w:r>
      <w:r w:rsidRPr="00D81621">
        <w:rPr>
          <w:rFonts w:ascii="Times New Roman" w:eastAsia="Times New Roman" w:hAnsi="Times New Roman" w:cs="Times New Roman"/>
          <w:lang w:val="es-PA" w:eastAsia="es-ES"/>
        </w:rPr>
        <w:t>), almacigo (</w:t>
      </w:r>
      <w:proofErr w:type="spellStart"/>
      <w:r w:rsidRPr="00D81621">
        <w:rPr>
          <w:rFonts w:ascii="Times New Roman" w:eastAsia="Times New Roman" w:hAnsi="Times New Roman" w:cs="Times New Roman"/>
          <w:i/>
          <w:iCs/>
          <w:lang w:val="es-PA" w:eastAsia="es-ES"/>
        </w:rPr>
        <w:t>Bursera</w:t>
      </w:r>
      <w:proofErr w:type="spellEnd"/>
      <w:r w:rsidRPr="00D81621">
        <w:rPr>
          <w:rFonts w:ascii="Times New Roman" w:eastAsia="Times New Roman" w:hAnsi="Times New Roman" w:cs="Times New Roman"/>
          <w:i/>
          <w:iCs/>
          <w:lang w:val="es-PA" w:eastAsia="es-ES"/>
        </w:rPr>
        <w:t xml:space="preserve"> simaruba</w:t>
      </w:r>
      <w:r w:rsidRPr="00D81621">
        <w:rPr>
          <w:rFonts w:ascii="Times New Roman" w:eastAsia="Times New Roman" w:hAnsi="Times New Roman" w:cs="Times New Roman"/>
          <w:lang w:val="es-PA" w:eastAsia="es-ES"/>
        </w:rPr>
        <w:t>), balo (</w:t>
      </w:r>
      <w:proofErr w:type="spellStart"/>
      <w:r w:rsidRPr="00D81621">
        <w:rPr>
          <w:rFonts w:ascii="Times New Roman" w:eastAsia="Times New Roman" w:hAnsi="Times New Roman" w:cs="Times New Roman"/>
          <w:i/>
          <w:iCs/>
          <w:lang w:val="es-PA" w:eastAsia="es-ES"/>
        </w:rPr>
        <w:t>Gliricidia</w:t>
      </w:r>
      <w:proofErr w:type="spellEnd"/>
      <w:r w:rsidRPr="00D81621">
        <w:rPr>
          <w:rFonts w:ascii="Times New Roman" w:eastAsia="Times New Roman" w:hAnsi="Times New Roman" w:cs="Times New Roman"/>
          <w:i/>
          <w:iCs/>
          <w:lang w:val="es-PA" w:eastAsia="es-ES"/>
        </w:rPr>
        <w:t xml:space="preserve"> </w:t>
      </w:r>
      <w:proofErr w:type="spellStart"/>
      <w:r w:rsidRPr="00D81621">
        <w:rPr>
          <w:rFonts w:ascii="Times New Roman" w:eastAsia="Times New Roman" w:hAnsi="Times New Roman" w:cs="Times New Roman"/>
          <w:i/>
          <w:iCs/>
          <w:lang w:val="es-PA" w:eastAsia="es-ES"/>
        </w:rPr>
        <w:t>sepium</w:t>
      </w:r>
      <w:proofErr w:type="spellEnd"/>
      <w:r w:rsidRPr="00D81621">
        <w:rPr>
          <w:rFonts w:ascii="Times New Roman" w:eastAsia="Times New Roman" w:hAnsi="Times New Roman" w:cs="Times New Roman"/>
          <w:lang w:val="es-PA" w:eastAsia="es-ES"/>
        </w:rPr>
        <w:t>), guácimo (</w:t>
      </w:r>
      <w:proofErr w:type="spellStart"/>
      <w:r w:rsidRPr="00D81621">
        <w:rPr>
          <w:rFonts w:ascii="Times New Roman" w:eastAsia="Times New Roman" w:hAnsi="Times New Roman" w:cs="Times New Roman"/>
          <w:i/>
          <w:iCs/>
          <w:lang w:val="es-PA" w:eastAsia="es-ES"/>
        </w:rPr>
        <w:t>Guazuma</w:t>
      </w:r>
      <w:proofErr w:type="spellEnd"/>
      <w:r w:rsidRPr="00D81621">
        <w:rPr>
          <w:rFonts w:ascii="Times New Roman" w:eastAsia="Times New Roman" w:hAnsi="Times New Roman" w:cs="Times New Roman"/>
          <w:i/>
          <w:iCs/>
          <w:lang w:val="es-PA" w:eastAsia="es-ES"/>
        </w:rPr>
        <w:t xml:space="preserve"> </w:t>
      </w:r>
      <w:proofErr w:type="spellStart"/>
      <w:r w:rsidRPr="00D81621">
        <w:rPr>
          <w:rFonts w:ascii="Times New Roman" w:eastAsia="Times New Roman" w:hAnsi="Times New Roman" w:cs="Times New Roman"/>
          <w:i/>
          <w:iCs/>
          <w:lang w:val="es-PA" w:eastAsia="es-ES"/>
        </w:rPr>
        <w:t>ulmifolia</w:t>
      </w:r>
      <w:proofErr w:type="spellEnd"/>
      <w:r w:rsidRPr="00D81621">
        <w:rPr>
          <w:rFonts w:ascii="Times New Roman" w:eastAsia="Times New Roman" w:hAnsi="Times New Roman" w:cs="Times New Roman"/>
          <w:lang w:val="es-PA" w:eastAsia="es-ES"/>
        </w:rPr>
        <w:t>) y frutales como marañón, naranja y guanábana.</w:t>
      </w:r>
    </w:p>
    <w:p w:rsidR="00D81621" w:rsidRPr="00D81621" w:rsidRDefault="00D81621" w:rsidP="00D81621">
      <w:pPr>
        <w:autoSpaceDE w:val="0"/>
        <w:autoSpaceDN w:val="0"/>
        <w:adjustRightInd w:val="0"/>
        <w:jc w:val="both"/>
        <w:rPr>
          <w:rFonts w:ascii="Times New Roman" w:eastAsia="Times New Roman" w:hAnsi="Times New Roman" w:cs="Times New Roman"/>
          <w:lang w:val="es-ES" w:eastAsia="es-ES"/>
        </w:rPr>
      </w:pPr>
    </w:p>
    <w:p w:rsidR="00D81621" w:rsidRPr="00D81621" w:rsidRDefault="00D81621" w:rsidP="00D81621">
      <w:pPr>
        <w:autoSpaceDE w:val="0"/>
        <w:autoSpaceDN w:val="0"/>
        <w:adjustRightInd w:val="0"/>
        <w:jc w:val="both"/>
        <w:rPr>
          <w:rFonts w:ascii="Times New Roman" w:eastAsia="Times New Roman" w:hAnsi="Times New Roman" w:cs="Times New Roman"/>
          <w:b/>
          <w:lang w:val="es-ES" w:eastAsia="es-ES"/>
        </w:rPr>
      </w:pPr>
      <w:r w:rsidRPr="00D81621">
        <w:rPr>
          <w:rFonts w:ascii="Times New Roman" w:eastAsia="Times New Roman" w:hAnsi="Times New Roman" w:cs="Times New Roman"/>
          <w:lang w:val="es-ES" w:eastAsia="es-ES"/>
        </w:rPr>
        <w:t xml:space="preserve">En cuanto a la fauna, según lo descrito en el EsIA, </w:t>
      </w:r>
      <w:r w:rsidRPr="00D81621">
        <w:rPr>
          <w:rFonts w:ascii="Times New Roman" w:eastAsia="Times New Roman" w:hAnsi="Times New Roman" w:cs="Times New Roman"/>
          <w:lang w:val="es-PA" w:eastAsia="es-ES"/>
        </w:rPr>
        <w:t>la presencia de fauna es escasa a nula, debido al desarrollo socio-económico de la zona, la construcción de proyectos residenciales, minimiza la presencia de especies de fauna típica del entorno y los pocos individuos son especies que han aprendido a vivir en presencia del humano y en ambientes altamente perturbados</w:t>
      </w:r>
    </w:p>
    <w:p w:rsidR="00D81621" w:rsidRPr="00D81621" w:rsidRDefault="00D81621" w:rsidP="00D81621">
      <w:pPr>
        <w:autoSpaceDE w:val="0"/>
        <w:autoSpaceDN w:val="0"/>
        <w:adjustRightInd w:val="0"/>
        <w:jc w:val="both"/>
        <w:rPr>
          <w:rFonts w:ascii="Times New Roman" w:eastAsia="Times New Roman" w:hAnsi="Times New Roman" w:cs="Times New Roman"/>
          <w:b/>
          <w:lang w:val="es-ES" w:eastAsia="es-ES"/>
        </w:rPr>
      </w:pPr>
    </w:p>
    <w:p w:rsidR="00D81621" w:rsidRPr="00D81621" w:rsidRDefault="00D81621" w:rsidP="00D81621">
      <w:pPr>
        <w:autoSpaceDE w:val="0"/>
        <w:autoSpaceDN w:val="0"/>
        <w:adjustRightInd w:val="0"/>
        <w:jc w:val="both"/>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 xml:space="preserve">Componente Socioeconómico: </w:t>
      </w:r>
    </w:p>
    <w:p w:rsidR="00D81621" w:rsidRPr="00D81621" w:rsidRDefault="00D81621" w:rsidP="00D81621">
      <w:pPr>
        <w:autoSpaceDE w:val="0"/>
        <w:autoSpaceDN w:val="0"/>
        <w:adjustRightInd w:val="0"/>
        <w:jc w:val="both"/>
        <w:rPr>
          <w:rFonts w:ascii="Times New Roman" w:eastAsia="Times New Roman" w:hAnsi="Times New Roman" w:cs="Times New Roman"/>
          <w:color w:val="000000"/>
          <w:lang w:val="es-ES" w:eastAsia="es-ES"/>
        </w:rPr>
      </w:pPr>
      <w:r w:rsidRPr="00D81621">
        <w:rPr>
          <w:rFonts w:ascii="Times New Roman" w:eastAsia="Times New Roman" w:hAnsi="Times New Roman" w:cs="Times New Roman"/>
          <w:color w:val="000000"/>
          <w:lang w:val="es-ES" w:eastAsia="es-ES"/>
        </w:rPr>
        <w:t xml:space="preserve"> </w:t>
      </w:r>
    </w:p>
    <w:p w:rsidR="00D81621" w:rsidRPr="00D81621" w:rsidRDefault="00D81621" w:rsidP="00D81621">
      <w:pPr>
        <w:autoSpaceDE w:val="0"/>
        <w:autoSpaceDN w:val="0"/>
        <w:adjustRightInd w:val="0"/>
        <w:jc w:val="both"/>
        <w:rPr>
          <w:rFonts w:ascii="Times New Roman" w:eastAsia="Times New Roman" w:hAnsi="Times New Roman" w:cs="Times New Roman"/>
          <w:color w:val="000000"/>
          <w:lang w:val="es-ES" w:eastAsia="es-ES"/>
        </w:rPr>
      </w:pPr>
      <w:r w:rsidRPr="00D81621">
        <w:rPr>
          <w:rFonts w:ascii="Times New Roman" w:eastAsia="Times New Roman" w:hAnsi="Times New Roman" w:cs="Times New Roman"/>
          <w:color w:val="000000"/>
          <w:lang w:val="es-ES" w:eastAsia="es-ES"/>
        </w:rPr>
        <w:t>En el EsIA, se indica que la metodología utilizada para lograr la reacción ciudadana, con respecto al desarrollo del proyecto consta de lo siguiente: aplicación de 10 encuestas directas a los residentes y colindantes más cercanos, las mismas se realizaron el día 6 de agosto de 2019; dando como resultado lo siguiente:</w:t>
      </w:r>
    </w:p>
    <w:p w:rsidR="00D81621" w:rsidRPr="00D81621" w:rsidRDefault="00D81621" w:rsidP="00D81621">
      <w:pPr>
        <w:numPr>
          <w:ilvl w:val="0"/>
          <w:numId w:val="6"/>
        </w:numPr>
        <w:autoSpaceDE w:val="0"/>
        <w:autoSpaceDN w:val="0"/>
        <w:adjustRightInd w:val="0"/>
        <w:jc w:val="both"/>
        <w:rPr>
          <w:rFonts w:ascii="Times New Roman" w:eastAsia="Times New Roman" w:hAnsi="Times New Roman" w:cs="Times New Roman"/>
          <w:color w:val="000000"/>
          <w:lang w:val="es-ES" w:eastAsia="es-ES"/>
        </w:rPr>
      </w:pPr>
      <w:r w:rsidRPr="00D81621">
        <w:rPr>
          <w:rFonts w:ascii="Times New Roman" w:eastAsia="Times New Roman" w:hAnsi="Times New Roman" w:cs="Times New Roman"/>
          <w:color w:val="000000"/>
          <w:lang w:val="es-ES" w:eastAsia="es-ES"/>
        </w:rPr>
        <w:t xml:space="preserve">70% de los encuestados, si tenían conocimiento sobre el proyecto, </w:t>
      </w:r>
    </w:p>
    <w:p w:rsidR="00D81621" w:rsidRPr="00D81621" w:rsidRDefault="00D81621" w:rsidP="00D81621">
      <w:pPr>
        <w:numPr>
          <w:ilvl w:val="0"/>
          <w:numId w:val="6"/>
        </w:numPr>
        <w:autoSpaceDE w:val="0"/>
        <w:autoSpaceDN w:val="0"/>
        <w:adjustRightInd w:val="0"/>
        <w:jc w:val="both"/>
        <w:rPr>
          <w:rFonts w:ascii="Times New Roman" w:eastAsia="Times New Roman" w:hAnsi="Times New Roman" w:cs="Times New Roman"/>
          <w:color w:val="000000"/>
          <w:lang w:val="es-ES" w:eastAsia="es-ES"/>
        </w:rPr>
      </w:pPr>
      <w:r w:rsidRPr="00D81621">
        <w:rPr>
          <w:rFonts w:ascii="Times New Roman" w:eastAsia="Times New Roman" w:hAnsi="Times New Roman" w:cs="Times New Roman"/>
          <w:color w:val="000000"/>
          <w:lang w:val="es-ES" w:eastAsia="es-ES"/>
        </w:rPr>
        <w:t xml:space="preserve">30% de los encuestados, no tenían conocimiento del proyecto, </w:t>
      </w:r>
    </w:p>
    <w:p w:rsidR="00D81621" w:rsidRPr="00D81621" w:rsidRDefault="00D81621" w:rsidP="00D81621">
      <w:pPr>
        <w:numPr>
          <w:ilvl w:val="0"/>
          <w:numId w:val="6"/>
        </w:numPr>
        <w:autoSpaceDE w:val="0"/>
        <w:autoSpaceDN w:val="0"/>
        <w:adjustRightInd w:val="0"/>
        <w:jc w:val="both"/>
        <w:rPr>
          <w:rFonts w:ascii="Times New Roman" w:eastAsia="Times New Roman" w:hAnsi="Times New Roman" w:cs="Times New Roman"/>
          <w:color w:val="000000"/>
          <w:lang w:val="es-ES" w:eastAsia="es-ES"/>
        </w:rPr>
      </w:pPr>
      <w:r w:rsidRPr="00D81621">
        <w:rPr>
          <w:rFonts w:ascii="Times New Roman" w:eastAsia="Times New Roman" w:hAnsi="Times New Roman" w:cs="Times New Roman"/>
          <w:color w:val="000000"/>
          <w:lang w:val="es-ES" w:eastAsia="es-ES"/>
        </w:rPr>
        <w:t xml:space="preserve">100% de las personas encuestadas, </w:t>
      </w:r>
      <w:r w:rsidRPr="00D81621">
        <w:rPr>
          <w:rFonts w:ascii="Times New Roman" w:eastAsia="Times New Roman" w:hAnsi="Times New Roman" w:cs="Times New Roman"/>
          <w:color w:val="000000"/>
          <w:lang w:val="es-PA" w:eastAsia="es-ES"/>
        </w:rPr>
        <w:t>considera que el proyecto no causara impactos ambientales, debido a que la zona esta intervenida por otras construcciones,</w:t>
      </w:r>
    </w:p>
    <w:p w:rsidR="00D81621" w:rsidRPr="00D81621" w:rsidRDefault="00D81621" w:rsidP="00D81621">
      <w:pPr>
        <w:numPr>
          <w:ilvl w:val="0"/>
          <w:numId w:val="6"/>
        </w:numPr>
        <w:autoSpaceDE w:val="0"/>
        <w:autoSpaceDN w:val="0"/>
        <w:adjustRightInd w:val="0"/>
        <w:jc w:val="both"/>
        <w:rPr>
          <w:rFonts w:ascii="Times New Roman" w:eastAsia="Times New Roman" w:hAnsi="Times New Roman" w:cs="Times New Roman"/>
          <w:color w:val="000000"/>
          <w:lang w:val="es-ES" w:eastAsia="es-ES"/>
        </w:rPr>
      </w:pPr>
      <w:r w:rsidRPr="00D81621">
        <w:rPr>
          <w:rFonts w:ascii="Times New Roman" w:eastAsia="Times New Roman" w:hAnsi="Times New Roman" w:cs="Times New Roman"/>
          <w:color w:val="000000"/>
          <w:lang w:val="es-PA" w:eastAsia="es-ES"/>
        </w:rPr>
        <w:lastRenderedPageBreak/>
        <w:t>100% de las personas encuestadas, opinaron que el desarrollo del proyecto no causara inconvenientes,</w:t>
      </w:r>
    </w:p>
    <w:p w:rsidR="00D81621" w:rsidRPr="00D81621" w:rsidRDefault="00D81621" w:rsidP="00D81621">
      <w:pPr>
        <w:numPr>
          <w:ilvl w:val="0"/>
          <w:numId w:val="6"/>
        </w:numPr>
        <w:autoSpaceDE w:val="0"/>
        <w:autoSpaceDN w:val="0"/>
        <w:adjustRightInd w:val="0"/>
        <w:jc w:val="both"/>
        <w:rPr>
          <w:rFonts w:ascii="Times New Roman" w:eastAsia="Times New Roman" w:hAnsi="Times New Roman" w:cs="Times New Roman"/>
          <w:color w:val="000000"/>
          <w:lang w:val="es-ES" w:eastAsia="es-ES"/>
        </w:rPr>
      </w:pPr>
      <w:r w:rsidRPr="00D81621">
        <w:rPr>
          <w:rFonts w:ascii="Times New Roman" w:eastAsia="Times New Roman" w:hAnsi="Times New Roman" w:cs="Times New Roman"/>
          <w:color w:val="000000"/>
          <w:lang w:val="es-PA" w:eastAsia="es-ES"/>
        </w:rPr>
        <w:t>100% de los encuestados, aceptan y están de acuerdo, que se ejecute la construcción del proyecto P.H. PALMETTO 33,</w:t>
      </w:r>
    </w:p>
    <w:p w:rsidR="00D81621" w:rsidRPr="00D81621" w:rsidRDefault="00D81621" w:rsidP="00D81621">
      <w:pPr>
        <w:numPr>
          <w:ilvl w:val="0"/>
          <w:numId w:val="6"/>
        </w:numPr>
        <w:autoSpaceDE w:val="0"/>
        <w:autoSpaceDN w:val="0"/>
        <w:adjustRightInd w:val="0"/>
        <w:jc w:val="both"/>
        <w:rPr>
          <w:rFonts w:ascii="Times New Roman" w:eastAsia="Times New Roman" w:hAnsi="Times New Roman" w:cs="Times New Roman"/>
          <w:color w:val="000000"/>
          <w:lang w:val="es-ES" w:eastAsia="es-ES"/>
        </w:rPr>
      </w:pPr>
      <w:r w:rsidRPr="00D81621">
        <w:rPr>
          <w:rFonts w:ascii="Times New Roman" w:eastAsia="Times New Roman" w:hAnsi="Times New Roman" w:cs="Times New Roman"/>
          <w:color w:val="000000"/>
          <w:lang w:val="es-ES" w:eastAsia="es-ES"/>
        </w:rPr>
        <w:t>Entre las recomendaciones que emitieron los encuestados, se mencionan las siguientes:</w:t>
      </w:r>
    </w:p>
    <w:p w:rsidR="00D81621" w:rsidRPr="00D81621" w:rsidRDefault="00D81621" w:rsidP="00D81621">
      <w:pPr>
        <w:numPr>
          <w:ilvl w:val="0"/>
          <w:numId w:val="7"/>
        </w:numPr>
        <w:spacing w:after="200" w:line="276" w:lineRule="auto"/>
        <w:contextualSpacing/>
        <w:rPr>
          <w:rFonts w:ascii="Times New Roman" w:eastAsia="Calibri" w:hAnsi="Times New Roman" w:cs="Times New Roman"/>
          <w:lang w:val="es-PA"/>
        </w:rPr>
      </w:pPr>
      <w:r w:rsidRPr="00D81621">
        <w:rPr>
          <w:rFonts w:ascii="Times New Roman" w:eastAsia="Calibri" w:hAnsi="Times New Roman" w:cs="Times New Roman"/>
          <w:lang w:val="es-PA"/>
        </w:rPr>
        <w:t xml:space="preserve">Más áreas verdes </w:t>
      </w:r>
    </w:p>
    <w:p w:rsidR="00D81621" w:rsidRPr="00D81621" w:rsidRDefault="00D81621" w:rsidP="00D81621">
      <w:pPr>
        <w:numPr>
          <w:ilvl w:val="0"/>
          <w:numId w:val="7"/>
        </w:numPr>
        <w:spacing w:after="200" w:line="276" w:lineRule="auto"/>
        <w:contextualSpacing/>
        <w:rPr>
          <w:rFonts w:ascii="Times New Roman" w:eastAsia="Calibri" w:hAnsi="Times New Roman" w:cs="Times New Roman"/>
          <w:lang w:val="es-PA"/>
        </w:rPr>
      </w:pPr>
      <w:r w:rsidRPr="00D81621">
        <w:rPr>
          <w:rFonts w:ascii="Times New Roman" w:eastAsia="Calibri" w:hAnsi="Times New Roman" w:cs="Times New Roman"/>
          <w:lang w:val="es-PA"/>
        </w:rPr>
        <w:t xml:space="preserve">Ofrecer seguridad al edificio una vez sea ocupado </w:t>
      </w:r>
    </w:p>
    <w:p w:rsidR="00D81621" w:rsidRPr="00D81621" w:rsidRDefault="00D81621" w:rsidP="00D81621">
      <w:pPr>
        <w:numPr>
          <w:ilvl w:val="0"/>
          <w:numId w:val="7"/>
        </w:numPr>
        <w:spacing w:after="200" w:line="276" w:lineRule="auto"/>
        <w:contextualSpacing/>
        <w:rPr>
          <w:rFonts w:ascii="Times New Roman" w:eastAsia="Calibri" w:hAnsi="Times New Roman" w:cs="Times New Roman"/>
          <w:lang w:val="es-PA"/>
        </w:rPr>
      </w:pPr>
      <w:r w:rsidRPr="00D81621">
        <w:rPr>
          <w:rFonts w:ascii="Times New Roman" w:eastAsia="Calibri" w:hAnsi="Times New Roman" w:cs="Times New Roman"/>
          <w:lang w:val="es-PA"/>
        </w:rPr>
        <w:t xml:space="preserve">Mantener señalizado el perímetro y evitar accidentes </w:t>
      </w:r>
    </w:p>
    <w:p w:rsidR="00D81621" w:rsidRPr="00D81621" w:rsidRDefault="00D81621" w:rsidP="00D81621">
      <w:pPr>
        <w:numPr>
          <w:ilvl w:val="0"/>
          <w:numId w:val="7"/>
        </w:numPr>
        <w:spacing w:after="200" w:line="276" w:lineRule="auto"/>
        <w:contextualSpacing/>
        <w:rPr>
          <w:rFonts w:ascii="Times New Roman" w:eastAsia="Calibri" w:hAnsi="Times New Roman" w:cs="Times New Roman"/>
          <w:lang w:val="es-PA"/>
        </w:rPr>
      </w:pPr>
      <w:r w:rsidRPr="00D81621">
        <w:rPr>
          <w:rFonts w:ascii="Times New Roman" w:eastAsia="Calibri" w:hAnsi="Times New Roman" w:cs="Times New Roman"/>
          <w:lang w:val="es-PA"/>
        </w:rPr>
        <w:t xml:space="preserve">El proyecto representa un impulso a la economía local </w:t>
      </w:r>
    </w:p>
    <w:p w:rsidR="00D81621" w:rsidRPr="00D81621" w:rsidRDefault="00D81621" w:rsidP="00D81621">
      <w:pPr>
        <w:numPr>
          <w:ilvl w:val="0"/>
          <w:numId w:val="7"/>
        </w:numPr>
        <w:spacing w:after="200" w:line="276" w:lineRule="auto"/>
        <w:contextualSpacing/>
        <w:rPr>
          <w:rFonts w:ascii="Calibri" w:eastAsia="Calibri" w:hAnsi="Calibri" w:cs="Times New Roman"/>
          <w:sz w:val="22"/>
          <w:szCs w:val="22"/>
          <w:lang w:val="es-PA"/>
        </w:rPr>
      </w:pPr>
      <w:r w:rsidRPr="00D81621">
        <w:rPr>
          <w:rFonts w:ascii="Times New Roman" w:eastAsia="Calibri" w:hAnsi="Times New Roman" w:cs="Times New Roman"/>
          <w:lang w:val="es-PA"/>
        </w:rPr>
        <w:t xml:space="preserve">Que construyan sin afectar a terceras personas </w:t>
      </w:r>
    </w:p>
    <w:p w:rsidR="00D81621" w:rsidRDefault="00D81621" w:rsidP="00D81621">
      <w:pPr>
        <w:spacing w:after="240"/>
        <w:ind w:left="-142"/>
        <w:jc w:val="both"/>
        <w:outlineLvl w:val="1"/>
        <w:rPr>
          <w:rFonts w:ascii="Times New Roman" w:eastAsia="Times New Roman" w:hAnsi="Times New Roman" w:cs="Times New Roman"/>
          <w:spacing w:val="-3"/>
          <w:lang w:eastAsia="es-ES"/>
        </w:rPr>
      </w:pPr>
    </w:p>
    <w:p w:rsidR="00D81621" w:rsidRPr="00D81621" w:rsidRDefault="00D81621" w:rsidP="00D81621">
      <w:pPr>
        <w:spacing w:after="240"/>
        <w:ind w:left="-142"/>
        <w:jc w:val="both"/>
        <w:outlineLvl w:val="1"/>
        <w:rPr>
          <w:rFonts w:ascii="Times New Roman" w:eastAsia="Times New Roman" w:hAnsi="Times New Roman" w:cs="Times New Roman"/>
          <w:spacing w:val="-3"/>
          <w:lang w:eastAsia="es-ES"/>
        </w:rPr>
      </w:pPr>
      <w:r w:rsidRPr="00D81621">
        <w:rPr>
          <w:rFonts w:ascii="Times New Roman" w:eastAsia="Times New Roman" w:hAnsi="Times New Roman" w:cs="Times New Roman"/>
          <w:spacing w:val="-3"/>
          <w:lang w:eastAsia="es-ES"/>
        </w:rPr>
        <w:t>Es por ello que una vez evaluado el Estudio de impacto Ambiental y Declaración Jurada, se determinó que el mismo se hace cargo adecuadamente del manejo de los impactos producidos por el desarrollo de la actividad, por lo que se considera viable el desarrollo de la actividad.</w:t>
      </w:r>
    </w:p>
    <w:p w:rsidR="00D81621" w:rsidRPr="00D81621" w:rsidRDefault="00D81621" w:rsidP="00D81621">
      <w:pPr>
        <w:spacing w:after="240"/>
        <w:ind w:left="-142"/>
        <w:jc w:val="both"/>
        <w:outlineLvl w:val="1"/>
        <w:rPr>
          <w:rFonts w:ascii="Times New Roman" w:eastAsia="Times New Roman" w:hAnsi="Times New Roman" w:cs="Times New Roman"/>
          <w:spacing w:val="-3"/>
          <w:lang w:val="es-ES" w:eastAsia="es-ES"/>
        </w:rPr>
      </w:pPr>
      <w:r w:rsidRPr="00D81621">
        <w:rPr>
          <w:rFonts w:ascii="Times New Roman" w:eastAsia="Times New Roman" w:hAnsi="Times New Roman" w:cs="Times New Roman"/>
          <w:spacing w:val="-3"/>
          <w:lang w:val="es-ES" w:eastAsia="es-ES"/>
        </w:rPr>
        <w:t>En adición a las normativas aplicables al proyecto (página 16 a la 18 del EsIA) y los compromisos contemplados en el mismo y el promotor tendrá que:</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Colocar, dentro del área del  Proyecto y antes de iniciar su ejecución, un letrero en un  lugar visible con el contenido establecido en formato adjunto.</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Presentar cada tres (3) meses durante la etapa de construcción,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 xml:space="preserve">Contar, previo inicio de construcción del proyecto, EL PROMOTOR, deberá contar con la aprobación del Sistema de recolección de aguas residuales, emitidas por la Autoridad competente. </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Disponer en sitios autorizados los desechos sólidos y líquidos generados durante la etapa de construcción.</w:t>
      </w:r>
    </w:p>
    <w:p w:rsidR="00D81621" w:rsidRPr="00D81621" w:rsidRDefault="00D81621" w:rsidP="00C55C35">
      <w:pPr>
        <w:numPr>
          <w:ilvl w:val="0"/>
          <w:numId w:val="3"/>
        </w:numPr>
        <w:spacing w:line="276" w:lineRule="auto"/>
        <w:contextualSpacing/>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 xml:space="preserve">Cumplir con el Reglamento DGNTI-COPANIT-35-2019 “Medio Ambiente y Protección de la Salud. Seguridad. Calidad del Agua. Descarga de efluentes líquidos a cuerpos y masas de aguas continentales y marinas”. </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Cumplir con el Reglamento DGNTI-COPANIT-44-2000 “Higiene y Seguridad Condiciones de higiene y seguridad en ambientes de trabajo donde se generen ruidos”</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Cumplir con el Reglamento DGNTI-COPANIT-45-2000 “Condiciones de higiene y seguridad en ambientes de trabajo donde se generen vibraciones”</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Cumplir con la Resolución N° 277 de 26 de octubre de 1990 “Sistemas de detección de alarmas de incendios”</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Cumplir con la Resolución N° 319 de 1993 “Sobre Iluminación”</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Cumplir con el Decreto Ejecutivo N° 306 de 4 de septiembre de 2002 “Que adopta el Reglamento para el Control de ruidos en espacios públicos, áreas residenciales o de habitación, así como en ambientes laborales”</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lastRenderedPageBreak/>
        <w:t>Coordinar antes de inicio de la obra, con la autoridad competente, todo lo concerniente al transporte  de equipo hacia y desde los terrenos donde se realizará el proyecto, velando por el cuidado de las calles de acceso.</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Mantener informada a la comunidad de los trabajos a ejecutar, señalizar el área de manera continua hasta la culminación de los trabajos, con letreros informativos y preventivos, con la finalidad de evitar accidentes.</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Cualquier conflicto que se presente, en lo que respecta a la población afectada por el desarrollo del proyecto, el promotor actuará siempre mostrando su mejor disposición a conciliar con las partes actuando de buena fe.</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Cumplir con toda la legislación y Normas Técnicas e Instrumentos de Gestión Ambiental aplicables al proyecto enmarcado en el punto (5.3) del Estudio de Impacto Ambiental.</w:t>
      </w:r>
    </w:p>
    <w:p w:rsidR="00D81621" w:rsidRPr="00D81621" w:rsidRDefault="00D81621" w:rsidP="00D81621">
      <w:pPr>
        <w:numPr>
          <w:ilvl w:val="0"/>
          <w:numId w:val="1"/>
        </w:numPr>
        <w:tabs>
          <w:tab w:val="left" w:pos="-1890"/>
        </w:tabs>
        <w:autoSpaceDE w:val="0"/>
        <w:autoSpaceDN w:val="0"/>
        <w:adjustRightInd w:val="0"/>
        <w:ind w:left="360"/>
        <w:jc w:val="both"/>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CONCLUSIONES</w:t>
      </w:r>
    </w:p>
    <w:p w:rsidR="00D81621" w:rsidRPr="00D81621" w:rsidRDefault="00D81621" w:rsidP="00D81621">
      <w:pPr>
        <w:spacing w:beforeLines="20" w:before="48" w:afterLines="20" w:after="48"/>
        <w:jc w:val="both"/>
        <w:rPr>
          <w:rFonts w:ascii="Times New Roman" w:eastAsia="Times New Roman" w:hAnsi="Times New Roman" w:cs="Times New Roman"/>
          <w:color w:val="000000"/>
          <w:lang w:val="es-ES" w:eastAsia="es-ES"/>
        </w:rPr>
      </w:pPr>
      <w:r w:rsidRPr="00D81621">
        <w:rPr>
          <w:rFonts w:ascii="Times New Roman" w:eastAsia="Times New Roman" w:hAnsi="Times New Roman" w:cs="Times New Roman"/>
          <w:color w:val="000000"/>
          <w:lang w:val="es-ES" w:eastAsia="es-ES"/>
        </w:rPr>
        <w:t>Una vez  revisado el Estudio de Impacto Ambiental y la Declaración Jurada adjunta, se concluye lo siguiente:</w:t>
      </w:r>
    </w:p>
    <w:p w:rsidR="00D81621" w:rsidRPr="00D81621" w:rsidRDefault="00D81621" w:rsidP="00D81621">
      <w:pPr>
        <w:numPr>
          <w:ilvl w:val="0"/>
          <w:numId w:val="2"/>
        </w:numPr>
        <w:shd w:val="clear" w:color="auto" w:fill="FFFFFF"/>
        <w:spacing w:beforeLines="20" w:before="48" w:afterLines="20" w:after="48"/>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 xml:space="preserve">El Estudio de Impacto Ambiental </w:t>
      </w:r>
      <w:r w:rsidRPr="00D81621">
        <w:rPr>
          <w:rFonts w:ascii="Times New Roman" w:eastAsia="Times New Roman" w:hAnsi="Times New Roman" w:cs="Times New Roman"/>
          <w:color w:val="000000"/>
          <w:lang w:val="es-ES" w:eastAsia="es-ES"/>
        </w:rPr>
        <w:t xml:space="preserve">cumple con los requisitos mínimos establecidos en el </w:t>
      </w:r>
      <w:r w:rsidRPr="00D81621">
        <w:rPr>
          <w:rFonts w:ascii="Times New Roman" w:eastAsia="Times New Roman" w:hAnsi="Times New Roman" w:cs="Times New Roman"/>
          <w:bCs/>
          <w:lang w:val="es-ES" w:eastAsia="es-ES"/>
        </w:rPr>
        <w:t xml:space="preserve">artículo 26 del </w:t>
      </w:r>
      <w:r w:rsidRPr="00D81621">
        <w:rPr>
          <w:rFonts w:ascii="Times New Roman" w:eastAsia="Times New Roman" w:hAnsi="Times New Roman" w:cs="Times New Roman"/>
          <w:color w:val="000000"/>
          <w:lang w:val="es-ES" w:eastAsia="es-ES"/>
        </w:rPr>
        <w:t>Decreto Ejecutivo No.123 de 14 de agosto de 2009.</w:t>
      </w:r>
    </w:p>
    <w:p w:rsidR="00D81621" w:rsidRPr="00D81621" w:rsidRDefault="00D81621" w:rsidP="00D81621">
      <w:pPr>
        <w:numPr>
          <w:ilvl w:val="0"/>
          <w:numId w:val="2"/>
        </w:numPr>
        <w:tabs>
          <w:tab w:val="left" w:pos="0"/>
          <w:tab w:val="left" w:pos="72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color w:val="000000"/>
          <w:spacing w:val="-3"/>
          <w:lang w:val="es-ES" w:eastAsia="es-ES"/>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D81621" w:rsidRPr="00D81621" w:rsidRDefault="00D81621" w:rsidP="00D81621">
      <w:pPr>
        <w:shd w:val="clear" w:color="auto" w:fill="FFFFFF"/>
        <w:autoSpaceDE w:val="0"/>
        <w:autoSpaceDN w:val="0"/>
        <w:adjustRightInd w:val="0"/>
        <w:jc w:val="both"/>
        <w:rPr>
          <w:rFonts w:ascii="Times New Roman" w:eastAsia="Times New Roman" w:hAnsi="Times New Roman" w:cs="Times New Roman"/>
          <w:lang w:val="es-ES" w:eastAsia="es-ES"/>
        </w:rPr>
      </w:pPr>
    </w:p>
    <w:p w:rsidR="00D81621" w:rsidRPr="00D81621" w:rsidRDefault="00D81621" w:rsidP="00D81621">
      <w:pPr>
        <w:numPr>
          <w:ilvl w:val="0"/>
          <w:numId w:val="1"/>
        </w:numPr>
        <w:tabs>
          <w:tab w:val="left" w:pos="-1890"/>
        </w:tabs>
        <w:autoSpaceDE w:val="0"/>
        <w:autoSpaceDN w:val="0"/>
        <w:adjustRightInd w:val="0"/>
        <w:ind w:left="360"/>
        <w:jc w:val="both"/>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RECOMENDACIONES</w:t>
      </w:r>
    </w:p>
    <w:p w:rsidR="00D81621" w:rsidRPr="00D81621" w:rsidRDefault="00D81621" w:rsidP="00D81621">
      <w:pPr>
        <w:numPr>
          <w:ilvl w:val="0"/>
          <w:numId w:val="4"/>
        </w:numPr>
        <w:tabs>
          <w:tab w:val="left" w:pos="0"/>
        </w:tabs>
        <w:suppressAutoHyphens/>
        <w:spacing w:after="200"/>
        <w:ind w:left="714" w:right="102" w:hanging="357"/>
        <w:contextualSpacing/>
        <w:jc w:val="both"/>
        <w:rPr>
          <w:rFonts w:ascii="Times New Roman" w:eastAsia="Calibri" w:hAnsi="Times New Roman" w:cs="Times New Roman"/>
          <w:lang w:val="es-PA"/>
        </w:rPr>
      </w:pPr>
      <w:r w:rsidRPr="00D81621">
        <w:rPr>
          <w:rFonts w:ascii="Times New Roman" w:eastAsia="Calibri" w:hAnsi="Times New Roman" w:cs="Times New Roman"/>
          <w:lang w:val="es-PA"/>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w:t>
      </w:r>
    </w:p>
    <w:p w:rsidR="00D81621" w:rsidRPr="00D81621" w:rsidRDefault="00D81621" w:rsidP="00D81621">
      <w:pPr>
        <w:numPr>
          <w:ilvl w:val="0"/>
          <w:numId w:val="4"/>
        </w:numPr>
        <w:tabs>
          <w:tab w:val="left" w:pos="0"/>
        </w:tabs>
        <w:suppressAutoHyphens/>
        <w:spacing w:after="200"/>
        <w:ind w:right="102"/>
        <w:contextualSpacing/>
        <w:jc w:val="both"/>
        <w:rPr>
          <w:rFonts w:ascii="Calibri" w:eastAsia="Calibri" w:hAnsi="Calibri" w:cs="Times New Roman"/>
          <w:sz w:val="22"/>
          <w:szCs w:val="22"/>
          <w:lang w:val="es-PA"/>
        </w:rPr>
      </w:pPr>
      <w:r w:rsidRPr="00D81621">
        <w:rPr>
          <w:rFonts w:ascii="Times New Roman" w:eastAsia="Calibri" w:hAnsi="Times New Roman" w:cs="Times New Roman"/>
          <w:color w:val="000000"/>
          <w:spacing w:val="-3"/>
          <w:lang w:val="es-PA"/>
        </w:rPr>
        <w:t xml:space="preserve">Luego de la evaluación integral e interinstitucional, se recomienda </w:t>
      </w:r>
      <w:r w:rsidRPr="00D81621">
        <w:rPr>
          <w:rFonts w:ascii="Times New Roman" w:eastAsia="Calibri" w:hAnsi="Times New Roman" w:cs="Times New Roman"/>
          <w:b/>
          <w:color w:val="000000"/>
          <w:spacing w:val="-3"/>
          <w:lang w:val="es-PA"/>
        </w:rPr>
        <w:t>APROBAR</w:t>
      </w:r>
      <w:r w:rsidRPr="00D81621">
        <w:rPr>
          <w:rFonts w:ascii="Times New Roman" w:eastAsia="Calibri" w:hAnsi="Times New Roman" w:cs="Times New Roman"/>
          <w:color w:val="000000"/>
          <w:spacing w:val="-3"/>
          <w:lang w:val="es-PA"/>
        </w:rPr>
        <w:t xml:space="preserve"> el Estudio de Impacto Ambiental Categoría I, correspondiente al proyecto denominado </w:t>
      </w:r>
      <w:r w:rsidRPr="00D81621">
        <w:rPr>
          <w:rFonts w:ascii="Times New Roman" w:eastAsia="Calibri" w:hAnsi="Times New Roman" w:cs="Times New Roman"/>
          <w:b/>
          <w:color w:val="000000"/>
          <w:spacing w:val="-3"/>
          <w:lang w:val="es-PA"/>
        </w:rPr>
        <w:t>“</w:t>
      </w:r>
      <w:r w:rsidRPr="00D81621">
        <w:rPr>
          <w:rFonts w:ascii="Times New Roman" w:eastAsia="Calibri" w:hAnsi="Times New Roman" w:cs="Times New Roman"/>
          <w:b/>
          <w:lang w:val="es-PA"/>
        </w:rPr>
        <w:t xml:space="preserve">P.H. PALMETTO 33”, </w:t>
      </w:r>
      <w:r w:rsidRPr="00D81621">
        <w:rPr>
          <w:rFonts w:ascii="Times New Roman" w:eastAsia="Calibri" w:hAnsi="Times New Roman" w:cs="Times New Roman"/>
          <w:lang w:val="es-PA"/>
        </w:rPr>
        <w:t xml:space="preserve">cuyo promotor es la empresa </w:t>
      </w:r>
      <w:r w:rsidRPr="00D81621">
        <w:rPr>
          <w:rFonts w:ascii="Times New Roman" w:eastAsia="Calibri" w:hAnsi="Times New Roman" w:cs="Times New Roman"/>
          <w:b/>
          <w:lang w:val="es-ES"/>
        </w:rPr>
        <w:t>PROMOTORA LA PERLA, S.A.</w:t>
      </w:r>
    </w:p>
    <w:p w:rsidR="00A32DC2" w:rsidRDefault="00A32DC2" w:rsidP="00D81621">
      <w:pPr>
        <w:rPr>
          <w:lang w:val="es-PA"/>
        </w:rPr>
      </w:pPr>
      <w:r w:rsidRPr="00D81621">
        <w:rPr>
          <w:rFonts w:ascii="Calibri" w:eastAsia="Calibri" w:hAnsi="Calibri" w:cs="Times New Roman"/>
          <w:noProof/>
          <w:sz w:val="22"/>
          <w:szCs w:val="22"/>
          <w:lang w:val="es-PA" w:eastAsia="es-PA"/>
        </w:rPr>
        <mc:AlternateContent>
          <mc:Choice Requires="wps">
            <w:drawing>
              <wp:anchor distT="0" distB="0" distL="114300" distR="114300" simplePos="0" relativeHeight="251659264" behindDoc="0" locked="0" layoutInCell="1" allowOverlap="1" wp14:anchorId="41FF2523" wp14:editId="74407A7E">
                <wp:simplePos x="0" y="0"/>
                <wp:positionH relativeFrom="column">
                  <wp:posOffset>486410</wp:posOffset>
                </wp:positionH>
                <wp:positionV relativeFrom="paragraph">
                  <wp:posOffset>467360</wp:posOffset>
                </wp:positionV>
                <wp:extent cx="2422525" cy="824865"/>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2422525" cy="824865"/>
                        </a:xfrm>
                        <a:prstGeom prst="rect">
                          <a:avLst/>
                        </a:prstGeom>
                        <a:noFill/>
                        <a:ln w="6350">
                          <a:noFill/>
                        </a:ln>
                        <a:effectLst/>
                      </wps:spPr>
                      <wps:txbx>
                        <w:txbxContent>
                          <w:p w:rsidR="00D81621" w:rsidRPr="00C55C35" w:rsidRDefault="00D81621" w:rsidP="00D81621">
                            <w:pPr>
                              <w:jc w:val="center"/>
                              <w:rPr>
                                <w:rFonts w:ascii="Times New Roman" w:hAnsi="Times New Roman" w:cs="Times New Roman"/>
                                <w:lang w:val="es-PA"/>
                              </w:rPr>
                            </w:pPr>
                          </w:p>
                          <w:p w:rsidR="00D81621" w:rsidRPr="00C55C35" w:rsidRDefault="00A32DC2" w:rsidP="00D81621">
                            <w:pPr>
                              <w:jc w:val="center"/>
                              <w:rPr>
                                <w:rFonts w:ascii="Times New Roman" w:hAnsi="Times New Roman" w:cs="Times New Roman"/>
                                <w:b/>
                                <w:lang w:val="es-PA"/>
                              </w:rPr>
                            </w:pPr>
                            <w:r>
                              <w:rPr>
                                <w:rFonts w:ascii="Times New Roman" w:hAnsi="Times New Roman" w:cs="Times New Roman"/>
                                <w:b/>
                                <w:lang w:val="es-PA"/>
                              </w:rPr>
                              <w:t>LICDA.</w:t>
                            </w:r>
                            <w:r w:rsidR="00D81621" w:rsidRPr="00C55C35">
                              <w:rPr>
                                <w:rFonts w:ascii="Times New Roman" w:hAnsi="Times New Roman" w:cs="Times New Roman"/>
                                <w:b/>
                                <w:lang w:val="es-PA"/>
                              </w:rPr>
                              <w:t>THARSIS GONZÁLEZ</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Evaluadora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margin-left:38.3pt;margin-top:36.8pt;width:190.75pt;height:64.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dGrOAIAAGYEAAAOAAAAZHJzL2Uyb0RvYy54bWysVMGO2jAQvVfqP1i+l0AKlI0IK8qKqhLa&#10;XYmt9mwcGyLZHtc2JPTrO3YCi7Y9Vb0445nx88y858zvW63ISThfgynpaDCkRBgOVW32Jf3xsv40&#10;o8QHZiqmwIiSnoWn94uPH+aNLUQOB1CVcARBjC8aW9JDCLbIMs8PQjM/ACsMBiU4zQJu3T6rHGsQ&#10;XassHw6nWQOusg648B69D12QLhK+lIKHJym9CESVFGsLaXVp3cU1W8xZsXfMHmrel8H+oQrNaoOX&#10;XqEeWGDk6Oo/oHTNHXiQYcBBZyBlzUXqAbsZDd91sz0wK1IvOBxvr2Py/w+WP56eHakr5I4SwzRS&#10;NCKrI6sckEqQINoAcUiN9QXmbi1mh/YrtPFA7/fojL230un4xa4IxnHc5+uIEYdwdObjPJ/kE0o4&#10;xmb5eDadRJjs7bR1PnwToEk0SuqQwjRZdtr40KVeUuJlBta1UuhnhTKkKen082SYDlwjCK5MTBBJ&#10;ED1M7KirPFqh3bV9Ozuoztilg04s3vJ1jaVsmA/PzKE6sDFUfHjCRSrAK6G3KDmA+/U3f8xH0jBK&#10;SYNqK6n/eWROUKK+G6TzbjQeR3mmzXjyJceNu43sbiPmqFeAgkbKsLpkxvygLqZ0oF/xYSzjrRhi&#10;huPdJQ0XcxW6N4APi4vlMiWhIC0LG7O1PELHgcVBv7SvzNmejaiHR7jokhXvSOlyO1qWxwCyTozF&#10;AXdTRabjBsWcOO8fXnwtt/uU9fZ7WPwGAAD//wMAUEsDBBQABgAIAAAAIQAlTlcB4AAAAAkBAAAP&#10;AAAAZHJzL2Rvd25yZXYueG1sTI9BT4NAEIXvJv6HzZh4s0upIEGWpiFpTIweWnvxtrBTILKzyG5b&#10;9Nc7nvT0Mnkvb75XrGc7iDNOvnekYLmIQCA1zvTUKji8be8yED5oMnpwhAq+0MO6vL4qdG7chXZ4&#10;3odWcAn5XCvoQhhzKX3TodV+4UYk9o5usjrwObXSTPrC5XaQcRSl0uqe+EOnR6w6bD72J6vgudq+&#10;6l0d2+x7qJ5ejpvx8/CeKHV7M28eQQScw18YfvEZHUpmqt2JjBeDgoc05STripX9+yRbgqgVxNEq&#10;AVkW8v+C8gcAAP//AwBQSwECLQAUAAYACAAAACEAtoM4kv4AAADhAQAAEwAAAAAAAAAAAAAAAAAA&#10;AAAAW0NvbnRlbnRfVHlwZXNdLnhtbFBLAQItABQABgAIAAAAIQA4/SH/1gAAAJQBAAALAAAAAAAA&#10;AAAAAAAAAC8BAABfcmVscy8ucmVsc1BLAQItABQABgAIAAAAIQAWFdGrOAIAAGYEAAAOAAAAAAAA&#10;AAAAAAAAAC4CAABkcnMvZTJvRG9jLnhtbFBLAQItABQABgAIAAAAIQAlTlcB4AAAAAkBAAAPAAAA&#10;AAAAAAAAAAAAAJIEAABkcnMvZG93bnJldi54bWxQSwUGAAAAAAQABADzAAAAnwUAAAAA&#10;" filled="f" stroked="f" strokeweight=".5pt">
                <v:textbox>
                  <w:txbxContent>
                    <w:p w:rsidR="00D81621" w:rsidRPr="00C55C35" w:rsidRDefault="00D81621" w:rsidP="00D81621">
                      <w:pPr>
                        <w:jc w:val="center"/>
                        <w:rPr>
                          <w:rFonts w:ascii="Times New Roman" w:hAnsi="Times New Roman" w:cs="Times New Roman"/>
                          <w:lang w:val="es-PA"/>
                        </w:rPr>
                      </w:pPr>
                    </w:p>
                    <w:p w:rsidR="00D81621" w:rsidRPr="00C55C35" w:rsidRDefault="00A32DC2" w:rsidP="00D81621">
                      <w:pPr>
                        <w:jc w:val="center"/>
                        <w:rPr>
                          <w:rFonts w:ascii="Times New Roman" w:hAnsi="Times New Roman" w:cs="Times New Roman"/>
                          <w:b/>
                          <w:lang w:val="es-PA"/>
                        </w:rPr>
                      </w:pPr>
                      <w:r>
                        <w:rPr>
                          <w:rFonts w:ascii="Times New Roman" w:hAnsi="Times New Roman" w:cs="Times New Roman"/>
                          <w:b/>
                          <w:lang w:val="es-PA"/>
                        </w:rPr>
                        <w:t>LICDA.</w:t>
                      </w:r>
                      <w:r w:rsidR="00D81621" w:rsidRPr="00C55C35">
                        <w:rPr>
                          <w:rFonts w:ascii="Times New Roman" w:hAnsi="Times New Roman" w:cs="Times New Roman"/>
                          <w:b/>
                          <w:lang w:val="es-PA"/>
                        </w:rPr>
                        <w:t>THARSIS GONZÁLEZ</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Evaluadora</w:t>
                      </w:r>
                    </w:p>
                  </w:txbxContent>
                </v:textbox>
              </v:shape>
            </w:pict>
          </mc:Fallback>
        </mc:AlternateContent>
      </w: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r w:rsidRPr="00D81621">
        <w:rPr>
          <w:rFonts w:ascii="Calibri" w:eastAsia="Calibri" w:hAnsi="Calibri" w:cs="Times New Roman"/>
          <w:noProof/>
          <w:sz w:val="22"/>
          <w:szCs w:val="22"/>
          <w:lang w:val="es-PA" w:eastAsia="es-PA"/>
        </w:rPr>
        <mc:AlternateContent>
          <mc:Choice Requires="wps">
            <w:drawing>
              <wp:anchor distT="0" distB="0" distL="114300" distR="114300" simplePos="0" relativeHeight="251660288" behindDoc="0" locked="0" layoutInCell="1" allowOverlap="1" wp14:anchorId="599FAB25" wp14:editId="5D758BC6">
                <wp:simplePos x="0" y="0"/>
                <wp:positionH relativeFrom="column">
                  <wp:posOffset>3196590</wp:posOffset>
                </wp:positionH>
                <wp:positionV relativeFrom="paragraph">
                  <wp:posOffset>64135</wp:posOffset>
                </wp:positionV>
                <wp:extent cx="2422525" cy="1139825"/>
                <wp:effectExtent l="0" t="0" r="0" b="3175"/>
                <wp:wrapNone/>
                <wp:docPr id="2" name="2 Cuadro de texto"/>
                <wp:cNvGraphicFramePr/>
                <a:graphic xmlns:a="http://schemas.openxmlformats.org/drawingml/2006/main">
                  <a:graphicData uri="http://schemas.microsoft.com/office/word/2010/wordprocessingShape">
                    <wps:wsp>
                      <wps:cNvSpPr txBox="1"/>
                      <wps:spPr>
                        <a:xfrm>
                          <a:off x="0" y="0"/>
                          <a:ext cx="2422525" cy="1139825"/>
                        </a:xfrm>
                        <a:prstGeom prst="rect">
                          <a:avLst/>
                        </a:prstGeom>
                        <a:noFill/>
                        <a:ln w="6350">
                          <a:noFill/>
                        </a:ln>
                        <a:effectLst/>
                      </wps:spPr>
                      <wps:txbx>
                        <w:txbxContent>
                          <w:p w:rsidR="00D81621" w:rsidRPr="00C55C35" w:rsidRDefault="00D81621" w:rsidP="00D81621">
                            <w:pPr>
                              <w:jc w:val="center"/>
                              <w:rPr>
                                <w:rFonts w:ascii="Times New Roman" w:hAnsi="Times New Roman" w:cs="Times New Roman"/>
                                <w:lang w:val="es-PA"/>
                              </w:rPr>
                            </w:pPr>
                          </w:p>
                          <w:p w:rsidR="00D81621" w:rsidRPr="00C55C35" w:rsidRDefault="00D81621" w:rsidP="00D81621">
                            <w:pPr>
                              <w:jc w:val="center"/>
                              <w:rPr>
                                <w:rFonts w:ascii="Times New Roman" w:hAnsi="Times New Roman" w:cs="Times New Roman"/>
                                <w:b/>
                                <w:lang w:val="es-PA"/>
                              </w:rPr>
                            </w:pPr>
                            <w:r w:rsidRPr="00C55C35">
                              <w:rPr>
                                <w:rFonts w:ascii="Times New Roman" w:hAnsi="Times New Roman" w:cs="Times New Roman"/>
                                <w:b/>
                                <w:lang w:val="es-PA"/>
                              </w:rPr>
                              <w:t>LICDA. NELLY RAMOS</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Jefa de la Sección de Evaluación de Impacto Ambiental</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 Cuadro de texto" o:spid="_x0000_s1027" type="#_x0000_t202" style="position:absolute;margin-left:251.7pt;margin-top:5.05pt;width:190.75pt;height:89.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Dn3OwIAAG4EAAAOAAAAZHJzL2Uyb0RvYy54bWysVFFv2jAQfp+0/2D5fYSk0LURoWJUTJOq&#10;thKt+mwcm0SyfZ5tSNiv39kBiro9TXsxd77Ld77vu2N212tF9sL5FkxF89GYEmE41K3ZVvT1ZfXl&#10;hhIfmKmZAiMqehCe3s0/f5p1thQFNKBq4QiCGF92tqJNCLbMMs8boZkfgRUGgxKcZgFdt81qxzpE&#10;1yorxuPrrANXWwdceI+390OQzhO+lIKHJym9CERVFN8W0unSuYlnNp+xcuuYbVp+fAb7h1do1hos&#10;eoa6Z4GRnWv/gNItd+BBhhEHnYGULRepB+wmH3/oZt0wK1IvSI63Z5r8/4Plj/tnR9q6ogUlhmmU&#10;qCDLHasdkFqQIPoAkaTO+hJz1xazQ/8NehT7dO/xMvbeS6fjL3ZFMI50H84UIw7heFlMimJaTCnh&#10;GMvzq9sbdBA/e//cOh++C9AkGhV1qGGilu0ffBhSTymxmoFVq1TSURnSVfT6ajpOH5wjCK5MzBVp&#10;Io4wsaXh6dEK/aZPPJzb2kB9wG4dDEPjLV+1+KIH5sMzczgl2CBOfnjCQyrAynC0KGnA/frbfcxH&#10;8TBKSYdTV1H/c8ecoET9MCjrbT6ZxDFNzmT6tUDHXUY2lxGz00vAwc5xxyxPZswP6mRKB/oNF2QR&#10;q2KIGY61KxpO5jIMu4ALxsVikZJwMC0LD2ZteYSOvEW+X/o35uxRlDgXj3CaT1Z+0GbIHdRZ7ALI&#10;NgkXeR5YRcGjg0OdpD8uYNyaSz9lvf9NzH8DAAD//wMAUEsDBBQABgAIAAAAIQBHCwSq4QAAAAoB&#10;AAAPAAAAZHJzL2Rvd25yZXYueG1sTI9NT8JAEIbvJv6HzZh4k10QyFK7JaQJMTF6ALl4m3aXtnE/&#10;aneB6q93POFx5n3yzjP5enSWnc0Qu+AVTCcCmPF10J1vFBzetw8SWEzoNdrgjYJvE2Fd3N7kmOlw&#10;8Ttz3qeGUYmPGSpoU+ozzmPdGodxEnrjKTuGwWGicWi4HvBC5c7ymRBL7rDzdKHF3pStqT/3J6fg&#10;pdy+4a6aOfljy+fX46b/OnwslLq/GzdPwJIZ0xWGP31Sh4KcqnDyOjKrYCEe54RSIKbACJByvgJW&#10;0UKulsCLnP9/ofgFAAD//wMAUEsBAi0AFAAGAAgAAAAhALaDOJL+AAAA4QEAABMAAAAAAAAAAAAA&#10;AAAAAAAAAFtDb250ZW50X1R5cGVzXS54bWxQSwECLQAUAAYACAAAACEAOP0h/9YAAACUAQAACwAA&#10;AAAAAAAAAAAAAAAvAQAAX3JlbHMvLnJlbHNQSwECLQAUAAYACAAAACEAxLg59zsCAABuBAAADgAA&#10;AAAAAAAAAAAAAAAuAgAAZHJzL2Uyb0RvYy54bWxQSwECLQAUAAYACAAAACEARwsEquEAAAAKAQAA&#10;DwAAAAAAAAAAAAAAAACVBAAAZHJzL2Rvd25yZXYueG1sUEsFBgAAAAAEAAQA8wAAAKMFAAAAAA==&#10;" filled="f" stroked="f" strokeweight=".5pt">
                <v:textbox>
                  <w:txbxContent>
                    <w:p w:rsidR="00D81621" w:rsidRPr="00C55C35" w:rsidRDefault="00D81621" w:rsidP="00D81621">
                      <w:pPr>
                        <w:jc w:val="center"/>
                        <w:rPr>
                          <w:rFonts w:ascii="Times New Roman" w:hAnsi="Times New Roman" w:cs="Times New Roman"/>
                          <w:lang w:val="es-PA"/>
                        </w:rPr>
                      </w:pPr>
                    </w:p>
                    <w:p w:rsidR="00D81621" w:rsidRPr="00C55C35" w:rsidRDefault="00D81621" w:rsidP="00D81621">
                      <w:pPr>
                        <w:jc w:val="center"/>
                        <w:rPr>
                          <w:rFonts w:ascii="Times New Roman" w:hAnsi="Times New Roman" w:cs="Times New Roman"/>
                          <w:b/>
                          <w:lang w:val="es-PA"/>
                        </w:rPr>
                      </w:pPr>
                      <w:r w:rsidRPr="00C55C35">
                        <w:rPr>
                          <w:rFonts w:ascii="Times New Roman" w:hAnsi="Times New Roman" w:cs="Times New Roman"/>
                          <w:b/>
                          <w:lang w:val="es-PA"/>
                        </w:rPr>
                        <w:t>LICDA. NELLY RAMOS</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Jefa de la Sección de Evaluación de Impacto Ambiental</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 xml:space="preserve">Ministerio de Ambiente - Chiriquí </w:t>
                      </w:r>
                    </w:p>
                  </w:txbxContent>
                </v:textbox>
              </v:shape>
            </w:pict>
          </mc:Fallback>
        </mc:AlternateContent>
      </w: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r w:rsidRPr="00D81621">
        <w:rPr>
          <w:rFonts w:ascii="Calibri" w:eastAsia="Calibri" w:hAnsi="Calibri" w:cs="Times New Roman"/>
          <w:noProof/>
          <w:sz w:val="22"/>
          <w:szCs w:val="22"/>
          <w:lang w:val="es-PA" w:eastAsia="es-PA"/>
        </w:rPr>
        <mc:AlternateContent>
          <mc:Choice Requires="wps">
            <w:drawing>
              <wp:anchor distT="0" distB="0" distL="114300" distR="114300" simplePos="0" relativeHeight="251661312" behindDoc="0" locked="0" layoutInCell="1" allowOverlap="1" wp14:anchorId="6736868F" wp14:editId="31D5036D">
                <wp:simplePos x="0" y="0"/>
                <wp:positionH relativeFrom="column">
                  <wp:posOffset>1415868</wp:posOffset>
                </wp:positionH>
                <wp:positionV relativeFrom="paragraph">
                  <wp:posOffset>164102</wp:posOffset>
                </wp:positionV>
                <wp:extent cx="2613025" cy="887095"/>
                <wp:effectExtent l="0" t="0" r="0" b="0"/>
                <wp:wrapNone/>
                <wp:docPr id="3" name="3 Cuadro de texto"/>
                <wp:cNvGraphicFramePr/>
                <a:graphic xmlns:a="http://schemas.openxmlformats.org/drawingml/2006/main">
                  <a:graphicData uri="http://schemas.microsoft.com/office/word/2010/wordprocessingShape">
                    <wps:wsp>
                      <wps:cNvSpPr txBox="1"/>
                      <wps:spPr>
                        <a:xfrm>
                          <a:off x="0" y="0"/>
                          <a:ext cx="2613025" cy="887095"/>
                        </a:xfrm>
                        <a:prstGeom prst="rect">
                          <a:avLst/>
                        </a:prstGeom>
                        <a:noFill/>
                        <a:ln w="6350">
                          <a:noFill/>
                        </a:ln>
                        <a:effectLst/>
                      </wps:spPr>
                      <wps:txbx>
                        <w:txbxContent>
                          <w:p w:rsidR="00D81621" w:rsidRPr="00C55C35" w:rsidRDefault="00D81621" w:rsidP="00D81621">
                            <w:pPr>
                              <w:jc w:val="center"/>
                              <w:rPr>
                                <w:rFonts w:ascii="Times New Roman" w:hAnsi="Times New Roman" w:cs="Times New Roman"/>
                                <w:lang w:val="es-PA"/>
                              </w:rPr>
                            </w:pPr>
                          </w:p>
                          <w:p w:rsidR="00D81621" w:rsidRPr="00C55C35" w:rsidRDefault="00D81621" w:rsidP="00D81621">
                            <w:pPr>
                              <w:jc w:val="center"/>
                              <w:rPr>
                                <w:rFonts w:ascii="Times New Roman" w:hAnsi="Times New Roman" w:cs="Times New Roman"/>
                                <w:b/>
                                <w:lang w:val="es-PA"/>
                              </w:rPr>
                            </w:pPr>
                            <w:r w:rsidRPr="00C55C35">
                              <w:rPr>
                                <w:rFonts w:ascii="Times New Roman" w:hAnsi="Times New Roman" w:cs="Times New Roman"/>
                                <w:b/>
                                <w:lang w:val="es-PA"/>
                              </w:rPr>
                              <w:t>ING. JEOVANY MORA</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Director Regional Encargado,</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 Cuadro de texto" o:spid="_x0000_s1028" type="#_x0000_t202" style="position:absolute;margin-left:111.5pt;margin-top:12.9pt;width:205.75pt;height:6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kO3PAIAAG0EAAAOAAAAZHJzL2Uyb0RvYy54bWysVE2P2jAQvVfqf7B8LwnhY1lEWFFWVJXQ&#10;7kpstWfj2CSS43FtQ0J/fccOYdG2p6oXM/ZMnj3vvWHx0NaKnIR1FeicDgcpJUJzKCp9yOmP182X&#10;GSXOM10wBVrk9CwcfVh+/rRozFxkUIIqhCUIot28MTktvTfzJHG8FDVzAzBCY1KCrZnHrT0khWUN&#10;otcqydJ0mjRgC2OBC+fw9LFL0mXEl1Jw/yylE56onOLbfFxtXPdhTZYLNj9YZsqKX57B/uEVNas0&#10;XnqFemSekaOt/oCqK27BgfQDDnUCUlZcxB6wm2H6oZtdyYyIvSA5zlxpcv8Plj+dXiypipyOKNGs&#10;RolGZH1khQVSCOJF6yGQ1Bg3x9qdwWrffoUWxe7PHR6G3ltp6/CLXRHMI93nK8WIQzgeZtPhKM0m&#10;lHDMzWZ36f0kwCTvXxvr/DcBNQlBTi1KGJllp63zXWlfEi7TsKmUijIqTZqcTkeTNH5wzSC40qFW&#10;RENcYEJH3ctD5Nt9G2nI+q72UJyxWQudZ5zhmwpftGXOvzCLJsH+0Pj+GRepAG+GS0RJCfbX385D&#10;PWqHWUoaNF1O3c8js4IS9V2jqvfD8Ti4NG7Gk7sMN/Y2s7/N6GO9BvT1EEfM8BiGeq/6UFqo33A+&#10;VuFWTDHN8e6c+j5c+24UcL64WK1iEfrSML/VO8MDdOAt8P3avjFrLqIEWzxBb082/6BNV9upszp6&#10;kFUULvDcsYqChw16Okp/mb8wNLf7WPX+L7H8DQAA//8DAFBLAwQUAAYACAAAACEAQDKy9+EAAAAK&#10;AQAADwAAAGRycy9kb3ducmV2LnhtbEyPwU7DMAyG70i8Q2Qkbiylo9VUmk5TpQkJwWFjF25uk7UV&#10;iVOabCs8PeYEN1v+9Pv7y/XsrDibKQyeFNwvEhCGWq8H6hQc3rZ3KxAhImm0noyCLxNgXV1flVho&#10;f6GdOe9jJziEQoEK+hjHQsrQ9sZhWPjREN+OfnIYeZ06qSe8cLizMk2SXDociD/0OJq6N+3H/uQU&#10;PNfbV9w1qVt92/rp5bgZPw/vmVK3N/PmEUQ0c/yD4Vef1aFip8afSAdhFaTpkrtEHjKuwEC+fMhA&#10;NEzmWQayKuX/CtUPAAAA//8DAFBLAQItABQABgAIAAAAIQC2gziS/gAAAOEBAAATAAAAAAAAAAAA&#10;AAAAAAAAAABbQ29udGVudF9UeXBlc10ueG1sUEsBAi0AFAAGAAgAAAAhADj9If/WAAAAlAEAAAsA&#10;AAAAAAAAAAAAAAAALwEAAF9yZWxzLy5yZWxzUEsBAi0AFAAGAAgAAAAhAAuqQ7c8AgAAbQQAAA4A&#10;AAAAAAAAAAAAAAAALgIAAGRycy9lMm9Eb2MueG1sUEsBAi0AFAAGAAgAAAAhAEAysvfhAAAACgEA&#10;AA8AAAAAAAAAAAAAAAAAlgQAAGRycy9kb3ducmV2LnhtbFBLBQYAAAAABAAEAPMAAACkBQAAAAA=&#10;" filled="f" stroked="f" strokeweight=".5pt">
                <v:textbox>
                  <w:txbxContent>
                    <w:p w:rsidR="00D81621" w:rsidRPr="00C55C35" w:rsidRDefault="00D81621" w:rsidP="00D81621">
                      <w:pPr>
                        <w:jc w:val="center"/>
                        <w:rPr>
                          <w:rFonts w:ascii="Times New Roman" w:hAnsi="Times New Roman" w:cs="Times New Roman"/>
                          <w:lang w:val="es-PA"/>
                        </w:rPr>
                      </w:pPr>
                    </w:p>
                    <w:p w:rsidR="00D81621" w:rsidRPr="00C55C35" w:rsidRDefault="00D81621" w:rsidP="00D81621">
                      <w:pPr>
                        <w:jc w:val="center"/>
                        <w:rPr>
                          <w:rFonts w:ascii="Times New Roman" w:hAnsi="Times New Roman" w:cs="Times New Roman"/>
                          <w:b/>
                          <w:lang w:val="es-PA"/>
                        </w:rPr>
                      </w:pPr>
                      <w:r w:rsidRPr="00C55C35">
                        <w:rPr>
                          <w:rFonts w:ascii="Times New Roman" w:hAnsi="Times New Roman" w:cs="Times New Roman"/>
                          <w:b/>
                          <w:lang w:val="es-PA"/>
                        </w:rPr>
                        <w:t>ING. JEOVANY MORA</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Director Regional Encargado,</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 xml:space="preserve">Ministerio de Ambiente - Chiriquí </w:t>
                      </w:r>
                    </w:p>
                  </w:txbxContent>
                </v:textbox>
              </v:shape>
            </w:pict>
          </mc:Fallback>
        </mc:AlternateContent>
      </w: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p>
    <w:p w:rsidR="00A32DC2" w:rsidRDefault="00A32DC2" w:rsidP="00A32DC2">
      <w:pPr>
        <w:rPr>
          <w:lang w:val="es-PA"/>
        </w:rPr>
      </w:pPr>
    </w:p>
    <w:p w:rsidR="00DA2484" w:rsidRPr="00A32DC2" w:rsidRDefault="00DA2484" w:rsidP="00A32DC2">
      <w:pPr>
        <w:tabs>
          <w:tab w:val="left" w:pos="900"/>
        </w:tabs>
        <w:rPr>
          <w:lang w:val="es-PA"/>
        </w:rPr>
      </w:pPr>
    </w:p>
    <w:sectPr w:rsidR="00DA2484" w:rsidRPr="00A32DC2" w:rsidSect="001F7072">
      <w:footerReference w:type="default" r:id="rId9"/>
      <w:pgSz w:w="12240" w:h="20160" w:code="5"/>
      <w:pgMar w:top="3119" w:right="1325" w:bottom="1985" w:left="1417" w:header="510" w:footer="45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3FA" w:rsidRDefault="00C713FA" w:rsidP="001E0518">
      <w:r>
        <w:separator/>
      </w:r>
    </w:p>
  </w:endnote>
  <w:endnote w:type="continuationSeparator" w:id="0">
    <w:p w:rsidR="00C713FA" w:rsidRDefault="00C713FA" w:rsidP="001E0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DC2" w:rsidRPr="00A32DC2" w:rsidRDefault="00A32DC2" w:rsidP="00A32DC2">
    <w:pPr>
      <w:pStyle w:val="Piedepgina"/>
      <w:jc w:val="both"/>
      <w:rPr>
        <w:rFonts w:ascii="Times New Roman" w:hAnsi="Times New Roman" w:cs="Times New Roman"/>
        <w:lang w:val="es-PA"/>
      </w:rPr>
    </w:pPr>
    <w:r>
      <w:rPr>
        <w:rFonts w:ascii="Times New Roman" w:hAnsi="Times New Roman" w:cs="Times New Roman"/>
        <w:lang w:val="es-PA"/>
      </w:rPr>
      <w:t>JM/NR/</w:t>
    </w:r>
    <w:proofErr w:type="spellStart"/>
    <w:r>
      <w:rPr>
        <w:rFonts w:ascii="Times New Roman" w:hAnsi="Times New Roman" w:cs="Times New Roman"/>
        <w:lang w:val="es-PA"/>
      </w:rPr>
      <w:t>tg</w:t>
    </w:r>
    <w:proofErr w:type="spellEnd"/>
  </w:p>
  <w:p w:rsidR="00A32DC2" w:rsidRPr="00A32DC2" w:rsidRDefault="00A32DC2" w:rsidP="00A32DC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3FA" w:rsidRDefault="00C713FA" w:rsidP="001E0518">
      <w:r>
        <w:separator/>
      </w:r>
    </w:p>
  </w:footnote>
  <w:footnote w:type="continuationSeparator" w:id="0">
    <w:p w:rsidR="00C713FA" w:rsidRDefault="00C713FA" w:rsidP="001E05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74FBD"/>
    <w:multiLevelType w:val="hybridMultilevel"/>
    <w:tmpl w:val="E6D0704C"/>
    <w:lvl w:ilvl="0" w:tplc="8D2665A6">
      <w:start w:val="6"/>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13B70A31"/>
    <w:multiLevelType w:val="hybridMultilevel"/>
    <w:tmpl w:val="92AC7A42"/>
    <w:lvl w:ilvl="0" w:tplc="93E2DB88">
      <w:start w:val="1"/>
      <w:numFmt w:val="lowerLetter"/>
      <w:lvlText w:val="%1)"/>
      <w:lvlJc w:val="left"/>
      <w:pPr>
        <w:ind w:left="720" w:hanging="360"/>
      </w:pPr>
      <w:rPr>
        <w:rFonts w:hint="default"/>
        <w:i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263E6050"/>
    <w:multiLevelType w:val="hybridMultilevel"/>
    <w:tmpl w:val="24D8F0B0"/>
    <w:lvl w:ilvl="0" w:tplc="14AC919C">
      <w:start w:val="1"/>
      <w:numFmt w:val="decimal"/>
      <w:lvlText w:val="%1."/>
      <w:lvlJc w:val="left"/>
      <w:pPr>
        <w:ind w:left="720" w:hanging="360"/>
      </w:pPr>
      <w:rPr>
        <w:rFonts w:ascii="Times New Roman" w:eastAsia="Times New Roman" w:hAnsi="Times New Roman" w:cs="Times New Roman"/>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2C9E7726"/>
    <w:multiLevelType w:val="hybridMultilevel"/>
    <w:tmpl w:val="5A3AEB74"/>
    <w:lvl w:ilvl="0" w:tplc="B158304C">
      <w:numFmt w:val="bullet"/>
      <w:lvlText w:val="-"/>
      <w:lvlJc w:val="left"/>
      <w:pPr>
        <w:ind w:left="720" w:hanging="360"/>
      </w:pPr>
      <w:rPr>
        <w:rFonts w:ascii="Times New Roman" w:eastAsia="Times New Roman" w:hAnsi="Times New Roman" w:cs="Times New Roman" w:hint="default"/>
      </w:rPr>
    </w:lvl>
    <w:lvl w:ilvl="1" w:tplc="180A0003">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44D0334F"/>
    <w:multiLevelType w:val="multilevel"/>
    <w:tmpl w:val="44D033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4FD85D65"/>
    <w:multiLevelType w:val="hybridMultilevel"/>
    <w:tmpl w:val="6C06A1C0"/>
    <w:lvl w:ilvl="0" w:tplc="180A0001">
      <w:start w:val="1"/>
      <w:numFmt w:val="bullet"/>
      <w:lvlText w:val=""/>
      <w:lvlJc w:val="left"/>
      <w:pPr>
        <w:ind w:left="1068" w:hanging="360"/>
      </w:pPr>
      <w:rPr>
        <w:rFonts w:ascii="Symbol" w:hAnsi="Symbol" w:hint="default"/>
      </w:rPr>
    </w:lvl>
    <w:lvl w:ilvl="1" w:tplc="180A0003" w:tentative="1">
      <w:start w:val="1"/>
      <w:numFmt w:val="bullet"/>
      <w:lvlText w:val="o"/>
      <w:lvlJc w:val="left"/>
      <w:pPr>
        <w:ind w:left="1788" w:hanging="360"/>
      </w:pPr>
      <w:rPr>
        <w:rFonts w:ascii="Courier New" w:hAnsi="Courier New" w:cs="Courier New" w:hint="default"/>
      </w:rPr>
    </w:lvl>
    <w:lvl w:ilvl="2" w:tplc="180A0005" w:tentative="1">
      <w:start w:val="1"/>
      <w:numFmt w:val="bullet"/>
      <w:lvlText w:val=""/>
      <w:lvlJc w:val="left"/>
      <w:pPr>
        <w:ind w:left="2508" w:hanging="360"/>
      </w:pPr>
      <w:rPr>
        <w:rFonts w:ascii="Wingdings" w:hAnsi="Wingdings" w:hint="default"/>
      </w:rPr>
    </w:lvl>
    <w:lvl w:ilvl="3" w:tplc="180A0001" w:tentative="1">
      <w:start w:val="1"/>
      <w:numFmt w:val="bullet"/>
      <w:lvlText w:val=""/>
      <w:lvlJc w:val="left"/>
      <w:pPr>
        <w:ind w:left="3228" w:hanging="360"/>
      </w:pPr>
      <w:rPr>
        <w:rFonts w:ascii="Symbol" w:hAnsi="Symbol" w:hint="default"/>
      </w:rPr>
    </w:lvl>
    <w:lvl w:ilvl="4" w:tplc="180A0003" w:tentative="1">
      <w:start w:val="1"/>
      <w:numFmt w:val="bullet"/>
      <w:lvlText w:val="o"/>
      <w:lvlJc w:val="left"/>
      <w:pPr>
        <w:ind w:left="3948" w:hanging="360"/>
      </w:pPr>
      <w:rPr>
        <w:rFonts w:ascii="Courier New" w:hAnsi="Courier New" w:cs="Courier New" w:hint="default"/>
      </w:rPr>
    </w:lvl>
    <w:lvl w:ilvl="5" w:tplc="180A0005" w:tentative="1">
      <w:start w:val="1"/>
      <w:numFmt w:val="bullet"/>
      <w:lvlText w:val=""/>
      <w:lvlJc w:val="left"/>
      <w:pPr>
        <w:ind w:left="4668" w:hanging="360"/>
      </w:pPr>
      <w:rPr>
        <w:rFonts w:ascii="Wingdings" w:hAnsi="Wingdings" w:hint="default"/>
      </w:rPr>
    </w:lvl>
    <w:lvl w:ilvl="6" w:tplc="180A0001" w:tentative="1">
      <w:start w:val="1"/>
      <w:numFmt w:val="bullet"/>
      <w:lvlText w:val=""/>
      <w:lvlJc w:val="left"/>
      <w:pPr>
        <w:ind w:left="5388" w:hanging="360"/>
      </w:pPr>
      <w:rPr>
        <w:rFonts w:ascii="Symbol" w:hAnsi="Symbol" w:hint="default"/>
      </w:rPr>
    </w:lvl>
    <w:lvl w:ilvl="7" w:tplc="180A0003" w:tentative="1">
      <w:start w:val="1"/>
      <w:numFmt w:val="bullet"/>
      <w:lvlText w:val="o"/>
      <w:lvlJc w:val="left"/>
      <w:pPr>
        <w:ind w:left="6108" w:hanging="360"/>
      </w:pPr>
      <w:rPr>
        <w:rFonts w:ascii="Courier New" w:hAnsi="Courier New" w:cs="Courier New" w:hint="default"/>
      </w:rPr>
    </w:lvl>
    <w:lvl w:ilvl="8" w:tplc="180A0005" w:tentative="1">
      <w:start w:val="1"/>
      <w:numFmt w:val="bullet"/>
      <w:lvlText w:val=""/>
      <w:lvlJc w:val="left"/>
      <w:pPr>
        <w:ind w:left="6828" w:hanging="360"/>
      </w:pPr>
      <w:rPr>
        <w:rFonts w:ascii="Wingdings" w:hAnsi="Wingdings" w:hint="default"/>
      </w:rPr>
    </w:lvl>
  </w:abstractNum>
  <w:abstractNum w:abstractNumId="6">
    <w:nsid w:val="7F9257D3"/>
    <w:multiLevelType w:val="hybridMultilevel"/>
    <w:tmpl w:val="AD02C66A"/>
    <w:lvl w:ilvl="0" w:tplc="180A0013">
      <w:start w:val="1"/>
      <w:numFmt w:val="upperRoman"/>
      <w:lvlText w:val="%1."/>
      <w:lvlJc w:val="righ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proofState w:spelling="clean" w:grammar="clean"/>
  <w:trackRevision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C54"/>
    <w:rsid w:val="000B3BF3"/>
    <w:rsid w:val="000C6F89"/>
    <w:rsid w:val="001E0518"/>
    <w:rsid w:val="001F7072"/>
    <w:rsid w:val="002D18D8"/>
    <w:rsid w:val="005C7821"/>
    <w:rsid w:val="005E4407"/>
    <w:rsid w:val="006142F7"/>
    <w:rsid w:val="00726AFD"/>
    <w:rsid w:val="00733E74"/>
    <w:rsid w:val="00735C54"/>
    <w:rsid w:val="007B24DE"/>
    <w:rsid w:val="008763B1"/>
    <w:rsid w:val="0095792C"/>
    <w:rsid w:val="009E1344"/>
    <w:rsid w:val="009E55A8"/>
    <w:rsid w:val="00A02BDA"/>
    <w:rsid w:val="00A32DC2"/>
    <w:rsid w:val="00BC0ABF"/>
    <w:rsid w:val="00BC7CE5"/>
    <w:rsid w:val="00BF3742"/>
    <w:rsid w:val="00C3733F"/>
    <w:rsid w:val="00C55C35"/>
    <w:rsid w:val="00C713FA"/>
    <w:rsid w:val="00D81621"/>
    <w:rsid w:val="00DA2484"/>
    <w:rsid w:val="00DB6483"/>
    <w:rsid w:val="00E260F3"/>
    <w:rsid w:val="00E378B7"/>
    <w:rsid w:val="00E661F4"/>
    <w:rsid w:val="00E67A51"/>
    <w:rsid w:val="00ED188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635"/>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0518"/>
    <w:pPr>
      <w:tabs>
        <w:tab w:val="center" w:pos="4419"/>
        <w:tab w:val="right" w:pos="8838"/>
      </w:tabs>
    </w:pPr>
  </w:style>
  <w:style w:type="character" w:customStyle="1" w:styleId="EncabezadoCar">
    <w:name w:val="Encabezado Car"/>
    <w:basedOn w:val="Fuentedeprrafopredeter"/>
    <w:link w:val="Encabezado"/>
    <w:uiPriority w:val="99"/>
    <w:rsid w:val="001E0518"/>
    <w:rPr>
      <w:lang w:val="es-ES_tradnl"/>
    </w:rPr>
  </w:style>
  <w:style w:type="paragraph" w:styleId="Piedepgina">
    <w:name w:val="footer"/>
    <w:basedOn w:val="Normal"/>
    <w:link w:val="PiedepginaCar"/>
    <w:uiPriority w:val="99"/>
    <w:unhideWhenUsed/>
    <w:rsid w:val="001E0518"/>
    <w:pPr>
      <w:tabs>
        <w:tab w:val="center" w:pos="4419"/>
        <w:tab w:val="right" w:pos="8838"/>
      </w:tabs>
    </w:pPr>
  </w:style>
  <w:style w:type="character" w:customStyle="1" w:styleId="PiedepginaCar">
    <w:name w:val="Pie de página Car"/>
    <w:basedOn w:val="Fuentedeprrafopredeter"/>
    <w:link w:val="Piedepgina"/>
    <w:uiPriority w:val="99"/>
    <w:rsid w:val="001E0518"/>
    <w:rPr>
      <w:lang w:val="es-ES_tradnl"/>
    </w:rPr>
  </w:style>
  <w:style w:type="paragraph" w:styleId="Textodeglobo">
    <w:name w:val="Balloon Text"/>
    <w:basedOn w:val="Normal"/>
    <w:link w:val="TextodegloboCar"/>
    <w:uiPriority w:val="99"/>
    <w:semiHidden/>
    <w:unhideWhenUsed/>
    <w:rsid w:val="009E55A8"/>
    <w:rPr>
      <w:rFonts w:ascii="Tahoma" w:hAnsi="Tahoma" w:cs="Tahoma"/>
      <w:sz w:val="16"/>
      <w:szCs w:val="16"/>
    </w:rPr>
  </w:style>
  <w:style w:type="character" w:customStyle="1" w:styleId="TextodegloboCar">
    <w:name w:val="Texto de globo Car"/>
    <w:basedOn w:val="Fuentedeprrafopredeter"/>
    <w:link w:val="Textodeglobo"/>
    <w:uiPriority w:val="99"/>
    <w:semiHidden/>
    <w:rsid w:val="009E55A8"/>
    <w:rPr>
      <w:rFonts w:ascii="Tahoma" w:hAnsi="Tahoma" w:cs="Tahoma"/>
      <w:sz w:val="16"/>
      <w:szCs w:val="16"/>
      <w:lang w:val="es-ES_tradnl"/>
    </w:rPr>
  </w:style>
  <w:style w:type="table" w:styleId="Tablaconcuadrcula">
    <w:name w:val="Table Grid"/>
    <w:basedOn w:val="Tablanormal"/>
    <w:uiPriority w:val="59"/>
    <w:qFormat/>
    <w:rsid w:val="00D81621"/>
    <w:rPr>
      <w:sz w:val="22"/>
      <w:szCs w:val="22"/>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635"/>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0518"/>
    <w:pPr>
      <w:tabs>
        <w:tab w:val="center" w:pos="4419"/>
        <w:tab w:val="right" w:pos="8838"/>
      </w:tabs>
    </w:pPr>
  </w:style>
  <w:style w:type="character" w:customStyle="1" w:styleId="EncabezadoCar">
    <w:name w:val="Encabezado Car"/>
    <w:basedOn w:val="Fuentedeprrafopredeter"/>
    <w:link w:val="Encabezado"/>
    <w:uiPriority w:val="99"/>
    <w:rsid w:val="001E0518"/>
    <w:rPr>
      <w:lang w:val="es-ES_tradnl"/>
    </w:rPr>
  </w:style>
  <w:style w:type="paragraph" w:styleId="Piedepgina">
    <w:name w:val="footer"/>
    <w:basedOn w:val="Normal"/>
    <w:link w:val="PiedepginaCar"/>
    <w:uiPriority w:val="99"/>
    <w:unhideWhenUsed/>
    <w:rsid w:val="001E0518"/>
    <w:pPr>
      <w:tabs>
        <w:tab w:val="center" w:pos="4419"/>
        <w:tab w:val="right" w:pos="8838"/>
      </w:tabs>
    </w:pPr>
  </w:style>
  <w:style w:type="character" w:customStyle="1" w:styleId="PiedepginaCar">
    <w:name w:val="Pie de página Car"/>
    <w:basedOn w:val="Fuentedeprrafopredeter"/>
    <w:link w:val="Piedepgina"/>
    <w:uiPriority w:val="99"/>
    <w:rsid w:val="001E0518"/>
    <w:rPr>
      <w:lang w:val="es-ES_tradnl"/>
    </w:rPr>
  </w:style>
  <w:style w:type="paragraph" w:styleId="Textodeglobo">
    <w:name w:val="Balloon Text"/>
    <w:basedOn w:val="Normal"/>
    <w:link w:val="TextodegloboCar"/>
    <w:uiPriority w:val="99"/>
    <w:semiHidden/>
    <w:unhideWhenUsed/>
    <w:rsid w:val="009E55A8"/>
    <w:rPr>
      <w:rFonts w:ascii="Tahoma" w:hAnsi="Tahoma" w:cs="Tahoma"/>
      <w:sz w:val="16"/>
      <w:szCs w:val="16"/>
    </w:rPr>
  </w:style>
  <w:style w:type="character" w:customStyle="1" w:styleId="TextodegloboCar">
    <w:name w:val="Texto de globo Car"/>
    <w:basedOn w:val="Fuentedeprrafopredeter"/>
    <w:link w:val="Textodeglobo"/>
    <w:uiPriority w:val="99"/>
    <w:semiHidden/>
    <w:rsid w:val="009E55A8"/>
    <w:rPr>
      <w:rFonts w:ascii="Tahoma" w:hAnsi="Tahoma" w:cs="Tahoma"/>
      <w:sz w:val="16"/>
      <w:szCs w:val="16"/>
      <w:lang w:val="es-ES_tradnl"/>
    </w:rPr>
  </w:style>
  <w:style w:type="table" w:styleId="Tablaconcuadrcula">
    <w:name w:val="Table Grid"/>
    <w:basedOn w:val="Tablanormal"/>
    <w:uiPriority w:val="59"/>
    <w:qFormat/>
    <w:rsid w:val="00D81621"/>
    <w:rPr>
      <w:sz w:val="22"/>
      <w:szCs w:val="22"/>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6AF39-2778-4995-BF9D-9E60AB51E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1756</Words>
  <Characters>9661</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AUTORIDAD NACIONAL DEL AMBIENTE</Company>
  <LinksUpToDate>false</LinksUpToDate>
  <CharactersWithSpaces>11395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Tharsis Gonzalez</cp:lastModifiedBy>
  <cp:revision>2</cp:revision>
  <cp:lastPrinted>2019-08-28T16:46:00Z</cp:lastPrinted>
  <dcterms:created xsi:type="dcterms:W3CDTF">2019-08-28T17:36:00Z</dcterms:created>
  <dcterms:modified xsi:type="dcterms:W3CDTF">2019-08-28T17:36:00Z</dcterms:modified>
</cp:coreProperties>
</file>