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B3" w:rsidRPr="007D5020" w:rsidRDefault="00D82DB3" w:rsidP="00D82DB3">
      <w:pPr>
        <w:outlineLvl w:val="0"/>
        <w:rPr>
          <w:b/>
          <w:lang w:val="es-MX"/>
        </w:rPr>
      </w:pPr>
    </w:p>
    <w:p w:rsidR="00D82DB3" w:rsidRPr="007D5020" w:rsidRDefault="00D82DB3" w:rsidP="00D82DB3">
      <w:pPr>
        <w:jc w:val="center"/>
        <w:outlineLvl w:val="0"/>
        <w:rPr>
          <w:b/>
          <w:lang w:val="es-MX"/>
        </w:rPr>
      </w:pPr>
      <w:r w:rsidRPr="007D5020">
        <w:rPr>
          <w:b/>
          <w:lang w:val="es-MX"/>
        </w:rPr>
        <w:t xml:space="preserve">  MINISTERIO DE AMBIENTE</w:t>
      </w:r>
    </w:p>
    <w:p w:rsidR="00D82DB3" w:rsidRPr="007D5020" w:rsidRDefault="00D82DB3" w:rsidP="00D82DB3">
      <w:pPr>
        <w:jc w:val="center"/>
        <w:rPr>
          <w:rFonts w:eastAsia="MS Mincho"/>
          <w:b/>
          <w:lang w:val="es-MX"/>
        </w:rPr>
      </w:pPr>
      <w:r w:rsidRPr="007D5020">
        <w:rPr>
          <w:rFonts w:eastAsia="MS Mincho"/>
          <w:b/>
          <w:lang w:val="es-MX"/>
        </w:rPr>
        <w:t>DIRECCIÓN REGIONAL DE CHIRIQUÍ</w:t>
      </w:r>
    </w:p>
    <w:p w:rsidR="00D82DB3" w:rsidRPr="007D5020" w:rsidRDefault="00D82DB3" w:rsidP="00D82DB3">
      <w:pPr>
        <w:jc w:val="center"/>
        <w:rPr>
          <w:rFonts w:eastAsia="MS Mincho"/>
          <w:b/>
          <w:lang w:val="es-MX"/>
        </w:rPr>
      </w:pPr>
      <w:r w:rsidRPr="007D5020">
        <w:rPr>
          <w:rFonts w:eastAsia="MS Mincho"/>
          <w:b/>
          <w:lang w:val="es-MX"/>
        </w:rPr>
        <w:t>SECCIÓN DE EVALUACIÓN DE IMPACTO AMBIENTAL</w:t>
      </w:r>
    </w:p>
    <w:p w:rsidR="00D82DB3" w:rsidRPr="007D5020" w:rsidRDefault="00D82DB3" w:rsidP="00D82DB3">
      <w:pPr>
        <w:jc w:val="center"/>
        <w:rPr>
          <w:rFonts w:eastAsia="MS Mincho"/>
          <w:b/>
          <w:lang w:val="es-MX"/>
        </w:rPr>
      </w:pPr>
      <w:r w:rsidRPr="007D5020">
        <w:rPr>
          <w:rFonts w:eastAsia="MS Mincho"/>
          <w:b/>
          <w:lang w:val="es-MX"/>
        </w:rPr>
        <w:t xml:space="preserve">INFORME TÉCNICO DE </w:t>
      </w:r>
      <w:r w:rsidRPr="007D5020">
        <w:rPr>
          <w:rFonts w:eastAsia="MS Mincho"/>
          <w:b/>
        </w:rPr>
        <w:t>EVALUACIÓN</w:t>
      </w:r>
      <w:r w:rsidRPr="007D5020">
        <w:rPr>
          <w:rFonts w:eastAsia="MS Mincho"/>
          <w:b/>
          <w:lang w:val="es-MX"/>
        </w:rPr>
        <w:t xml:space="preserve"> DE ESTUDIO DE IMPACTO AMBIENTAL</w:t>
      </w:r>
    </w:p>
    <w:p w:rsidR="00D82DB3" w:rsidRPr="007D5020" w:rsidRDefault="00D82DB3" w:rsidP="00D82DB3">
      <w:pPr>
        <w:jc w:val="both"/>
        <w:rPr>
          <w:rFonts w:eastAsia="MS Mincho"/>
          <w:b/>
          <w:lang w:val="es-MX"/>
        </w:rPr>
      </w:pPr>
    </w:p>
    <w:p w:rsidR="00D82DB3" w:rsidRPr="007D5020" w:rsidRDefault="00D82DB3" w:rsidP="00D82DB3">
      <w:pPr>
        <w:jc w:val="both"/>
        <w:rPr>
          <w:rFonts w:eastAsia="MS Mincho"/>
          <w:b/>
          <w:lang w:val="es-MX"/>
        </w:rPr>
      </w:pPr>
    </w:p>
    <w:p w:rsidR="00D82DB3" w:rsidRPr="007D5020" w:rsidRDefault="00D82DB3" w:rsidP="00D82DB3">
      <w:pPr>
        <w:jc w:val="both"/>
        <w:rPr>
          <w:rFonts w:eastAsia="MS Mincho"/>
          <w:b/>
          <w:lang w:val="es-MX"/>
        </w:rPr>
      </w:pPr>
    </w:p>
    <w:p w:rsidR="00D82DB3" w:rsidRPr="007D5020" w:rsidRDefault="00D82DB3" w:rsidP="00D82DB3">
      <w:pPr>
        <w:numPr>
          <w:ilvl w:val="0"/>
          <w:numId w:val="1"/>
        </w:numPr>
        <w:tabs>
          <w:tab w:val="left" w:pos="-1890"/>
        </w:tabs>
        <w:autoSpaceDE w:val="0"/>
        <w:autoSpaceDN w:val="0"/>
        <w:adjustRightInd w:val="0"/>
        <w:ind w:left="360"/>
        <w:jc w:val="both"/>
        <w:rPr>
          <w:b/>
          <w:lang w:val="es-MX"/>
        </w:rPr>
      </w:pPr>
      <w:r w:rsidRPr="007D5020">
        <w:rPr>
          <w:b/>
          <w:lang w:val="es-MX"/>
        </w:rPr>
        <w:t>DATOS GENERALES</w:t>
      </w:r>
    </w:p>
    <w:p w:rsidR="00D82DB3" w:rsidRPr="007D5020" w:rsidRDefault="00D82DB3" w:rsidP="00D82DB3">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D82DB3" w:rsidRPr="007D5020" w:rsidTr="00CF7DDD">
        <w:trPr>
          <w:jc w:val="center"/>
        </w:trPr>
        <w:tc>
          <w:tcPr>
            <w:tcW w:w="3618" w:type="dxa"/>
            <w:shd w:val="clear" w:color="auto" w:fill="auto"/>
          </w:tcPr>
          <w:p w:rsidR="00D82DB3" w:rsidRPr="007D5020" w:rsidRDefault="00D82DB3" w:rsidP="00CF7DDD">
            <w:pPr>
              <w:ind w:right="162"/>
              <w:jc w:val="both"/>
              <w:rPr>
                <w:b/>
                <w:lang w:val="es-MX"/>
              </w:rPr>
            </w:pPr>
            <w:r w:rsidRPr="007D5020">
              <w:rPr>
                <w:b/>
                <w:lang w:val="es-MX"/>
              </w:rPr>
              <w:t>FECHA:</w:t>
            </w:r>
          </w:p>
        </w:tc>
        <w:tc>
          <w:tcPr>
            <w:tcW w:w="5400" w:type="dxa"/>
            <w:shd w:val="clear" w:color="auto" w:fill="auto"/>
          </w:tcPr>
          <w:p w:rsidR="00D82DB3" w:rsidRPr="007D5020" w:rsidRDefault="00D82DB3" w:rsidP="00CF7DDD">
            <w:pPr>
              <w:jc w:val="both"/>
              <w:rPr>
                <w:b/>
                <w:lang w:val="es-MX"/>
              </w:rPr>
            </w:pPr>
            <w:r w:rsidRPr="007D5020">
              <w:rPr>
                <w:color w:val="000000"/>
                <w:spacing w:val="-3"/>
              </w:rPr>
              <w:t>28</w:t>
            </w:r>
            <w:r w:rsidRPr="007D5020">
              <w:rPr>
                <w:color w:val="000000"/>
                <w:spacing w:val="-3"/>
              </w:rPr>
              <w:t xml:space="preserve"> DE </w:t>
            </w:r>
            <w:r w:rsidRPr="007D5020">
              <w:rPr>
                <w:color w:val="000000"/>
                <w:spacing w:val="-3"/>
                <w:lang w:val="es-PA"/>
              </w:rPr>
              <w:t>AGOSTO</w:t>
            </w:r>
            <w:r w:rsidRPr="007D5020">
              <w:rPr>
                <w:color w:val="000000"/>
                <w:spacing w:val="-3"/>
              </w:rPr>
              <w:t xml:space="preserve"> DE 2019</w:t>
            </w:r>
          </w:p>
        </w:tc>
      </w:tr>
      <w:tr w:rsidR="00D82DB3" w:rsidRPr="007D5020" w:rsidTr="00CF7DDD">
        <w:trPr>
          <w:trHeight w:val="371"/>
          <w:jc w:val="center"/>
        </w:trPr>
        <w:tc>
          <w:tcPr>
            <w:tcW w:w="3618" w:type="dxa"/>
            <w:shd w:val="clear" w:color="auto" w:fill="auto"/>
          </w:tcPr>
          <w:p w:rsidR="00D82DB3" w:rsidRPr="007D5020" w:rsidRDefault="00D82DB3" w:rsidP="00CF7DDD">
            <w:pPr>
              <w:jc w:val="both"/>
              <w:rPr>
                <w:b/>
                <w:lang w:val="es-MX"/>
              </w:rPr>
            </w:pPr>
            <w:r w:rsidRPr="007D5020">
              <w:rPr>
                <w:b/>
                <w:lang w:val="es-MX"/>
              </w:rPr>
              <w:t>NOMBRE DEL PROYECTO:</w:t>
            </w:r>
          </w:p>
        </w:tc>
        <w:tc>
          <w:tcPr>
            <w:tcW w:w="5400" w:type="dxa"/>
            <w:shd w:val="clear" w:color="auto" w:fill="auto"/>
          </w:tcPr>
          <w:p w:rsidR="00D82DB3" w:rsidRPr="007D5020" w:rsidRDefault="00D82DB3" w:rsidP="00CF7DDD">
            <w:pPr>
              <w:jc w:val="both"/>
            </w:pPr>
            <w:r w:rsidRPr="007D5020">
              <w:t>PLANTA DE GENERACIÓN FOTOVOLTAICA ECOSOLAR 2</w:t>
            </w:r>
          </w:p>
        </w:tc>
      </w:tr>
      <w:tr w:rsidR="00D82DB3" w:rsidRPr="007D5020" w:rsidTr="00CF7DDD">
        <w:trPr>
          <w:trHeight w:val="305"/>
          <w:jc w:val="center"/>
        </w:trPr>
        <w:tc>
          <w:tcPr>
            <w:tcW w:w="3618" w:type="dxa"/>
            <w:shd w:val="clear" w:color="auto" w:fill="auto"/>
          </w:tcPr>
          <w:p w:rsidR="00D82DB3" w:rsidRPr="007D5020" w:rsidRDefault="00D82DB3" w:rsidP="00CF7DDD">
            <w:pPr>
              <w:jc w:val="both"/>
              <w:rPr>
                <w:lang w:val="es-MX"/>
              </w:rPr>
            </w:pPr>
            <w:r w:rsidRPr="007D5020">
              <w:rPr>
                <w:b/>
              </w:rPr>
              <w:t>PROMOTOR:</w:t>
            </w:r>
            <w:r w:rsidRPr="007D5020">
              <w:t xml:space="preserve">                              </w:t>
            </w:r>
          </w:p>
        </w:tc>
        <w:tc>
          <w:tcPr>
            <w:tcW w:w="5400" w:type="dxa"/>
            <w:shd w:val="clear" w:color="auto" w:fill="auto"/>
          </w:tcPr>
          <w:p w:rsidR="00D82DB3" w:rsidRPr="007D5020" w:rsidRDefault="00D82DB3" w:rsidP="00CF7DDD">
            <w:pPr>
              <w:jc w:val="both"/>
              <w:rPr>
                <w:color w:val="000000"/>
                <w:spacing w:val="-3"/>
                <w:lang w:val="es-PA"/>
              </w:rPr>
            </w:pPr>
            <w:r w:rsidRPr="007D5020">
              <w:rPr>
                <w:spacing w:val="-3"/>
                <w:lang w:val="es-PA"/>
              </w:rPr>
              <w:t>PHOTOVOLTAICS DEVELOPMENTS, CORP.</w:t>
            </w:r>
          </w:p>
        </w:tc>
      </w:tr>
      <w:tr w:rsidR="00D82DB3" w:rsidRPr="007D5020" w:rsidTr="00CF7DDD">
        <w:trPr>
          <w:jc w:val="center"/>
        </w:trPr>
        <w:tc>
          <w:tcPr>
            <w:tcW w:w="3618" w:type="dxa"/>
            <w:shd w:val="clear" w:color="auto" w:fill="auto"/>
          </w:tcPr>
          <w:p w:rsidR="00D82DB3" w:rsidRPr="007D5020" w:rsidRDefault="00D82DB3" w:rsidP="00CF7DDD">
            <w:pPr>
              <w:jc w:val="both"/>
              <w:rPr>
                <w:b/>
              </w:rPr>
            </w:pPr>
            <w:r w:rsidRPr="007D5020">
              <w:rPr>
                <w:b/>
              </w:rPr>
              <w:t>REPRESENTANTE LEGAL:</w:t>
            </w:r>
          </w:p>
        </w:tc>
        <w:tc>
          <w:tcPr>
            <w:tcW w:w="5400" w:type="dxa"/>
            <w:shd w:val="clear" w:color="auto" w:fill="auto"/>
          </w:tcPr>
          <w:p w:rsidR="00D82DB3" w:rsidRPr="007D5020" w:rsidRDefault="00D82DB3" w:rsidP="00CF7DDD">
            <w:pPr>
              <w:jc w:val="both"/>
            </w:pPr>
            <w:r w:rsidRPr="007D5020">
              <w:t>GUILLERMO DE SAINT MALO E.</w:t>
            </w:r>
          </w:p>
        </w:tc>
      </w:tr>
      <w:tr w:rsidR="00D82DB3" w:rsidRPr="007D5020" w:rsidTr="00CF7DDD">
        <w:trPr>
          <w:jc w:val="center"/>
        </w:trPr>
        <w:tc>
          <w:tcPr>
            <w:tcW w:w="3618" w:type="dxa"/>
            <w:shd w:val="clear" w:color="auto" w:fill="auto"/>
          </w:tcPr>
          <w:p w:rsidR="00D82DB3" w:rsidRPr="007D5020" w:rsidRDefault="00D82DB3" w:rsidP="00CF7DDD">
            <w:pPr>
              <w:jc w:val="both"/>
              <w:rPr>
                <w:b/>
              </w:rPr>
            </w:pPr>
            <w:r w:rsidRPr="007D5020">
              <w:rPr>
                <w:b/>
              </w:rPr>
              <w:t>UBICACIÓN:</w:t>
            </w:r>
          </w:p>
        </w:tc>
        <w:tc>
          <w:tcPr>
            <w:tcW w:w="5400" w:type="dxa"/>
            <w:shd w:val="clear" w:color="auto" w:fill="auto"/>
          </w:tcPr>
          <w:p w:rsidR="00D82DB3" w:rsidRPr="007D5020" w:rsidRDefault="00D82DB3" w:rsidP="00CF7DDD">
            <w:pPr>
              <w:jc w:val="both"/>
              <w:rPr>
                <w:rFonts w:eastAsia="MS Mincho"/>
                <w:lang w:val="es-MX"/>
              </w:rPr>
            </w:pPr>
            <w:r w:rsidRPr="007D5020">
              <w:rPr>
                <w:spacing w:val="-3"/>
              </w:rPr>
              <w:t>CORREGIMIENTO DE PROGRESO, DISTRITO DE BARÚ, PROVINCIA DE CHIRIQUÍ</w:t>
            </w:r>
          </w:p>
        </w:tc>
      </w:tr>
    </w:tbl>
    <w:p w:rsidR="00D82DB3" w:rsidRPr="007D5020" w:rsidRDefault="00D82DB3" w:rsidP="00D82DB3">
      <w:pPr>
        <w:tabs>
          <w:tab w:val="left" w:pos="-1890"/>
        </w:tabs>
        <w:autoSpaceDE w:val="0"/>
        <w:autoSpaceDN w:val="0"/>
        <w:adjustRightInd w:val="0"/>
        <w:jc w:val="both"/>
        <w:rPr>
          <w:b/>
        </w:rPr>
      </w:pPr>
    </w:p>
    <w:p w:rsidR="00D82DB3" w:rsidRPr="007D5020" w:rsidRDefault="00D82DB3" w:rsidP="00D82DB3">
      <w:pPr>
        <w:tabs>
          <w:tab w:val="left" w:pos="-1890"/>
        </w:tabs>
        <w:autoSpaceDE w:val="0"/>
        <w:autoSpaceDN w:val="0"/>
        <w:adjustRightInd w:val="0"/>
        <w:jc w:val="both"/>
        <w:rPr>
          <w:b/>
        </w:rPr>
      </w:pPr>
    </w:p>
    <w:p w:rsidR="00D82DB3" w:rsidRPr="007D5020" w:rsidRDefault="00D82DB3" w:rsidP="00D82DB3">
      <w:pPr>
        <w:numPr>
          <w:ilvl w:val="0"/>
          <w:numId w:val="1"/>
        </w:numPr>
        <w:tabs>
          <w:tab w:val="left" w:pos="-1890"/>
        </w:tabs>
        <w:autoSpaceDE w:val="0"/>
        <w:autoSpaceDN w:val="0"/>
        <w:adjustRightInd w:val="0"/>
        <w:ind w:left="360"/>
        <w:jc w:val="both"/>
        <w:rPr>
          <w:b/>
        </w:rPr>
      </w:pPr>
      <w:r w:rsidRPr="007D5020">
        <w:rPr>
          <w:b/>
        </w:rPr>
        <w:t>ANTECEDENTES</w:t>
      </w:r>
    </w:p>
    <w:p w:rsidR="00D82DB3" w:rsidRPr="007D5020" w:rsidRDefault="00D82DB3" w:rsidP="00D82DB3">
      <w:pPr>
        <w:tabs>
          <w:tab w:val="left" w:pos="-1890"/>
        </w:tabs>
        <w:autoSpaceDE w:val="0"/>
        <w:autoSpaceDN w:val="0"/>
        <w:adjustRightInd w:val="0"/>
        <w:ind w:left="360"/>
        <w:jc w:val="both"/>
        <w:rPr>
          <w:b/>
          <w:highlight w:val="yellow"/>
        </w:rPr>
      </w:pPr>
    </w:p>
    <w:p w:rsidR="00D82DB3" w:rsidRPr="007D5020" w:rsidRDefault="00D82DB3" w:rsidP="00D82DB3">
      <w:pPr>
        <w:jc w:val="both"/>
      </w:pPr>
      <w:r w:rsidRPr="007D5020">
        <w:t xml:space="preserve">En cumplimiento de lo dispuesto en el artículo 20 de la Ley No. 8 de 25 de marzo de 2015, el día </w:t>
      </w:r>
      <w:r w:rsidRPr="007D5020">
        <w:rPr>
          <w:lang w:val="es-PA"/>
        </w:rPr>
        <w:t>2</w:t>
      </w:r>
      <w:r w:rsidRPr="007D5020">
        <w:t xml:space="preserve"> de </w:t>
      </w:r>
      <w:r w:rsidRPr="007D5020">
        <w:rPr>
          <w:lang w:val="es-PA"/>
        </w:rPr>
        <w:t>agosto</w:t>
      </w:r>
      <w:r w:rsidRPr="007D5020">
        <w:t xml:space="preserve"> de 2019, la empresa </w:t>
      </w:r>
      <w:r w:rsidRPr="007D5020">
        <w:rPr>
          <w:b/>
          <w:lang w:val="es-PA"/>
        </w:rPr>
        <w:t>PHOTOVOLTAICS DEVELOPMENTS, CORP.</w:t>
      </w:r>
      <w:r w:rsidRPr="007D5020">
        <w:t xml:space="preserve">, a través de su representante legal, el señor </w:t>
      </w:r>
      <w:r w:rsidRPr="007D5020">
        <w:rPr>
          <w:b/>
        </w:rPr>
        <w:t>GUILLERMO DE SAINT MALO E.</w:t>
      </w:r>
      <w:r w:rsidRPr="007D5020">
        <w:rPr>
          <w:rFonts w:eastAsia="SimSun"/>
          <w:bCs/>
        </w:rPr>
        <w:t xml:space="preserve">, con identidad personal número </w:t>
      </w:r>
      <w:r w:rsidR="008B5514" w:rsidRPr="007D5020">
        <w:rPr>
          <w:rFonts w:eastAsia="SimSun"/>
          <w:b/>
          <w:bCs/>
          <w:lang w:val="es-PA"/>
        </w:rPr>
        <w:t>8-455-751</w:t>
      </w:r>
      <w:r w:rsidRPr="007D5020">
        <w:rPr>
          <w:b/>
          <w:color w:val="000000"/>
        </w:rPr>
        <w:t xml:space="preserve">, </w:t>
      </w:r>
      <w:r w:rsidRPr="007D5020">
        <w:t>presentó ante el Ministerio de Ambiente (MiAMBIENTE) un Estudio de Impacto Ambiental (EsIA), Categoría I, denominado “</w:t>
      </w:r>
      <w:r w:rsidR="008B5514" w:rsidRPr="007D5020">
        <w:rPr>
          <w:b/>
        </w:rPr>
        <w:t>PLANTA DE GENERACIÓN FOTOVOLTAICA ECOSOLAR 2</w:t>
      </w:r>
      <w:r w:rsidRPr="007D5020">
        <w:t>”, elaborado bajo la re</w:t>
      </w:r>
      <w:r w:rsidR="008B5514" w:rsidRPr="007D5020">
        <w:t>sponsabilidad de la empresa consultora</w:t>
      </w:r>
      <w:r w:rsidRPr="007D5020">
        <w:rPr>
          <w:b/>
        </w:rPr>
        <w:t xml:space="preserve"> </w:t>
      </w:r>
      <w:r w:rsidR="008B5514" w:rsidRPr="007D5020">
        <w:rPr>
          <w:b/>
        </w:rPr>
        <w:t>INGEMAR PANAMA, S.A.</w:t>
      </w:r>
      <w:r w:rsidRPr="007D5020">
        <w:rPr>
          <w:b/>
        </w:rPr>
        <w:t xml:space="preserve">, </w:t>
      </w:r>
      <w:r w:rsidR="008B5514" w:rsidRPr="007D5020">
        <w:t>persona jurídica</w:t>
      </w:r>
      <w:r w:rsidRPr="007D5020">
        <w:t xml:space="preserve"> inscritas en el Registro de  Consultores Idóneos que  lleva el Ministerio de Ambiente (MiAMBIENTE), mediante las Resoluciones</w:t>
      </w:r>
      <w:r w:rsidRPr="007D5020">
        <w:rPr>
          <w:color w:val="000000"/>
          <w:lang w:val="es-PA" w:eastAsia="es-PA"/>
        </w:rPr>
        <w:t xml:space="preserve"> </w:t>
      </w:r>
      <w:r w:rsidR="008B5514" w:rsidRPr="007D5020">
        <w:rPr>
          <w:b/>
          <w:color w:val="000000"/>
          <w:lang w:eastAsia="es-PA"/>
        </w:rPr>
        <w:t>IAR-021-97-ARC-056-2017</w:t>
      </w:r>
      <w:r w:rsidRPr="007D5020">
        <w:rPr>
          <w:color w:val="000000"/>
          <w:lang w:val="es-PA" w:eastAsia="es-PA"/>
        </w:rPr>
        <w:t xml:space="preserve">, </w:t>
      </w:r>
      <w:r w:rsidRPr="007D5020">
        <w:t>respectivamente.</w:t>
      </w:r>
    </w:p>
    <w:p w:rsidR="00D82DB3" w:rsidRPr="007D5020" w:rsidRDefault="00D82DB3" w:rsidP="00D82DB3">
      <w:pPr>
        <w:autoSpaceDE w:val="0"/>
        <w:autoSpaceDN w:val="0"/>
        <w:adjustRightInd w:val="0"/>
        <w:jc w:val="both"/>
        <w:rPr>
          <w:bCs/>
        </w:rPr>
      </w:pPr>
    </w:p>
    <w:p w:rsidR="00D82DB3" w:rsidRPr="007D5020" w:rsidRDefault="00D82DB3" w:rsidP="00D82DB3">
      <w:pPr>
        <w:autoSpaceDE w:val="0"/>
        <w:autoSpaceDN w:val="0"/>
        <w:adjustRightInd w:val="0"/>
        <w:jc w:val="both"/>
        <w:rPr>
          <w:lang w:val="es-PA"/>
        </w:rPr>
      </w:pPr>
      <w:r w:rsidRPr="007D5020">
        <w:rPr>
          <w:bCs/>
        </w:rPr>
        <w:t>De acuerdo al EsIA, el proyecto en evaluación titulado</w:t>
      </w:r>
      <w:r w:rsidRPr="007D5020">
        <w:rPr>
          <w:b/>
          <w:bCs/>
        </w:rPr>
        <w:t xml:space="preserve"> “</w:t>
      </w:r>
      <w:r w:rsidR="008B5514" w:rsidRPr="007D5020">
        <w:rPr>
          <w:b/>
          <w:bCs/>
        </w:rPr>
        <w:t>PLANTA DE GENERACIÓN FOTOVOLTAICA ECOSOLAR 2</w:t>
      </w:r>
      <w:r w:rsidRPr="007D5020">
        <w:rPr>
          <w:b/>
        </w:rPr>
        <w:t>”</w:t>
      </w:r>
      <w:r w:rsidRPr="007D5020">
        <w:rPr>
          <w:b/>
          <w:bCs/>
        </w:rPr>
        <w:t>,</w:t>
      </w:r>
      <w:r w:rsidRPr="007D5020">
        <w:rPr>
          <w:bCs/>
        </w:rPr>
        <w:t xml:space="preserve"> </w:t>
      </w:r>
      <w:r w:rsidRPr="007D5020">
        <w:t xml:space="preserve">consiste </w:t>
      </w:r>
      <w:r w:rsidRPr="007D5020">
        <w:rPr>
          <w:lang w:val="es-PA"/>
        </w:rPr>
        <w:t xml:space="preserve">en la </w:t>
      </w:r>
      <w:r w:rsidR="008B5514" w:rsidRPr="007D5020">
        <w:rPr>
          <w:lang w:val="es-PA"/>
        </w:rPr>
        <w:t>en la construcción y operación de una planta solar de energía fotovoltaica con una capacidad neta hasta 10 MW en un área de 15,2 ha y la estructura asociada necesaria para su operación.</w:t>
      </w:r>
      <w:r w:rsidR="008B5514" w:rsidRPr="007D5020">
        <w:t xml:space="preserve"> </w:t>
      </w:r>
      <w:r w:rsidR="008B5514" w:rsidRPr="007D5020">
        <w:rPr>
          <w:lang w:val="es-PA"/>
        </w:rPr>
        <w:t>Se instalarán un estimado de 29 696 paneles y cuatro inversores. La cantidad dependerá del tamaño final de los paneles a utilizarse o a reemplazarse durante la vida útil del proyecto. Este proyecto estará ubicado en el corregimiento de Progreso, distrito de Barú, provincia de Chiriquí</w:t>
      </w:r>
      <w:r w:rsidRPr="007D5020">
        <w:rPr>
          <w:lang w:val="es-PA"/>
        </w:rPr>
        <w:t>, en el inmue</w:t>
      </w:r>
      <w:r w:rsidR="008B5514" w:rsidRPr="007D5020">
        <w:rPr>
          <w:lang w:val="es-PA"/>
        </w:rPr>
        <w:t>ble con código de ubicación 4105, Folio Real No. 8113</w:t>
      </w:r>
      <w:r w:rsidRPr="007D5020">
        <w:rPr>
          <w:lang w:val="es-PA"/>
        </w:rPr>
        <w:t>, que cuenta co</w:t>
      </w:r>
      <w:r w:rsidR="008B5514" w:rsidRPr="007D5020">
        <w:rPr>
          <w:lang w:val="es-PA"/>
        </w:rPr>
        <w:t>n una superficie de terreno de 83 ha</w:t>
      </w:r>
      <w:r w:rsidR="0040313E" w:rsidRPr="007D5020">
        <w:rPr>
          <w:lang w:val="es-PA"/>
        </w:rPr>
        <w:t xml:space="preserve"> + 7268</w:t>
      </w:r>
      <w:r w:rsidRPr="007D5020">
        <w:rPr>
          <w:lang w:val="es-PA"/>
        </w:rPr>
        <w:t xml:space="preserve"> m</w:t>
      </w:r>
      <w:r w:rsidRPr="007D5020">
        <w:rPr>
          <w:vertAlign w:val="superscript"/>
          <w:lang w:val="es-PA"/>
        </w:rPr>
        <w:t>2</w:t>
      </w:r>
      <w:r w:rsidRPr="007D5020">
        <w:rPr>
          <w:lang w:val="es-PA"/>
        </w:rPr>
        <w:t>.</w:t>
      </w:r>
      <w:r w:rsidRPr="007D5020">
        <w:t xml:space="preserve"> </w:t>
      </w:r>
      <w:r w:rsidRPr="007D5020">
        <w:rPr>
          <w:lang w:val="es-PA"/>
        </w:rPr>
        <w:t>El monto total de la inversió</w:t>
      </w:r>
      <w:r w:rsidR="0040313E" w:rsidRPr="007D5020">
        <w:rPr>
          <w:lang w:val="es-PA"/>
        </w:rPr>
        <w:t>n se estima en B/. 7,5 millones (siete coma cinco millones de dólares).</w:t>
      </w:r>
    </w:p>
    <w:p w:rsidR="00D82DB3" w:rsidRPr="007D5020" w:rsidRDefault="00D82DB3" w:rsidP="00D82DB3">
      <w:pPr>
        <w:jc w:val="both"/>
        <w:rPr>
          <w:lang w:val="es-PA" w:eastAsia="es-PA"/>
        </w:rPr>
      </w:pPr>
    </w:p>
    <w:p w:rsidR="00D82DB3" w:rsidRPr="007D5020" w:rsidRDefault="00D82DB3" w:rsidP="00D82DB3">
      <w:pPr>
        <w:jc w:val="both"/>
        <w:outlineLvl w:val="1"/>
        <w:rPr>
          <w:spacing w:val="-3"/>
        </w:rPr>
      </w:pPr>
      <w:r w:rsidRPr="007D5020">
        <w:rPr>
          <w:spacing w:val="-3"/>
        </w:rPr>
        <w:t xml:space="preserve">De acuerdo al EsIA, el proyecto se construirá en las coordenadas UTM (DATUM WGS-84) ubicadas en los siguientes puntos: </w:t>
      </w:r>
    </w:p>
    <w:p w:rsidR="00D82DB3" w:rsidRPr="007D5020" w:rsidRDefault="00D82DB3" w:rsidP="00D82DB3">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D82DB3" w:rsidRPr="007D5020" w:rsidTr="00CF7DDD">
        <w:tc>
          <w:tcPr>
            <w:tcW w:w="1289" w:type="dxa"/>
          </w:tcPr>
          <w:p w:rsidR="00D82DB3" w:rsidRPr="007D5020" w:rsidRDefault="00D82DB3" w:rsidP="00CF7DDD">
            <w:pPr>
              <w:jc w:val="both"/>
              <w:rPr>
                <w:b/>
                <w:spacing w:val="-3"/>
              </w:rPr>
            </w:pPr>
            <w:r w:rsidRPr="007D5020">
              <w:rPr>
                <w:b/>
                <w:spacing w:val="-3"/>
              </w:rPr>
              <w:t>PUNTO</w:t>
            </w:r>
          </w:p>
        </w:tc>
        <w:tc>
          <w:tcPr>
            <w:tcW w:w="2267" w:type="dxa"/>
          </w:tcPr>
          <w:p w:rsidR="00D82DB3" w:rsidRPr="007D5020" w:rsidRDefault="00D82DB3" w:rsidP="00CF7DDD">
            <w:pPr>
              <w:jc w:val="both"/>
              <w:rPr>
                <w:b/>
                <w:spacing w:val="-3"/>
              </w:rPr>
            </w:pPr>
            <w:r w:rsidRPr="007D5020">
              <w:rPr>
                <w:b/>
                <w:spacing w:val="-3"/>
              </w:rPr>
              <w:t>ESTE</w:t>
            </w:r>
          </w:p>
        </w:tc>
        <w:tc>
          <w:tcPr>
            <w:tcW w:w="2269" w:type="dxa"/>
          </w:tcPr>
          <w:p w:rsidR="00D82DB3" w:rsidRPr="007D5020" w:rsidRDefault="00D82DB3" w:rsidP="00CF7DDD">
            <w:pPr>
              <w:jc w:val="both"/>
              <w:rPr>
                <w:b/>
                <w:spacing w:val="-3"/>
              </w:rPr>
            </w:pPr>
            <w:r w:rsidRPr="007D5020">
              <w:rPr>
                <w:b/>
                <w:spacing w:val="-3"/>
              </w:rPr>
              <w:t>NORTE</w:t>
            </w:r>
          </w:p>
        </w:tc>
      </w:tr>
      <w:tr w:rsidR="00D82DB3" w:rsidRPr="007D5020" w:rsidTr="00CF7DDD">
        <w:trPr>
          <w:trHeight w:val="112"/>
        </w:trPr>
        <w:tc>
          <w:tcPr>
            <w:tcW w:w="1289" w:type="dxa"/>
          </w:tcPr>
          <w:p w:rsidR="00D82DB3" w:rsidRPr="007D5020" w:rsidRDefault="00D82DB3"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1 </w:t>
            </w:r>
          </w:p>
        </w:tc>
        <w:tc>
          <w:tcPr>
            <w:tcW w:w="2267"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297751,93 E</w:t>
            </w:r>
          </w:p>
        </w:tc>
        <w:tc>
          <w:tcPr>
            <w:tcW w:w="2269"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934074,27 N</w:t>
            </w:r>
          </w:p>
        </w:tc>
      </w:tr>
      <w:tr w:rsidR="00D82DB3" w:rsidRPr="007D5020" w:rsidTr="00CF7DDD">
        <w:trPr>
          <w:trHeight w:val="112"/>
        </w:trPr>
        <w:tc>
          <w:tcPr>
            <w:tcW w:w="1289" w:type="dxa"/>
          </w:tcPr>
          <w:p w:rsidR="00D82DB3" w:rsidRPr="007D5020" w:rsidRDefault="00D82DB3"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2 </w:t>
            </w:r>
          </w:p>
        </w:tc>
        <w:tc>
          <w:tcPr>
            <w:tcW w:w="2267"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297334,39 E</w:t>
            </w:r>
          </w:p>
        </w:tc>
        <w:tc>
          <w:tcPr>
            <w:tcW w:w="2269"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934117,21 N</w:t>
            </w:r>
          </w:p>
        </w:tc>
      </w:tr>
      <w:tr w:rsidR="00D82DB3" w:rsidRPr="007D5020" w:rsidTr="00CF7DDD">
        <w:trPr>
          <w:trHeight w:val="112"/>
        </w:trPr>
        <w:tc>
          <w:tcPr>
            <w:tcW w:w="1289" w:type="dxa"/>
          </w:tcPr>
          <w:p w:rsidR="00D82DB3" w:rsidRPr="007D5020" w:rsidRDefault="00D82DB3"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3 </w:t>
            </w:r>
          </w:p>
        </w:tc>
        <w:tc>
          <w:tcPr>
            <w:tcW w:w="2267"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297171,58 E</w:t>
            </w:r>
          </w:p>
        </w:tc>
        <w:tc>
          <w:tcPr>
            <w:tcW w:w="2269"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933825,57 N</w:t>
            </w:r>
          </w:p>
        </w:tc>
      </w:tr>
      <w:tr w:rsidR="00D82DB3" w:rsidRPr="007D5020" w:rsidTr="00CF7DDD">
        <w:trPr>
          <w:trHeight w:val="112"/>
        </w:trPr>
        <w:tc>
          <w:tcPr>
            <w:tcW w:w="1289" w:type="dxa"/>
          </w:tcPr>
          <w:p w:rsidR="00D82DB3" w:rsidRPr="007D5020" w:rsidRDefault="00D82DB3"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4 </w:t>
            </w:r>
          </w:p>
        </w:tc>
        <w:tc>
          <w:tcPr>
            <w:tcW w:w="2267"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297442,86 E</w:t>
            </w:r>
          </w:p>
        </w:tc>
        <w:tc>
          <w:tcPr>
            <w:tcW w:w="2269"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933825,57 N</w:t>
            </w:r>
          </w:p>
        </w:tc>
      </w:tr>
      <w:tr w:rsidR="00D82DB3" w:rsidRPr="007D5020" w:rsidTr="00CF7DDD">
        <w:trPr>
          <w:trHeight w:val="112"/>
        </w:trPr>
        <w:tc>
          <w:tcPr>
            <w:tcW w:w="1289" w:type="dxa"/>
          </w:tcPr>
          <w:p w:rsidR="00D82DB3" w:rsidRPr="007D5020" w:rsidRDefault="00D82DB3"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5 </w:t>
            </w:r>
          </w:p>
        </w:tc>
        <w:tc>
          <w:tcPr>
            <w:tcW w:w="2267"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297442,86 E</w:t>
            </w:r>
          </w:p>
        </w:tc>
        <w:tc>
          <w:tcPr>
            <w:tcW w:w="2269"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933768,85 N</w:t>
            </w:r>
          </w:p>
        </w:tc>
      </w:tr>
      <w:tr w:rsidR="00D82DB3" w:rsidRPr="007D5020" w:rsidTr="00CF7DDD">
        <w:trPr>
          <w:trHeight w:val="112"/>
        </w:trPr>
        <w:tc>
          <w:tcPr>
            <w:tcW w:w="1289" w:type="dxa"/>
          </w:tcPr>
          <w:p w:rsidR="00D82DB3" w:rsidRPr="007D5020" w:rsidRDefault="00D82DB3"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6 </w:t>
            </w:r>
          </w:p>
        </w:tc>
        <w:tc>
          <w:tcPr>
            <w:tcW w:w="2267"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297709,89 E</w:t>
            </w:r>
          </w:p>
        </w:tc>
        <w:tc>
          <w:tcPr>
            <w:tcW w:w="2269" w:type="dxa"/>
          </w:tcPr>
          <w:p w:rsidR="00D82DB3" w:rsidRPr="007D5020" w:rsidRDefault="0040313E" w:rsidP="00CF7DDD">
            <w:pPr>
              <w:autoSpaceDE w:val="0"/>
              <w:autoSpaceDN w:val="0"/>
              <w:adjustRightInd w:val="0"/>
              <w:rPr>
                <w:rFonts w:eastAsiaTheme="minorHAnsi"/>
                <w:color w:val="000000"/>
                <w:lang w:val="es-PA" w:eastAsia="en-US"/>
              </w:rPr>
            </w:pPr>
            <w:r w:rsidRPr="007D5020">
              <w:rPr>
                <w:rFonts w:eastAsiaTheme="minorHAnsi"/>
                <w:color w:val="000000"/>
                <w:lang w:val="es-PA" w:eastAsia="en-US"/>
              </w:rPr>
              <w:t>933768,85 N</w:t>
            </w:r>
          </w:p>
        </w:tc>
      </w:tr>
    </w:tbl>
    <w:p w:rsidR="00D82DB3" w:rsidRPr="007D5020" w:rsidRDefault="00D82DB3" w:rsidP="00D82DB3">
      <w:pPr>
        <w:jc w:val="both"/>
        <w:rPr>
          <w:spacing w:val="-3"/>
        </w:rPr>
      </w:pPr>
    </w:p>
    <w:p w:rsidR="00D82DB3" w:rsidRPr="007D5020" w:rsidRDefault="00D82DB3" w:rsidP="00D82DB3">
      <w:pPr>
        <w:jc w:val="both"/>
        <w:rPr>
          <w:color w:val="000000"/>
        </w:rPr>
      </w:pPr>
      <w:r w:rsidRPr="007D5020">
        <w:rPr>
          <w:color w:val="000000"/>
        </w:rPr>
        <w:t xml:space="preserve">Mediante el </w:t>
      </w:r>
      <w:r w:rsidRPr="007D5020">
        <w:rPr>
          <w:b/>
          <w:color w:val="000000"/>
        </w:rPr>
        <w:t xml:space="preserve">PROVEÍDO </w:t>
      </w:r>
      <w:r w:rsidR="0040313E" w:rsidRPr="007D5020">
        <w:rPr>
          <w:b/>
          <w:color w:val="000000"/>
        </w:rPr>
        <w:t>DRCH-IA-ADM-089</w:t>
      </w:r>
      <w:r w:rsidRPr="007D5020">
        <w:rPr>
          <w:b/>
          <w:color w:val="000000"/>
        </w:rPr>
        <w:t>-2019</w:t>
      </w:r>
      <w:r w:rsidRPr="007D5020">
        <w:rPr>
          <w:color w:val="000000"/>
        </w:rPr>
        <w:t xml:space="preserve">, de </w:t>
      </w:r>
      <w:r w:rsidR="0040313E" w:rsidRPr="007D5020">
        <w:rPr>
          <w:color w:val="000000"/>
          <w:lang w:val="es-PA"/>
        </w:rPr>
        <w:t>5</w:t>
      </w:r>
      <w:r w:rsidR="0040313E" w:rsidRPr="007D5020">
        <w:rPr>
          <w:color w:val="000000"/>
        </w:rPr>
        <w:t xml:space="preserve"> de agosto</w:t>
      </w:r>
      <w:r w:rsidRPr="007D5020">
        <w:rPr>
          <w:color w:val="000000"/>
        </w:rPr>
        <w:t xml:space="preserve"> de 2019, MiAMBIENTE admite a la fase de evaluación y análisis el Estudio de Impacto Ambiental, Categoría I, del proyecto denominado </w:t>
      </w:r>
      <w:r w:rsidRPr="007D5020">
        <w:rPr>
          <w:b/>
          <w:bCs/>
        </w:rPr>
        <w:t>“</w:t>
      </w:r>
      <w:r w:rsidR="0040313E" w:rsidRPr="007D5020">
        <w:rPr>
          <w:b/>
          <w:bCs/>
        </w:rPr>
        <w:t>PLANTA DE GENERACIÓN FOTOVOLTAICA ECOSOLAR 2</w:t>
      </w:r>
      <w:r w:rsidRPr="007D5020">
        <w:rPr>
          <w:b/>
        </w:rPr>
        <w:t>”</w:t>
      </w:r>
      <w:r w:rsidRPr="007D5020">
        <w:rPr>
          <w:color w:val="000000"/>
        </w:rPr>
        <w:t>, en virtud de lo establecido para tales efectos en el Decreto Ejecutivo No. 123 de 14 de agosto de 2009, modificado por el Decreto Ejecutivo No. 155 de 5 de agosto de 2011</w:t>
      </w:r>
      <w:r w:rsidRPr="007D5020">
        <w:t xml:space="preserve"> </w:t>
      </w:r>
      <w:r w:rsidRPr="007D5020">
        <w:rPr>
          <w:color w:val="000000"/>
        </w:rPr>
        <w:t>Decreto Ejecutivo No. 36 del 03 de junio de 2019 y demás normas complementarias y concordantes.</w:t>
      </w:r>
    </w:p>
    <w:p w:rsidR="00D82DB3" w:rsidRPr="007D5020" w:rsidRDefault="00D82DB3" w:rsidP="00D82DB3">
      <w:pPr>
        <w:pStyle w:val="Textoindependiente"/>
        <w:spacing w:before="240"/>
        <w:rPr>
          <w:color w:val="000000"/>
          <w:spacing w:val="0"/>
          <w:sz w:val="24"/>
          <w:szCs w:val="24"/>
        </w:rPr>
      </w:pPr>
      <w:r w:rsidRPr="007D5020">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w:t>
      </w:r>
      <w:r w:rsidRPr="007D5020">
        <w:rPr>
          <w:color w:val="000000"/>
          <w:spacing w:val="0"/>
          <w:sz w:val="24"/>
          <w:szCs w:val="24"/>
        </w:rPr>
        <w:lastRenderedPageBreak/>
        <w:t>resultado el área apr</w:t>
      </w:r>
      <w:r w:rsidR="0040313E" w:rsidRPr="007D5020">
        <w:rPr>
          <w:color w:val="000000"/>
          <w:spacing w:val="0"/>
          <w:sz w:val="24"/>
          <w:szCs w:val="24"/>
        </w:rPr>
        <w:t>oximada del polígono es de 14 ha + 7268</w:t>
      </w:r>
      <w:r w:rsidRPr="007D5020">
        <w:rPr>
          <w:color w:val="000000"/>
          <w:spacing w:val="0"/>
          <w:sz w:val="24"/>
          <w:szCs w:val="24"/>
        </w:rPr>
        <w:t xml:space="preserve"> m</w:t>
      </w:r>
      <w:r w:rsidRPr="007D5020">
        <w:rPr>
          <w:color w:val="000000"/>
          <w:spacing w:val="0"/>
          <w:sz w:val="24"/>
          <w:szCs w:val="24"/>
          <w:vertAlign w:val="superscript"/>
        </w:rPr>
        <w:t>2</w:t>
      </w:r>
      <w:r w:rsidRPr="007D5020">
        <w:rPr>
          <w:color w:val="000000"/>
          <w:spacing w:val="0"/>
          <w:sz w:val="24"/>
          <w:szCs w:val="24"/>
        </w:rPr>
        <w:t>.</w:t>
      </w:r>
    </w:p>
    <w:p w:rsidR="008A6C18" w:rsidRPr="007D5020" w:rsidRDefault="0040313E" w:rsidP="00D82DB3">
      <w:pPr>
        <w:pStyle w:val="Textoindependiente"/>
        <w:spacing w:before="240"/>
        <w:rPr>
          <w:color w:val="000000"/>
          <w:spacing w:val="0"/>
          <w:sz w:val="24"/>
          <w:szCs w:val="24"/>
        </w:rPr>
      </w:pPr>
      <w:r w:rsidRPr="007D5020">
        <w:rPr>
          <w:color w:val="000000"/>
          <w:spacing w:val="0"/>
          <w:sz w:val="24"/>
          <w:szCs w:val="24"/>
        </w:rPr>
        <w:t>El día 20 de agosto</w:t>
      </w:r>
      <w:r w:rsidR="00D82DB3" w:rsidRPr="007D5020">
        <w:rPr>
          <w:color w:val="000000"/>
          <w:spacing w:val="0"/>
          <w:sz w:val="24"/>
          <w:szCs w:val="24"/>
        </w:rPr>
        <w:t xml:space="preserve"> de 2019, se coordina la inspección al proyecto “</w:t>
      </w:r>
      <w:r w:rsidR="008A6C18" w:rsidRPr="007D5020">
        <w:rPr>
          <w:b/>
          <w:color w:val="000000"/>
          <w:spacing w:val="0"/>
          <w:sz w:val="24"/>
          <w:szCs w:val="24"/>
        </w:rPr>
        <w:t>PLANTA DE GENERACIÓN FOTOVOLTAICA ECOSOLAR 2</w:t>
      </w:r>
      <w:r w:rsidR="00D82DB3" w:rsidRPr="007D5020">
        <w:rPr>
          <w:color w:val="000000"/>
          <w:spacing w:val="0"/>
          <w:sz w:val="24"/>
          <w:szCs w:val="24"/>
        </w:rPr>
        <w:t xml:space="preserve">”, a través de notas se coordina </w:t>
      </w:r>
      <w:r w:rsidR="008A6C18" w:rsidRPr="007D5020">
        <w:rPr>
          <w:color w:val="000000"/>
          <w:spacing w:val="0"/>
          <w:sz w:val="24"/>
          <w:szCs w:val="24"/>
        </w:rPr>
        <w:t>con el promotor del proyecto</w:t>
      </w:r>
      <w:r w:rsidR="00D82DB3" w:rsidRPr="007D5020">
        <w:rPr>
          <w:color w:val="000000"/>
          <w:spacing w:val="0"/>
          <w:sz w:val="24"/>
          <w:szCs w:val="24"/>
        </w:rPr>
        <w:t>.</w:t>
      </w:r>
    </w:p>
    <w:p w:rsidR="00D82DB3" w:rsidRPr="007D5020" w:rsidRDefault="00D82DB3" w:rsidP="00D82DB3">
      <w:pPr>
        <w:pStyle w:val="Textoindependiente"/>
        <w:spacing w:before="240"/>
        <w:rPr>
          <w:color w:val="000000"/>
          <w:spacing w:val="0"/>
          <w:sz w:val="24"/>
          <w:szCs w:val="24"/>
        </w:rPr>
      </w:pPr>
      <w:r w:rsidRPr="007D5020">
        <w:rPr>
          <w:color w:val="000000"/>
          <w:spacing w:val="0"/>
          <w:sz w:val="24"/>
          <w:szCs w:val="24"/>
        </w:rPr>
        <w:t>El día</w:t>
      </w:r>
      <w:r w:rsidR="008A6C18" w:rsidRPr="007D5020">
        <w:rPr>
          <w:color w:val="000000"/>
          <w:spacing w:val="0"/>
          <w:sz w:val="24"/>
          <w:szCs w:val="24"/>
        </w:rPr>
        <w:t xml:space="preserve"> 22</w:t>
      </w:r>
      <w:r w:rsidRPr="007D5020">
        <w:rPr>
          <w:color w:val="000000"/>
          <w:spacing w:val="0"/>
          <w:sz w:val="24"/>
          <w:szCs w:val="24"/>
        </w:rPr>
        <w:t xml:space="preserve"> de</w:t>
      </w:r>
      <w:r w:rsidR="008A6C18" w:rsidRPr="007D5020">
        <w:rPr>
          <w:color w:val="000000"/>
          <w:spacing w:val="0"/>
          <w:sz w:val="24"/>
          <w:szCs w:val="24"/>
        </w:rPr>
        <w:t xml:space="preserve"> agosto</w:t>
      </w:r>
      <w:r w:rsidRPr="007D5020">
        <w:rPr>
          <w:color w:val="000000"/>
          <w:spacing w:val="0"/>
          <w:sz w:val="24"/>
          <w:szCs w:val="24"/>
        </w:rPr>
        <w:t xml:space="preserve"> de 2019, se realizó inspección al área propuesta para el desarrollo del proyecto, por parte del personal técnico de la Sección de Evaluación de Impacto Ambiental del Ministerio de Ambiente – Regional de Chiriquí,</w:t>
      </w:r>
    </w:p>
    <w:p w:rsidR="00D82DB3" w:rsidRPr="007D5020" w:rsidRDefault="00D82DB3" w:rsidP="00D82DB3">
      <w:pPr>
        <w:tabs>
          <w:tab w:val="left" w:pos="-1890"/>
        </w:tabs>
        <w:autoSpaceDE w:val="0"/>
        <w:autoSpaceDN w:val="0"/>
        <w:adjustRightInd w:val="0"/>
        <w:jc w:val="both"/>
        <w:rPr>
          <w:b/>
        </w:rPr>
      </w:pPr>
    </w:p>
    <w:p w:rsidR="00D82DB3" w:rsidRPr="007D5020" w:rsidRDefault="00D82DB3" w:rsidP="00D82DB3">
      <w:pPr>
        <w:tabs>
          <w:tab w:val="left" w:pos="-1890"/>
        </w:tabs>
        <w:autoSpaceDE w:val="0"/>
        <w:autoSpaceDN w:val="0"/>
        <w:adjustRightInd w:val="0"/>
        <w:jc w:val="both"/>
        <w:rPr>
          <w:b/>
        </w:rPr>
      </w:pPr>
    </w:p>
    <w:p w:rsidR="00D82DB3" w:rsidRPr="007D5020" w:rsidRDefault="00D82DB3" w:rsidP="00D82DB3">
      <w:pPr>
        <w:numPr>
          <w:ilvl w:val="0"/>
          <w:numId w:val="1"/>
        </w:numPr>
        <w:tabs>
          <w:tab w:val="left" w:pos="-1890"/>
        </w:tabs>
        <w:autoSpaceDE w:val="0"/>
        <w:autoSpaceDN w:val="0"/>
        <w:adjustRightInd w:val="0"/>
        <w:ind w:left="360"/>
        <w:jc w:val="both"/>
        <w:rPr>
          <w:b/>
        </w:rPr>
      </w:pPr>
      <w:r w:rsidRPr="007D5020">
        <w:rPr>
          <w:b/>
        </w:rPr>
        <w:t>ANÁLISIS TÉCNICO</w:t>
      </w:r>
    </w:p>
    <w:p w:rsidR="00D82DB3" w:rsidRPr="007D5020" w:rsidRDefault="00D82DB3" w:rsidP="00D82DB3">
      <w:pPr>
        <w:jc w:val="both"/>
        <w:rPr>
          <w:highlight w:val="yellow"/>
        </w:rPr>
      </w:pPr>
    </w:p>
    <w:p w:rsidR="00D82DB3" w:rsidRPr="007D5020" w:rsidRDefault="00D82DB3" w:rsidP="00D82DB3">
      <w:pPr>
        <w:jc w:val="both"/>
        <w:rPr>
          <w:color w:val="000000"/>
        </w:rPr>
      </w:pPr>
      <w:r w:rsidRPr="007D5020">
        <w:t xml:space="preserve">Después de la revisión y análisis del EsIA y cada uno de sus componentes ambientales, así como su Plan de Manejo Ambiental, pasamos a revisar </w:t>
      </w:r>
      <w:r w:rsidRPr="007D5020">
        <w:rPr>
          <w:color w:val="000000"/>
        </w:rPr>
        <w:t>algunos aspectos destacables en el proceso de evaluación del Estudio.</w:t>
      </w:r>
    </w:p>
    <w:p w:rsidR="00D82DB3" w:rsidRPr="007D5020" w:rsidRDefault="00D82DB3" w:rsidP="00D82DB3">
      <w:pPr>
        <w:autoSpaceDE w:val="0"/>
        <w:autoSpaceDN w:val="0"/>
        <w:adjustRightInd w:val="0"/>
        <w:jc w:val="both"/>
        <w:rPr>
          <w:b/>
        </w:rPr>
      </w:pPr>
    </w:p>
    <w:p w:rsidR="00D82DB3" w:rsidRPr="007D5020" w:rsidRDefault="00D82DB3" w:rsidP="00D82DB3">
      <w:pPr>
        <w:autoSpaceDE w:val="0"/>
        <w:autoSpaceDN w:val="0"/>
        <w:adjustRightInd w:val="0"/>
        <w:jc w:val="both"/>
        <w:rPr>
          <w:b/>
        </w:rPr>
      </w:pPr>
      <w:r w:rsidRPr="007D5020">
        <w:rPr>
          <w:b/>
        </w:rPr>
        <w:t xml:space="preserve">Componente físico: </w:t>
      </w:r>
    </w:p>
    <w:p w:rsidR="00D82DB3" w:rsidRPr="007D5020" w:rsidRDefault="00D82DB3" w:rsidP="00D82DB3">
      <w:pPr>
        <w:autoSpaceDE w:val="0"/>
        <w:autoSpaceDN w:val="0"/>
        <w:adjustRightInd w:val="0"/>
        <w:jc w:val="both"/>
        <w:rPr>
          <w:b/>
        </w:rPr>
      </w:pPr>
    </w:p>
    <w:p w:rsidR="00D82DB3" w:rsidRPr="007D5020" w:rsidRDefault="00D82DB3" w:rsidP="00D82DB3">
      <w:pPr>
        <w:autoSpaceDE w:val="0"/>
        <w:autoSpaceDN w:val="0"/>
        <w:adjustRightInd w:val="0"/>
        <w:jc w:val="both"/>
      </w:pPr>
      <w:r w:rsidRPr="007D5020">
        <w:t xml:space="preserve">El EsIA, presentado por la empresa promotora, describe lo siguiente, respecto al ambiente físico del área donde se desarrollara el proyecto: </w:t>
      </w:r>
    </w:p>
    <w:p w:rsidR="008D6485" w:rsidRPr="007D5020" w:rsidRDefault="008A6C18" w:rsidP="008D6485">
      <w:pPr>
        <w:pStyle w:val="Prrafodelista1"/>
        <w:numPr>
          <w:ilvl w:val="0"/>
          <w:numId w:val="6"/>
        </w:numPr>
        <w:jc w:val="both"/>
        <w:rPr>
          <w:rFonts w:ascii="Times New Roman" w:hAnsi="Times New Roman"/>
          <w:sz w:val="24"/>
          <w:szCs w:val="24"/>
        </w:rPr>
      </w:pPr>
      <w:r w:rsidRPr="007D5020">
        <w:rPr>
          <w:rFonts w:ascii="Times New Roman" w:hAnsi="Times New Roman"/>
          <w:sz w:val="24"/>
          <w:szCs w:val="24"/>
        </w:rPr>
        <w:t>El proyecto se encuentra ubicado en un área rural, en donde predominan suelos de regiones bajas y</w:t>
      </w:r>
      <w:r w:rsidR="008D6485" w:rsidRPr="007D5020">
        <w:rPr>
          <w:rFonts w:ascii="Times New Roman" w:hAnsi="Times New Roman"/>
          <w:sz w:val="24"/>
          <w:szCs w:val="24"/>
        </w:rPr>
        <w:t xml:space="preserve"> </w:t>
      </w:r>
      <w:r w:rsidRPr="007D5020">
        <w:rPr>
          <w:rFonts w:ascii="Times New Roman" w:hAnsi="Times New Roman"/>
          <w:sz w:val="24"/>
          <w:szCs w:val="24"/>
          <w:lang w:val="es-ES"/>
        </w:rPr>
        <w:t>planicies litorales, clasificados como Clase II (Arable, algunas limitaciones en la sección de plantas).</w:t>
      </w:r>
    </w:p>
    <w:p w:rsidR="00D82DB3" w:rsidRPr="007D5020" w:rsidRDefault="008D6485" w:rsidP="008D6485">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7D5020">
        <w:rPr>
          <w:rFonts w:ascii="Times New Roman" w:eastAsiaTheme="minorHAnsi" w:hAnsi="Times New Roman"/>
          <w:color w:val="000000"/>
          <w:sz w:val="24"/>
          <w:szCs w:val="24"/>
        </w:rPr>
        <w:t>El área del proyecto fue utilizada, en su totalidad, para la producción agrícola del cultivo de arroz.</w:t>
      </w:r>
      <w:r w:rsidR="00D82DB3" w:rsidRPr="007D5020">
        <w:rPr>
          <w:rFonts w:ascii="Times New Roman" w:eastAsiaTheme="minorHAnsi" w:hAnsi="Times New Roman"/>
          <w:color w:val="000000"/>
          <w:sz w:val="24"/>
          <w:szCs w:val="24"/>
        </w:rPr>
        <w:t xml:space="preserve"> </w:t>
      </w:r>
    </w:p>
    <w:p w:rsidR="00DA11B8" w:rsidRPr="007D5020" w:rsidRDefault="00DA11B8" w:rsidP="00DA11B8">
      <w:pPr>
        <w:pStyle w:val="Prrafodelista1"/>
        <w:numPr>
          <w:ilvl w:val="0"/>
          <w:numId w:val="6"/>
        </w:numPr>
        <w:autoSpaceDE w:val="0"/>
        <w:autoSpaceDN w:val="0"/>
        <w:adjustRightInd w:val="0"/>
        <w:jc w:val="both"/>
        <w:rPr>
          <w:rFonts w:ascii="Times New Roman" w:eastAsiaTheme="minorHAnsi" w:hAnsi="Times New Roman"/>
          <w:bCs/>
          <w:color w:val="000000"/>
          <w:sz w:val="24"/>
          <w:szCs w:val="24"/>
        </w:rPr>
      </w:pPr>
      <w:r w:rsidRPr="007D5020">
        <w:rPr>
          <w:rFonts w:ascii="Times New Roman" w:eastAsiaTheme="minorHAnsi" w:hAnsi="Times New Roman"/>
          <w:bCs/>
          <w:color w:val="000000"/>
          <w:sz w:val="24"/>
          <w:szCs w:val="24"/>
        </w:rPr>
        <w:t>El área del proyecto se encuentra en de la cu</w:t>
      </w:r>
      <w:r w:rsidRPr="007D5020">
        <w:rPr>
          <w:rFonts w:ascii="Times New Roman" w:eastAsiaTheme="minorHAnsi" w:hAnsi="Times New Roman"/>
          <w:bCs/>
          <w:color w:val="000000"/>
          <w:sz w:val="24"/>
          <w:szCs w:val="24"/>
        </w:rPr>
        <w:t>enca 100) Río Coto y Vecinos</w:t>
      </w:r>
      <w:r w:rsidRPr="007D5020">
        <w:rPr>
          <w:rFonts w:ascii="Times New Roman" w:eastAsiaTheme="minorHAnsi" w:hAnsi="Times New Roman"/>
          <w:bCs/>
          <w:color w:val="000000"/>
          <w:sz w:val="24"/>
          <w:szCs w:val="24"/>
        </w:rPr>
        <w:t>. Existe un canal de drenaje</w:t>
      </w:r>
      <w:r w:rsidRPr="007D5020">
        <w:rPr>
          <w:rFonts w:ascii="Times New Roman" w:eastAsiaTheme="minorHAnsi" w:hAnsi="Times New Roman"/>
          <w:bCs/>
          <w:color w:val="000000"/>
          <w:sz w:val="24"/>
          <w:szCs w:val="24"/>
        </w:rPr>
        <w:t xml:space="preserve"> </w:t>
      </w:r>
      <w:r w:rsidRPr="007D5020">
        <w:rPr>
          <w:rFonts w:ascii="Times New Roman" w:eastAsiaTheme="minorHAnsi" w:hAnsi="Times New Roman"/>
          <w:bCs/>
          <w:color w:val="000000"/>
          <w:sz w:val="24"/>
          <w:szCs w:val="24"/>
        </w:rPr>
        <w:t>muy próximo, en la zona colindante Oeste.</w:t>
      </w:r>
    </w:p>
    <w:p w:rsidR="00DA11B8" w:rsidRPr="007D5020" w:rsidRDefault="00DA11B8" w:rsidP="00DA11B8">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7D5020">
        <w:rPr>
          <w:rFonts w:ascii="Times New Roman" w:hAnsi="Times New Roman"/>
          <w:color w:val="000000"/>
          <w:sz w:val="24"/>
          <w:szCs w:val="24"/>
          <w:lang w:val="es-ES"/>
        </w:rPr>
        <w:t>Cualitativamente, la calidad del aire en el Área del Proyecto puede considerarse buena.</w:t>
      </w:r>
    </w:p>
    <w:p w:rsidR="00DA11B8" w:rsidRPr="007D5020" w:rsidRDefault="00DA11B8" w:rsidP="00D82DB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7D5020">
        <w:rPr>
          <w:rFonts w:ascii="Times New Roman" w:hAnsi="Times New Roman"/>
          <w:color w:val="000000"/>
          <w:sz w:val="24"/>
          <w:szCs w:val="24"/>
          <w:lang w:val="es-ES"/>
        </w:rPr>
        <w:t>La única fuente de ruido en el área es generada por los vehículos automotrices que transitan por el</w:t>
      </w:r>
      <w:r w:rsidRPr="007D5020">
        <w:rPr>
          <w:rFonts w:ascii="Times New Roman" w:hAnsi="Times New Roman"/>
          <w:color w:val="000000"/>
          <w:sz w:val="24"/>
          <w:szCs w:val="24"/>
          <w:lang w:val="es-ES"/>
        </w:rPr>
        <w:t xml:space="preserve"> </w:t>
      </w:r>
      <w:r w:rsidRPr="007D5020">
        <w:rPr>
          <w:rFonts w:ascii="Times New Roman" w:hAnsi="Times New Roman"/>
          <w:color w:val="000000"/>
          <w:sz w:val="24"/>
          <w:szCs w:val="24"/>
          <w:lang w:val="es-ES"/>
        </w:rPr>
        <w:t>camino</w:t>
      </w:r>
      <w:r w:rsidRPr="007D5020">
        <w:rPr>
          <w:rFonts w:ascii="Times New Roman" w:hAnsi="Times New Roman"/>
          <w:color w:val="000000"/>
          <w:sz w:val="24"/>
          <w:szCs w:val="24"/>
          <w:lang w:val="es-ES"/>
        </w:rPr>
        <w:t xml:space="preserve"> de acceso al área del proyecto. </w:t>
      </w:r>
    </w:p>
    <w:p w:rsidR="00DA11B8" w:rsidRPr="007D5020" w:rsidRDefault="00DA11B8" w:rsidP="00DA11B8">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7D5020">
        <w:rPr>
          <w:rFonts w:ascii="Times New Roman" w:hAnsi="Times New Roman"/>
          <w:color w:val="000000"/>
          <w:sz w:val="24"/>
          <w:szCs w:val="24"/>
        </w:rPr>
        <w:t>No se identificaron fuentes de ningún tipo que generen olores molestos en el Área del Proyecto.</w:t>
      </w:r>
    </w:p>
    <w:p w:rsidR="00DA11B8" w:rsidRPr="007D5020" w:rsidRDefault="00DA11B8" w:rsidP="00D82DB3">
      <w:pPr>
        <w:autoSpaceDE w:val="0"/>
        <w:autoSpaceDN w:val="0"/>
        <w:adjustRightInd w:val="0"/>
        <w:jc w:val="both"/>
        <w:rPr>
          <w:rFonts w:eastAsia="Calibri"/>
          <w:color w:val="000000"/>
          <w:lang w:eastAsia="en-US"/>
        </w:rPr>
      </w:pPr>
    </w:p>
    <w:p w:rsidR="00D82DB3" w:rsidRPr="007D5020" w:rsidRDefault="00D82DB3" w:rsidP="00D82DB3">
      <w:pPr>
        <w:autoSpaceDE w:val="0"/>
        <w:autoSpaceDN w:val="0"/>
        <w:adjustRightInd w:val="0"/>
        <w:jc w:val="both"/>
        <w:rPr>
          <w:b/>
        </w:rPr>
      </w:pPr>
      <w:r w:rsidRPr="007D5020">
        <w:rPr>
          <w:b/>
        </w:rPr>
        <w:t>Componente Biológico:</w:t>
      </w:r>
    </w:p>
    <w:p w:rsidR="00D82DB3" w:rsidRPr="007D5020" w:rsidRDefault="00D82DB3" w:rsidP="00D82DB3">
      <w:pPr>
        <w:autoSpaceDE w:val="0"/>
        <w:autoSpaceDN w:val="0"/>
        <w:adjustRightInd w:val="0"/>
        <w:jc w:val="both"/>
      </w:pPr>
    </w:p>
    <w:p w:rsidR="00D82DB3" w:rsidRPr="007D5020" w:rsidRDefault="00D82DB3" w:rsidP="00DA11B8">
      <w:pPr>
        <w:autoSpaceDE w:val="0"/>
        <w:autoSpaceDN w:val="0"/>
        <w:adjustRightInd w:val="0"/>
        <w:jc w:val="both"/>
        <w:rPr>
          <w:rFonts w:eastAsiaTheme="minorHAnsi"/>
          <w:lang w:val="es-PA" w:eastAsia="en-US"/>
        </w:rPr>
      </w:pPr>
      <w:r w:rsidRPr="007D5020">
        <w:t xml:space="preserve">Según se describe en el EsIA, </w:t>
      </w:r>
      <w:r w:rsidR="00DA11B8" w:rsidRPr="007D5020">
        <w:rPr>
          <w:rFonts w:eastAsiaTheme="minorHAnsi"/>
          <w:lang w:val="es-PA" w:eastAsia="en-US"/>
        </w:rPr>
        <w:t>En el 2016 operaba como una finca de producción agrícola, para el monocultivo de arroz (</w:t>
      </w:r>
      <w:proofErr w:type="spellStart"/>
      <w:r w:rsidR="00DA11B8" w:rsidRPr="007D5020">
        <w:rPr>
          <w:rFonts w:eastAsiaTheme="minorHAnsi"/>
          <w:i/>
          <w:iCs/>
          <w:lang w:val="es-PA" w:eastAsia="en-US"/>
        </w:rPr>
        <w:t>Oriza</w:t>
      </w:r>
      <w:proofErr w:type="spellEnd"/>
      <w:r w:rsidR="00DA11B8" w:rsidRPr="007D5020">
        <w:rPr>
          <w:rFonts w:eastAsiaTheme="minorHAnsi"/>
          <w:i/>
          <w:iCs/>
          <w:lang w:val="es-PA" w:eastAsia="en-US"/>
        </w:rPr>
        <w:t xml:space="preserve"> sativa</w:t>
      </w:r>
      <w:r w:rsidR="00DA11B8" w:rsidRPr="007D5020">
        <w:rPr>
          <w:rFonts w:eastAsiaTheme="minorHAnsi"/>
          <w:lang w:val="es-PA" w:eastAsia="en-US"/>
        </w:rPr>
        <w:t xml:space="preserve">); actualmente la superficie está cubierta por gramíneas que ha regenerado producto del abandono de las actividades productivas. En la sección norte del área del área del proyecto, existen de manera aislada y en estado de regeneración, individuos con hábito de crecimiento arbóreo de la especie </w:t>
      </w:r>
      <w:proofErr w:type="spellStart"/>
      <w:r w:rsidR="00DA11B8" w:rsidRPr="007D5020">
        <w:rPr>
          <w:rFonts w:eastAsiaTheme="minorHAnsi"/>
          <w:i/>
          <w:iCs/>
          <w:lang w:val="es-PA" w:eastAsia="en-US"/>
        </w:rPr>
        <w:t>Cecropia</w:t>
      </w:r>
      <w:proofErr w:type="spellEnd"/>
      <w:r w:rsidR="00DA11B8" w:rsidRPr="007D5020">
        <w:rPr>
          <w:rFonts w:eastAsiaTheme="minorHAnsi"/>
          <w:i/>
          <w:iCs/>
          <w:lang w:val="es-PA" w:eastAsia="en-US"/>
        </w:rPr>
        <w:t xml:space="preserve"> </w:t>
      </w:r>
      <w:proofErr w:type="spellStart"/>
      <w:r w:rsidR="00DA11B8" w:rsidRPr="007D5020">
        <w:rPr>
          <w:rFonts w:eastAsiaTheme="minorHAnsi"/>
          <w:lang w:val="es-PA" w:eastAsia="en-US"/>
        </w:rPr>
        <w:t>sp</w:t>
      </w:r>
      <w:proofErr w:type="spellEnd"/>
      <w:r w:rsidR="00DA11B8" w:rsidRPr="007D5020">
        <w:rPr>
          <w:rFonts w:eastAsiaTheme="minorHAnsi"/>
          <w:lang w:val="es-PA" w:eastAsia="en-US"/>
        </w:rPr>
        <w:t>. Y otras especies arbóreas</w:t>
      </w:r>
      <w:r w:rsidRPr="007D5020">
        <w:t xml:space="preserve"> (</w:t>
      </w:r>
      <w:r w:rsidR="00DA11B8" w:rsidRPr="007D5020">
        <w:rPr>
          <w:b/>
        </w:rPr>
        <w:t>Ver tabla 9</w:t>
      </w:r>
      <w:r w:rsidRPr="007D5020">
        <w:rPr>
          <w:b/>
        </w:rPr>
        <w:t>, del EsIA</w:t>
      </w:r>
      <w:r w:rsidRPr="007D5020">
        <w:t>)</w:t>
      </w:r>
    </w:p>
    <w:p w:rsidR="00D82DB3" w:rsidRPr="007D5020" w:rsidRDefault="00D82DB3" w:rsidP="00D82DB3">
      <w:pPr>
        <w:autoSpaceDE w:val="0"/>
        <w:autoSpaceDN w:val="0"/>
        <w:adjustRightInd w:val="0"/>
        <w:jc w:val="both"/>
        <w:rPr>
          <w:rFonts w:eastAsiaTheme="minorHAnsi"/>
          <w:lang w:eastAsia="en-US"/>
        </w:rPr>
      </w:pPr>
    </w:p>
    <w:p w:rsidR="00DA11B8" w:rsidRPr="007D5020" w:rsidRDefault="00D82DB3" w:rsidP="00DA11B8">
      <w:pPr>
        <w:autoSpaceDE w:val="0"/>
        <w:autoSpaceDN w:val="0"/>
        <w:adjustRightInd w:val="0"/>
        <w:jc w:val="both"/>
        <w:rPr>
          <w:lang w:val="es-PA"/>
        </w:rPr>
      </w:pPr>
      <w:r w:rsidRPr="007D5020">
        <w:rPr>
          <w:rFonts w:eastAsiaTheme="minorHAnsi"/>
          <w:lang w:val="es-PA" w:eastAsia="en-US"/>
        </w:rPr>
        <w:t>Según lo que describe el equipo consultor que elaboró el EsIA,</w:t>
      </w:r>
      <w:r w:rsidRPr="007D5020">
        <w:rPr>
          <w:rFonts w:eastAsiaTheme="minorHAnsi"/>
          <w:lang w:eastAsia="en-US"/>
        </w:rPr>
        <w:t xml:space="preserve"> </w:t>
      </w:r>
      <w:r w:rsidR="00DA11B8" w:rsidRPr="007D5020">
        <w:rPr>
          <w:lang w:val="es-PA"/>
        </w:rPr>
        <w:t xml:space="preserve">Durante el recorrido del Área del Proyecto no se observaron elementos de fauna silvestre, sin embargo, se ha registrado la presencia del </w:t>
      </w:r>
      <w:proofErr w:type="spellStart"/>
      <w:r w:rsidR="00DA11B8" w:rsidRPr="007D5020">
        <w:rPr>
          <w:lang w:val="es-PA"/>
        </w:rPr>
        <w:t>Guichiche</w:t>
      </w:r>
      <w:proofErr w:type="spellEnd"/>
      <w:r w:rsidR="00DA11B8" w:rsidRPr="007D5020">
        <w:rPr>
          <w:lang w:val="es-PA"/>
        </w:rPr>
        <w:t xml:space="preserve"> (</w:t>
      </w:r>
      <w:proofErr w:type="spellStart"/>
      <w:r w:rsidR="00DA11B8" w:rsidRPr="007D5020">
        <w:rPr>
          <w:i/>
          <w:iCs/>
          <w:lang w:val="es-PA"/>
        </w:rPr>
        <w:t>Dendrocygna</w:t>
      </w:r>
      <w:proofErr w:type="spellEnd"/>
      <w:r w:rsidR="00DA11B8" w:rsidRPr="007D5020">
        <w:rPr>
          <w:i/>
          <w:iCs/>
          <w:lang w:val="es-PA"/>
        </w:rPr>
        <w:t xml:space="preserve"> </w:t>
      </w:r>
      <w:proofErr w:type="spellStart"/>
      <w:r w:rsidR="00DA11B8" w:rsidRPr="007D5020">
        <w:rPr>
          <w:i/>
          <w:iCs/>
          <w:lang w:val="es-PA"/>
        </w:rPr>
        <w:t>autumnalis</w:t>
      </w:r>
      <w:proofErr w:type="spellEnd"/>
      <w:r w:rsidR="00DA11B8" w:rsidRPr="007D5020">
        <w:rPr>
          <w:lang w:val="es-PA"/>
        </w:rPr>
        <w:t>). Otras especies, indicadas por los moradores colindantes para las zonas aledañas son iguana verde (</w:t>
      </w:r>
      <w:r w:rsidR="00DA11B8" w:rsidRPr="007D5020">
        <w:rPr>
          <w:i/>
          <w:iCs/>
          <w:lang w:val="es-PA"/>
        </w:rPr>
        <w:t>Iguana iguana</w:t>
      </w:r>
      <w:r w:rsidR="00DA11B8" w:rsidRPr="007D5020">
        <w:rPr>
          <w:lang w:val="es-PA"/>
        </w:rPr>
        <w:t>), Armadillo (</w:t>
      </w:r>
      <w:proofErr w:type="spellStart"/>
      <w:r w:rsidR="00DA11B8" w:rsidRPr="007D5020">
        <w:rPr>
          <w:i/>
          <w:iCs/>
          <w:lang w:val="es-PA"/>
        </w:rPr>
        <w:t>Dasypus</w:t>
      </w:r>
      <w:proofErr w:type="spellEnd"/>
      <w:r w:rsidR="00DA11B8" w:rsidRPr="007D5020">
        <w:rPr>
          <w:lang w:val="es-PA"/>
        </w:rPr>
        <w:t xml:space="preserve"> </w:t>
      </w:r>
      <w:proofErr w:type="spellStart"/>
      <w:r w:rsidR="00DA11B8" w:rsidRPr="007D5020">
        <w:rPr>
          <w:i/>
          <w:iCs/>
          <w:lang w:val="es-PA"/>
        </w:rPr>
        <w:t>novemcinctus</w:t>
      </w:r>
      <w:proofErr w:type="spellEnd"/>
      <w:r w:rsidR="00DA11B8" w:rsidRPr="007D5020">
        <w:rPr>
          <w:lang w:val="es-PA"/>
        </w:rPr>
        <w:t xml:space="preserve">), </w:t>
      </w:r>
      <w:proofErr w:type="spellStart"/>
      <w:r w:rsidR="00DA11B8" w:rsidRPr="007D5020">
        <w:rPr>
          <w:lang w:val="es-PA"/>
        </w:rPr>
        <w:t>Bejuquilla</w:t>
      </w:r>
      <w:proofErr w:type="spellEnd"/>
      <w:r w:rsidR="00DA11B8" w:rsidRPr="007D5020">
        <w:rPr>
          <w:lang w:val="es-PA"/>
        </w:rPr>
        <w:t xml:space="preserve"> verde (</w:t>
      </w:r>
      <w:proofErr w:type="spellStart"/>
      <w:r w:rsidR="00DA11B8" w:rsidRPr="007D5020">
        <w:rPr>
          <w:i/>
          <w:iCs/>
          <w:lang w:val="es-PA"/>
        </w:rPr>
        <w:t>Oxybelis</w:t>
      </w:r>
      <w:proofErr w:type="spellEnd"/>
      <w:r w:rsidR="00DA11B8" w:rsidRPr="007D5020">
        <w:rPr>
          <w:i/>
          <w:iCs/>
          <w:lang w:val="es-PA"/>
        </w:rPr>
        <w:t xml:space="preserve"> </w:t>
      </w:r>
      <w:proofErr w:type="spellStart"/>
      <w:r w:rsidR="00DA11B8" w:rsidRPr="007D5020">
        <w:rPr>
          <w:i/>
          <w:iCs/>
          <w:lang w:val="es-PA"/>
        </w:rPr>
        <w:t>fulgidus</w:t>
      </w:r>
      <w:proofErr w:type="spellEnd"/>
      <w:r w:rsidR="00DA11B8" w:rsidRPr="007D5020">
        <w:rPr>
          <w:lang w:val="es-PA"/>
        </w:rPr>
        <w:t>), Ardilla (</w:t>
      </w:r>
      <w:proofErr w:type="spellStart"/>
      <w:r w:rsidR="00DA11B8" w:rsidRPr="007D5020">
        <w:rPr>
          <w:i/>
          <w:iCs/>
          <w:lang w:val="es-PA"/>
        </w:rPr>
        <w:t>Sciurus</w:t>
      </w:r>
      <w:proofErr w:type="spellEnd"/>
      <w:r w:rsidR="00DA11B8" w:rsidRPr="007D5020">
        <w:rPr>
          <w:i/>
          <w:iCs/>
          <w:lang w:val="es-PA"/>
        </w:rPr>
        <w:t xml:space="preserve"> </w:t>
      </w:r>
      <w:proofErr w:type="spellStart"/>
      <w:r w:rsidR="00DA11B8" w:rsidRPr="007D5020">
        <w:rPr>
          <w:i/>
          <w:iCs/>
          <w:lang w:val="es-PA"/>
        </w:rPr>
        <w:t>variegatoides</w:t>
      </w:r>
      <w:proofErr w:type="spellEnd"/>
      <w:r w:rsidR="00DA11B8" w:rsidRPr="007D5020">
        <w:rPr>
          <w:lang w:val="es-PA"/>
        </w:rPr>
        <w:t xml:space="preserve">), el </w:t>
      </w:r>
      <w:proofErr w:type="spellStart"/>
      <w:r w:rsidR="00DA11B8" w:rsidRPr="007D5020">
        <w:rPr>
          <w:lang w:val="es-PA"/>
        </w:rPr>
        <w:t>Borriguero</w:t>
      </w:r>
      <w:proofErr w:type="spellEnd"/>
      <w:r w:rsidR="00DA11B8" w:rsidRPr="007D5020">
        <w:rPr>
          <w:lang w:val="es-PA"/>
        </w:rPr>
        <w:t xml:space="preserve"> (</w:t>
      </w:r>
      <w:proofErr w:type="spellStart"/>
      <w:r w:rsidR="00DA11B8" w:rsidRPr="007D5020">
        <w:rPr>
          <w:i/>
          <w:iCs/>
          <w:lang w:val="es-PA"/>
        </w:rPr>
        <w:t>Ameiva</w:t>
      </w:r>
      <w:proofErr w:type="spellEnd"/>
    </w:p>
    <w:p w:rsidR="00D82DB3" w:rsidRPr="007D5020" w:rsidRDefault="00DA11B8" w:rsidP="00DA11B8">
      <w:pPr>
        <w:autoSpaceDE w:val="0"/>
        <w:autoSpaceDN w:val="0"/>
        <w:adjustRightInd w:val="0"/>
        <w:jc w:val="both"/>
        <w:rPr>
          <w:lang w:val="es-PA"/>
        </w:rPr>
      </w:pPr>
      <w:proofErr w:type="spellStart"/>
      <w:proofErr w:type="gramStart"/>
      <w:r w:rsidRPr="007D5020">
        <w:rPr>
          <w:lang w:val="es-PA"/>
        </w:rPr>
        <w:t>sp</w:t>
      </w:r>
      <w:proofErr w:type="spellEnd"/>
      <w:proofErr w:type="gramEnd"/>
      <w:r w:rsidRPr="007D5020">
        <w:rPr>
          <w:lang w:val="es-PA"/>
        </w:rPr>
        <w:t xml:space="preserve">.) </w:t>
      </w:r>
      <w:proofErr w:type="gramStart"/>
      <w:r w:rsidRPr="007D5020">
        <w:rPr>
          <w:lang w:val="es-PA"/>
        </w:rPr>
        <w:t>y</w:t>
      </w:r>
      <w:proofErr w:type="gramEnd"/>
      <w:r w:rsidRPr="007D5020">
        <w:rPr>
          <w:lang w:val="es-PA"/>
        </w:rPr>
        <w:t xml:space="preserve"> Sapo común (</w:t>
      </w:r>
      <w:proofErr w:type="spellStart"/>
      <w:r w:rsidRPr="007D5020">
        <w:rPr>
          <w:i/>
          <w:iCs/>
          <w:lang w:val="es-PA"/>
        </w:rPr>
        <w:t>Rhinella</w:t>
      </w:r>
      <w:proofErr w:type="spellEnd"/>
      <w:r w:rsidRPr="007D5020">
        <w:rPr>
          <w:i/>
          <w:iCs/>
          <w:lang w:val="es-PA"/>
        </w:rPr>
        <w:t xml:space="preserve"> marina</w:t>
      </w:r>
      <w:r w:rsidRPr="007D5020">
        <w:rPr>
          <w:lang w:val="es-PA"/>
        </w:rPr>
        <w:t>).</w:t>
      </w:r>
    </w:p>
    <w:p w:rsidR="00DA11B8" w:rsidRPr="007D5020" w:rsidRDefault="00DA11B8" w:rsidP="00D82DB3">
      <w:pPr>
        <w:autoSpaceDE w:val="0"/>
        <w:autoSpaceDN w:val="0"/>
        <w:adjustRightInd w:val="0"/>
        <w:jc w:val="both"/>
        <w:rPr>
          <w:b/>
        </w:rPr>
      </w:pPr>
    </w:p>
    <w:p w:rsidR="00DA11B8" w:rsidRPr="007D5020" w:rsidRDefault="00DA11B8" w:rsidP="00D82DB3">
      <w:pPr>
        <w:autoSpaceDE w:val="0"/>
        <w:autoSpaceDN w:val="0"/>
        <w:adjustRightInd w:val="0"/>
        <w:jc w:val="both"/>
        <w:rPr>
          <w:b/>
        </w:rPr>
      </w:pPr>
    </w:p>
    <w:p w:rsidR="00D82DB3" w:rsidRPr="007D5020" w:rsidRDefault="00D82DB3" w:rsidP="00D82DB3">
      <w:pPr>
        <w:autoSpaceDE w:val="0"/>
        <w:autoSpaceDN w:val="0"/>
        <w:adjustRightInd w:val="0"/>
        <w:jc w:val="both"/>
        <w:rPr>
          <w:b/>
        </w:rPr>
      </w:pPr>
      <w:r w:rsidRPr="007D5020">
        <w:rPr>
          <w:b/>
        </w:rPr>
        <w:t xml:space="preserve">Componente Socioeconómico: </w:t>
      </w:r>
    </w:p>
    <w:p w:rsidR="00D82DB3" w:rsidRPr="007D5020" w:rsidRDefault="00D82DB3" w:rsidP="00D82DB3">
      <w:pPr>
        <w:pStyle w:val="Default"/>
        <w:jc w:val="both"/>
        <w:rPr>
          <w:rFonts w:ascii="Times New Roman" w:hAnsi="Times New Roman" w:cs="Times New Roman"/>
        </w:rPr>
      </w:pPr>
      <w:r w:rsidRPr="007D5020">
        <w:rPr>
          <w:rFonts w:ascii="Times New Roman" w:hAnsi="Times New Roman" w:cs="Times New Roman"/>
        </w:rPr>
        <w:t xml:space="preserve"> </w:t>
      </w:r>
    </w:p>
    <w:p w:rsidR="00D82DB3" w:rsidRPr="007D5020" w:rsidRDefault="00D82DB3" w:rsidP="00D82DB3">
      <w:pPr>
        <w:pStyle w:val="Default"/>
        <w:jc w:val="both"/>
        <w:rPr>
          <w:rFonts w:ascii="Times New Roman" w:hAnsi="Times New Roman" w:cs="Times New Roman"/>
        </w:rPr>
      </w:pPr>
      <w:r w:rsidRPr="007D5020">
        <w:rPr>
          <w:rFonts w:ascii="Times New Roman" w:hAnsi="Times New Roman" w:cs="Times New Roman"/>
        </w:rPr>
        <w:t>En el EsIA, se indica que la metodología utilizada para lograr la reacción ciudadana, con respecto al desarrollo del proyecto fueron las encuest</w:t>
      </w:r>
      <w:r w:rsidR="00DA11B8" w:rsidRPr="007D5020">
        <w:rPr>
          <w:rFonts w:ascii="Times New Roman" w:hAnsi="Times New Roman" w:cs="Times New Roman"/>
        </w:rPr>
        <w:t>as, aplicando 20</w:t>
      </w:r>
      <w:r w:rsidRPr="007D5020">
        <w:rPr>
          <w:rFonts w:ascii="Times New Roman" w:hAnsi="Times New Roman" w:cs="Times New Roman"/>
        </w:rPr>
        <w:t xml:space="preserve"> encuestas,</w:t>
      </w:r>
      <w:r w:rsidR="00DA11B8" w:rsidRPr="007D5020">
        <w:rPr>
          <w:rFonts w:ascii="Times New Roman" w:hAnsi="Times New Roman" w:cs="Times New Roman"/>
        </w:rPr>
        <w:t xml:space="preserve"> el día 19</w:t>
      </w:r>
      <w:r w:rsidRPr="007D5020">
        <w:rPr>
          <w:rFonts w:ascii="Times New Roman" w:hAnsi="Times New Roman" w:cs="Times New Roman"/>
        </w:rPr>
        <w:t xml:space="preserve"> de </w:t>
      </w:r>
      <w:r w:rsidR="00DA11B8" w:rsidRPr="007D5020">
        <w:rPr>
          <w:rFonts w:ascii="Times New Roman" w:hAnsi="Times New Roman" w:cs="Times New Roman"/>
          <w:lang w:val="es-PA"/>
        </w:rPr>
        <w:t>marz</w:t>
      </w:r>
      <w:r w:rsidRPr="007D5020">
        <w:rPr>
          <w:rFonts w:ascii="Times New Roman" w:hAnsi="Times New Roman" w:cs="Times New Roman"/>
          <w:lang w:val="es-PA"/>
        </w:rPr>
        <w:t>o</w:t>
      </w:r>
      <w:r w:rsidRPr="007D5020">
        <w:rPr>
          <w:rFonts w:ascii="Times New Roman" w:hAnsi="Times New Roman" w:cs="Times New Roman"/>
        </w:rPr>
        <w:t xml:space="preserve"> de 2019, dando como resultado lo siguiente:</w:t>
      </w:r>
    </w:p>
    <w:p w:rsidR="00D82DB3" w:rsidRPr="007D5020" w:rsidRDefault="00D82DB3" w:rsidP="00D82DB3">
      <w:pPr>
        <w:pStyle w:val="Default"/>
        <w:jc w:val="both"/>
        <w:rPr>
          <w:rFonts w:ascii="Times New Roman" w:hAnsi="Times New Roman" w:cs="Times New Roman"/>
        </w:rPr>
      </w:pPr>
    </w:p>
    <w:p w:rsidR="00D647C6" w:rsidRPr="007D5020" w:rsidRDefault="00D647C6" w:rsidP="00D647C6">
      <w:pPr>
        <w:pStyle w:val="Prrafodelista"/>
        <w:jc w:val="both"/>
        <w:rPr>
          <w:color w:val="000000"/>
          <w:lang w:val="es-PA"/>
        </w:rPr>
      </w:pPr>
      <w:r w:rsidRPr="007D5020">
        <w:rPr>
          <w:color w:val="000000"/>
          <w:lang w:val="es-PA"/>
        </w:rPr>
        <w:t>• El 55 % de los encuestados (11) fueron varones y el 45 % (9) mujeres.</w:t>
      </w:r>
    </w:p>
    <w:p w:rsidR="00D647C6" w:rsidRPr="007D5020" w:rsidRDefault="00D647C6" w:rsidP="00D647C6">
      <w:pPr>
        <w:pStyle w:val="Prrafodelista"/>
        <w:jc w:val="both"/>
        <w:rPr>
          <w:color w:val="000000"/>
          <w:lang w:val="es-PA"/>
        </w:rPr>
      </w:pPr>
      <w:r w:rsidRPr="007D5020">
        <w:rPr>
          <w:color w:val="000000"/>
          <w:lang w:val="es-PA"/>
        </w:rPr>
        <w:t>• El 80 % (16) de los encuestados pertenecían al área directamente colindante al proyecto en estudio.</w:t>
      </w:r>
    </w:p>
    <w:p w:rsidR="00D647C6" w:rsidRPr="007D5020" w:rsidRDefault="00D647C6" w:rsidP="00D647C6">
      <w:pPr>
        <w:pStyle w:val="Prrafodelista"/>
        <w:jc w:val="both"/>
        <w:rPr>
          <w:color w:val="000000"/>
          <w:lang w:val="es-PA"/>
        </w:rPr>
      </w:pPr>
      <w:r w:rsidRPr="007D5020">
        <w:rPr>
          <w:color w:val="000000"/>
          <w:lang w:val="es-PA"/>
        </w:rPr>
        <w:t>• El 100 % (20) viven en el corregimiento del área del proyecto, Progreso.</w:t>
      </w:r>
    </w:p>
    <w:p w:rsidR="00D647C6" w:rsidRPr="007D5020" w:rsidRDefault="00D647C6" w:rsidP="00D647C6">
      <w:pPr>
        <w:pStyle w:val="Prrafodelista"/>
        <w:jc w:val="both"/>
        <w:rPr>
          <w:color w:val="000000"/>
          <w:lang w:val="es-PA"/>
        </w:rPr>
      </w:pPr>
      <w:r w:rsidRPr="007D5020">
        <w:rPr>
          <w:color w:val="000000"/>
          <w:lang w:val="es-PA"/>
        </w:rPr>
        <w:lastRenderedPageBreak/>
        <w:t>• El 40 % (8) de los encuestados está entre 18 a 37 años. EL 50 % (10) están entre 38 y 57 años; y 10 % (2) están por encima de 58 años.</w:t>
      </w:r>
    </w:p>
    <w:p w:rsidR="00D647C6" w:rsidRPr="007D5020" w:rsidRDefault="00D647C6" w:rsidP="00D647C6">
      <w:pPr>
        <w:pStyle w:val="Prrafodelista"/>
        <w:jc w:val="both"/>
        <w:rPr>
          <w:color w:val="000000"/>
          <w:lang w:val="es-PA"/>
        </w:rPr>
      </w:pPr>
      <w:r w:rsidRPr="007D5020">
        <w:rPr>
          <w:color w:val="000000"/>
          <w:lang w:val="es-PA"/>
        </w:rPr>
        <w:t>• El 35 % (7) de los encuestados tenían grado de educación bajo y muy bajo (hasta primaria). El 50% (10) tiene educación secundaria y varios sin terminar y solo 15% (3) tienen educación universitaria.</w:t>
      </w:r>
    </w:p>
    <w:p w:rsidR="00D647C6" w:rsidRPr="007D5020" w:rsidRDefault="00D647C6" w:rsidP="00D647C6">
      <w:pPr>
        <w:pStyle w:val="Prrafodelista"/>
        <w:jc w:val="both"/>
        <w:rPr>
          <w:color w:val="000000"/>
          <w:lang w:val="es-PA"/>
        </w:rPr>
      </w:pPr>
      <w:r w:rsidRPr="007D5020">
        <w:rPr>
          <w:color w:val="000000"/>
          <w:lang w:val="es-PA"/>
        </w:rPr>
        <w:t>• El 25 % (5) trabajan de manera independiente, otro 25% (5) son amas de casa, 20 % (4) trabajan en la empresa privada, 15 % (3) trabajan para el gobierno y los tres restantes uno es estudiante, otro pensionado y el otro es desempleado.</w:t>
      </w:r>
    </w:p>
    <w:p w:rsidR="00D647C6" w:rsidRPr="007D5020" w:rsidRDefault="00D647C6" w:rsidP="00D647C6">
      <w:pPr>
        <w:pStyle w:val="Prrafodelista"/>
        <w:jc w:val="both"/>
        <w:rPr>
          <w:color w:val="000000"/>
          <w:lang w:val="es-PA"/>
        </w:rPr>
      </w:pPr>
      <w:r w:rsidRPr="007D5020">
        <w:rPr>
          <w:color w:val="000000"/>
          <w:lang w:val="es-PA"/>
        </w:rPr>
        <w:t>• El 60% (12) reconocieron que el proyecto favorece el desarrollo del país. Los que tenían una percepción negativa o no opinaron determinaron en mayoría que la cuenta de electricidad no baja y que todos estos proyectos se venden como que va a bajar la luz y no pasa nada.</w:t>
      </w:r>
    </w:p>
    <w:p w:rsidR="00D647C6" w:rsidRPr="007D5020" w:rsidRDefault="00D647C6" w:rsidP="00D647C6">
      <w:pPr>
        <w:pStyle w:val="Prrafodelista"/>
        <w:jc w:val="both"/>
        <w:rPr>
          <w:color w:val="000000"/>
          <w:lang w:val="es-PA"/>
        </w:rPr>
      </w:pPr>
      <w:r w:rsidRPr="007D5020">
        <w:rPr>
          <w:color w:val="000000"/>
          <w:lang w:val="es-PA"/>
        </w:rPr>
        <w:t>• El 70 % (13) de los encuestados aceptaron que el proyecto aportará beneficios a la comunidad. Los demás no estaban de acuerdo porque el proyecto no iba a ayudar que el costo de la energía baje.</w:t>
      </w:r>
    </w:p>
    <w:p w:rsidR="00D647C6" w:rsidRPr="007D5020" w:rsidRDefault="00D647C6" w:rsidP="00D647C6">
      <w:pPr>
        <w:pStyle w:val="Prrafodelista"/>
        <w:jc w:val="both"/>
        <w:rPr>
          <w:color w:val="000000"/>
          <w:lang w:val="es-PA"/>
        </w:rPr>
      </w:pPr>
      <w:r w:rsidRPr="007D5020">
        <w:rPr>
          <w:color w:val="000000"/>
          <w:lang w:val="es-PA"/>
        </w:rPr>
        <w:t>• Como los principales beneficios, los encuestados ponderaron que la creación de nuevas fuentes de empleo, el aporte a la oferta de energía y la reducción del costo de energía a mediano plazo.</w:t>
      </w:r>
    </w:p>
    <w:p w:rsidR="00D82DB3" w:rsidRPr="007D5020" w:rsidRDefault="00D647C6" w:rsidP="00D647C6">
      <w:pPr>
        <w:pStyle w:val="Prrafodelista"/>
        <w:jc w:val="both"/>
        <w:rPr>
          <w:color w:val="000000"/>
          <w:lang w:val="es-PA"/>
        </w:rPr>
      </w:pPr>
      <w:r w:rsidRPr="007D5020">
        <w:rPr>
          <w:color w:val="000000"/>
          <w:lang w:val="es-PA"/>
        </w:rPr>
        <w:t>• Algunos de los encuestados reconocieron que tienen problema con el lote por las quemas que se suscitan en el lote y eso le causa malestar y temor.</w:t>
      </w:r>
    </w:p>
    <w:p w:rsidR="00D647C6" w:rsidRPr="007D5020" w:rsidRDefault="00D647C6" w:rsidP="00D647C6">
      <w:pPr>
        <w:jc w:val="both"/>
        <w:rPr>
          <w:rFonts w:eastAsia="SimSun"/>
          <w:color w:val="000000"/>
          <w:shd w:val="clear" w:color="auto" w:fill="FFFFFF"/>
        </w:rPr>
      </w:pPr>
    </w:p>
    <w:p w:rsidR="00D82DB3" w:rsidRPr="007D5020" w:rsidRDefault="00D82DB3" w:rsidP="00D82DB3">
      <w:pPr>
        <w:tabs>
          <w:tab w:val="left" w:pos="0"/>
        </w:tabs>
        <w:suppressAutoHyphens/>
        <w:ind w:right="11"/>
        <w:jc w:val="both"/>
        <w:rPr>
          <w:rFonts w:eastAsia="SimSun"/>
          <w:color w:val="000000"/>
          <w:shd w:val="clear" w:color="auto" w:fill="FFFFFF"/>
        </w:rPr>
      </w:pPr>
      <w:r w:rsidRPr="007D5020">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D82DB3" w:rsidRPr="007D5020" w:rsidRDefault="00D82DB3" w:rsidP="00D82DB3">
      <w:pPr>
        <w:tabs>
          <w:tab w:val="left" w:pos="0"/>
        </w:tabs>
        <w:suppressAutoHyphens/>
        <w:ind w:right="11"/>
        <w:jc w:val="both"/>
        <w:rPr>
          <w:spacing w:val="-3"/>
        </w:rPr>
      </w:pPr>
    </w:p>
    <w:p w:rsidR="00D82DB3" w:rsidRPr="007D5020" w:rsidRDefault="00D82DB3" w:rsidP="00D82DB3">
      <w:pPr>
        <w:tabs>
          <w:tab w:val="left" w:pos="0"/>
        </w:tabs>
        <w:suppressAutoHyphens/>
        <w:ind w:right="11"/>
        <w:jc w:val="both"/>
        <w:rPr>
          <w:spacing w:val="-3"/>
        </w:rPr>
      </w:pPr>
      <w:r w:rsidRPr="007D5020">
        <w:rPr>
          <w:spacing w:val="-3"/>
        </w:rPr>
        <w:t>En adición a las normativas aplicables</w:t>
      </w:r>
      <w:r w:rsidR="00D647C6" w:rsidRPr="007D5020">
        <w:rPr>
          <w:spacing w:val="-3"/>
        </w:rPr>
        <w:t xml:space="preserve"> al proyecto (página 21</w:t>
      </w:r>
      <w:r w:rsidRPr="007D5020">
        <w:rPr>
          <w:spacing w:val="-3"/>
        </w:rPr>
        <w:t xml:space="preserve"> del EsIA) y los compromisos contemplados en el mismo y el promotor tendrá que:</w:t>
      </w:r>
    </w:p>
    <w:p w:rsidR="00D82DB3" w:rsidRPr="007D5020" w:rsidRDefault="00D82DB3" w:rsidP="00D82DB3">
      <w:pPr>
        <w:tabs>
          <w:tab w:val="left" w:pos="0"/>
        </w:tabs>
        <w:suppressAutoHyphens/>
        <w:ind w:right="11"/>
        <w:jc w:val="both"/>
        <w:rPr>
          <w:spacing w:val="-3"/>
        </w:rPr>
      </w:pPr>
      <w:r w:rsidRPr="007D5020">
        <w:rPr>
          <w:spacing w:val="-3"/>
        </w:rPr>
        <w:t xml:space="preserve">  </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 xml:space="preserve">Colocar, dentro del área del  Proyecto y antes de iniciar su ejecución, un letrero en un  lugar visible con el contenido establecido en formato adjunto. </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Notificar a la Dirección Regional de Chiriquí, de darse la presencia de alguna especie de fauna, la reubicación realizada de la misma, al costo del promotor e incluir dichos resultados en el correspondiente Informe de Seguimiento.</w:t>
      </w:r>
    </w:p>
    <w:p w:rsidR="00D82DB3" w:rsidRPr="007D5020" w:rsidRDefault="00D82DB3" w:rsidP="00D82DB3">
      <w:pPr>
        <w:numPr>
          <w:ilvl w:val="0"/>
          <w:numId w:val="2"/>
        </w:numPr>
        <w:tabs>
          <w:tab w:val="left" w:pos="0"/>
        </w:tabs>
        <w:suppressAutoHyphens/>
        <w:ind w:right="11"/>
        <w:jc w:val="both"/>
        <w:rPr>
          <w:spacing w:val="-3"/>
          <w:lang w:val="es-PA"/>
        </w:rPr>
      </w:pPr>
      <w:r w:rsidRPr="007D5020">
        <w:rPr>
          <w:spacing w:val="-3"/>
          <w:lang w:val="es-PA"/>
        </w:rPr>
        <w:t>Presentar cada  cuatro (4) meses durante la etapa de construcció</w:t>
      </w:r>
      <w:r w:rsidR="001C24C0" w:rsidRPr="007D5020">
        <w:rPr>
          <w:spacing w:val="-3"/>
          <w:lang w:val="es-PA"/>
        </w:rPr>
        <w:t>n</w:t>
      </w:r>
      <w:r w:rsidR="001C24C0" w:rsidRPr="007D5020">
        <w:rPr>
          <w:spacing w:val="-3"/>
          <w:lang w:val="es-PA"/>
        </w:rPr>
        <w:t xml:space="preserve"> y un (1) informe anual durante los tres (3) primeros años de operación</w:t>
      </w:r>
      <w:r w:rsidRPr="007D5020">
        <w:rPr>
          <w:spacing w:val="-3"/>
          <w:lang w:val="es-PA"/>
        </w:rPr>
        <w:t xml:space="preserv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D82DB3" w:rsidRPr="007D5020" w:rsidRDefault="00D82DB3" w:rsidP="00D82DB3">
      <w:pPr>
        <w:numPr>
          <w:ilvl w:val="0"/>
          <w:numId w:val="2"/>
        </w:numPr>
        <w:tabs>
          <w:tab w:val="left" w:pos="0"/>
        </w:tabs>
        <w:suppressAutoHyphens/>
        <w:ind w:right="11"/>
        <w:jc w:val="both"/>
        <w:rPr>
          <w:spacing w:val="-3"/>
          <w:lang w:val="es-PA"/>
        </w:rPr>
      </w:pPr>
      <w:r w:rsidRPr="007D5020">
        <w:rPr>
          <w:spacing w:val="-3"/>
        </w:rPr>
        <w:t>Disponer en sitios autorizados los desechos sólidos, líquidos y material vegetal  generados durante la etapa de construcción y operación.</w:t>
      </w:r>
    </w:p>
    <w:p w:rsidR="00D82DB3" w:rsidRPr="007D5020" w:rsidRDefault="00D82DB3" w:rsidP="00D82DB3">
      <w:pPr>
        <w:numPr>
          <w:ilvl w:val="0"/>
          <w:numId w:val="2"/>
        </w:numPr>
        <w:tabs>
          <w:tab w:val="left" w:pos="0"/>
        </w:tabs>
        <w:suppressAutoHyphens/>
        <w:ind w:right="11"/>
        <w:jc w:val="both"/>
        <w:rPr>
          <w:spacing w:val="-3"/>
          <w:lang w:val="es-PA"/>
        </w:rPr>
      </w:pPr>
      <w:r w:rsidRPr="007D5020">
        <w:rPr>
          <w:iCs/>
          <w:spacing w:val="-3"/>
          <w:lang w:val="es-PA"/>
        </w:rPr>
        <w:t>Reportar de inmediato al Instituto Nacional de Cultura, INAC, el hallazgo de cualquier objeto de valor histórico o arqueológico para realizar el respectivo rescate.</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 xml:space="preserve">Cumplir con el reglamento DGNTI-COPANIT-44-2000 “Higiene y seguridad en ambientes de trabajo donde se generen ruidos”. </w:t>
      </w:r>
    </w:p>
    <w:p w:rsidR="00D82DB3" w:rsidRPr="007D5020" w:rsidRDefault="00D82DB3" w:rsidP="00D82DB3">
      <w:pPr>
        <w:numPr>
          <w:ilvl w:val="0"/>
          <w:numId w:val="2"/>
        </w:numPr>
        <w:tabs>
          <w:tab w:val="left" w:pos="0"/>
        </w:tabs>
        <w:suppressAutoHyphens/>
        <w:ind w:right="11"/>
        <w:jc w:val="both"/>
        <w:rPr>
          <w:spacing w:val="-3"/>
        </w:rPr>
      </w:pPr>
      <w:r w:rsidRPr="007D5020">
        <w:rPr>
          <w:spacing w:val="-3"/>
          <w:lang w:val="es-PA"/>
        </w:rPr>
        <w:t>Cumplir con el Decreto Ejecutivo No. 2 de 14 de enero de 2009, “Por el cual se establece la Norma Ambiental de Calidad de Suelos para diversos usos”.</w:t>
      </w:r>
    </w:p>
    <w:p w:rsidR="00D82DB3" w:rsidRPr="007D5020" w:rsidRDefault="00D82DB3" w:rsidP="00D82DB3">
      <w:pPr>
        <w:numPr>
          <w:ilvl w:val="0"/>
          <w:numId w:val="2"/>
        </w:numPr>
        <w:tabs>
          <w:tab w:val="left" w:pos="0"/>
        </w:tabs>
        <w:suppressAutoHyphens/>
        <w:ind w:right="11"/>
        <w:jc w:val="both"/>
        <w:rPr>
          <w:spacing w:val="-3"/>
        </w:rPr>
      </w:pPr>
      <w:r w:rsidRPr="007D5020">
        <w:rPr>
          <w:spacing w:val="-3"/>
          <w:lang w:val="es-PA"/>
        </w:rPr>
        <w:t>El promotor deberá velar por que se cumplan las leyes de la Autoridad de Tránsito y Transporte Terrestre (ATTT) para el transporte de material y la velocidad permitida en poblados y centros educativos.</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lastRenderedPageBreak/>
        <w:t>Mantener informada a la comunidad de los trabajos a ejecutar, señalizar el área de manera continua hasta la culminación de los trabajos, con letreros informativos y preventivos, con la finalidad de evitar accidentes.</w:t>
      </w:r>
    </w:p>
    <w:p w:rsidR="00365CD4" w:rsidRPr="007D5020" w:rsidRDefault="00365CD4" w:rsidP="00D82DB3">
      <w:pPr>
        <w:numPr>
          <w:ilvl w:val="0"/>
          <w:numId w:val="2"/>
        </w:numPr>
        <w:tabs>
          <w:tab w:val="left" w:pos="0"/>
        </w:tabs>
        <w:suppressAutoHyphens/>
        <w:ind w:right="11"/>
        <w:jc w:val="both"/>
        <w:rPr>
          <w:spacing w:val="-3"/>
        </w:rPr>
      </w:pPr>
      <w:r w:rsidRPr="007D5020">
        <w:rPr>
          <w:spacing w:val="-3"/>
        </w:rPr>
        <w:t xml:space="preserve">El promotor deberá respetar la distancia entre las casas y los paneles, propuesta en los planos y en </w:t>
      </w:r>
      <w:r w:rsidR="00B6007F" w:rsidRPr="007D5020">
        <w:rPr>
          <w:spacing w:val="-3"/>
        </w:rPr>
        <w:t>el Estudio de Impacto Ambiental.</w:t>
      </w:r>
    </w:p>
    <w:p w:rsidR="00B6007F" w:rsidRPr="007D5020" w:rsidRDefault="00B6007F" w:rsidP="00D82DB3">
      <w:pPr>
        <w:numPr>
          <w:ilvl w:val="0"/>
          <w:numId w:val="2"/>
        </w:numPr>
        <w:tabs>
          <w:tab w:val="left" w:pos="0"/>
        </w:tabs>
        <w:suppressAutoHyphens/>
        <w:ind w:right="11"/>
        <w:jc w:val="both"/>
        <w:rPr>
          <w:spacing w:val="-3"/>
        </w:rPr>
      </w:pPr>
      <w:r w:rsidRPr="007D5020">
        <w:rPr>
          <w:spacing w:val="-3"/>
        </w:rPr>
        <w:t>El promotor deberá colocar barreras vivas entre las casas y el proyecto, tomando en cuenta no afectar a terceros y no afectar la producción del proyecto.</w:t>
      </w:r>
    </w:p>
    <w:p w:rsidR="00365CD4" w:rsidRPr="007D5020" w:rsidRDefault="00365CD4" w:rsidP="00365CD4">
      <w:pPr>
        <w:numPr>
          <w:ilvl w:val="0"/>
          <w:numId w:val="2"/>
        </w:numPr>
        <w:tabs>
          <w:tab w:val="left" w:pos="0"/>
        </w:tabs>
        <w:suppressAutoHyphens/>
        <w:ind w:right="11"/>
        <w:jc w:val="both"/>
        <w:rPr>
          <w:spacing w:val="-3"/>
        </w:rPr>
      </w:pPr>
      <w:r w:rsidRPr="007D5020">
        <w:rPr>
          <w:spacing w:val="-3"/>
        </w:rPr>
        <w:t xml:space="preserve">Si la línea de transmisión eléctrica propuesta para cumplir la función de transmitir la energía eléctrica generada en el proyecto </w:t>
      </w:r>
      <w:r w:rsidRPr="007D5020">
        <w:rPr>
          <w:b/>
          <w:spacing w:val="-3"/>
        </w:rPr>
        <w:t xml:space="preserve">PLANTA DE GENERACIÓN FOTOVOLTAICA ECOSOLAR 2, </w:t>
      </w:r>
      <w:r w:rsidRPr="007D5020">
        <w:rPr>
          <w:spacing w:val="-3"/>
        </w:rPr>
        <w:t xml:space="preserve"> es mayor de 5 km  de longitud, el promotor deberá presentar un estudio de impacto ambiental según lo establece el</w:t>
      </w:r>
      <w:r w:rsidRPr="007D5020">
        <w:t xml:space="preserve"> </w:t>
      </w:r>
      <w:r w:rsidRPr="007D5020">
        <w:rPr>
          <w:spacing w:val="-3"/>
        </w:rPr>
        <w:t>DECRETO EJECUTIVO 123</w:t>
      </w:r>
      <w:r w:rsidRPr="007D5020">
        <w:rPr>
          <w:spacing w:val="-3"/>
        </w:rPr>
        <w:t xml:space="preserve"> De 14 de agosto de 2009.</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Tomar las medidas necesarias para evitar partículas en suspensión</w:t>
      </w:r>
      <w:r w:rsidR="00B6007F" w:rsidRPr="007D5020">
        <w:rPr>
          <w:spacing w:val="-3"/>
        </w:rPr>
        <w:t xml:space="preserve"> en época seca</w:t>
      </w:r>
      <w:r w:rsidRPr="007D5020">
        <w:rPr>
          <w:spacing w:val="-3"/>
        </w:rPr>
        <w:t>.</w:t>
      </w:r>
      <w:r w:rsidRPr="007D5020">
        <w:rPr>
          <w:spacing w:val="-3"/>
          <w:lang w:val="es-PA"/>
        </w:rPr>
        <w:t xml:space="preserve"> </w:t>
      </w:r>
    </w:p>
    <w:p w:rsidR="00D82DB3" w:rsidRPr="007D5020" w:rsidRDefault="00D82DB3" w:rsidP="00D82DB3">
      <w:pPr>
        <w:numPr>
          <w:ilvl w:val="0"/>
          <w:numId w:val="2"/>
        </w:numPr>
        <w:tabs>
          <w:tab w:val="left" w:pos="0"/>
        </w:tabs>
        <w:suppressAutoHyphens/>
        <w:ind w:right="11"/>
        <w:jc w:val="both"/>
        <w:rPr>
          <w:spacing w:val="-3"/>
        </w:rPr>
      </w:pPr>
      <w:r w:rsidRPr="007D5020">
        <w:rPr>
          <w:spacing w:val="-3"/>
          <w:lang w:val="es-PA"/>
        </w:rPr>
        <w:t>Cumplir con el Decreto Ejecutivo N° 306 de 4 de septiembre de 2002. “Control de ruidos en espacios públicos, áreas residenciales o de habitación, así como en ambientes laborales”.</w:t>
      </w:r>
    </w:p>
    <w:p w:rsidR="00D82DB3" w:rsidRPr="007D5020" w:rsidRDefault="00D82DB3" w:rsidP="00D82DB3">
      <w:pPr>
        <w:numPr>
          <w:ilvl w:val="0"/>
          <w:numId w:val="2"/>
        </w:numPr>
        <w:tabs>
          <w:tab w:val="left" w:pos="0"/>
        </w:tabs>
        <w:suppressAutoHyphens/>
        <w:ind w:right="11"/>
        <w:jc w:val="both"/>
        <w:rPr>
          <w:spacing w:val="-3"/>
        </w:rPr>
      </w:pPr>
      <w:r w:rsidRPr="007D5020">
        <w:rPr>
          <w:spacing w:val="-3"/>
          <w:lang w:val="es-ES_tradnl"/>
        </w:rPr>
        <w:t>Coordinar antes de inicio de la obra, con la autoridad competente, todo lo concerniente al transporte  de equipo hacia y desde los terrenos donde se realizará el proyecto, velando por el cuidado de las calles de acceso.</w:t>
      </w:r>
    </w:p>
    <w:p w:rsidR="00D82DB3" w:rsidRPr="007D5020" w:rsidRDefault="00D82DB3" w:rsidP="00D82DB3">
      <w:pPr>
        <w:numPr>
          <w:ilvl w:val="0"/>
          <w:numId w:val="2"/>
        </w:numPr>
        <w:tabs>
          <w:tab w:val="left" w:pos="0"/>
        </w:tabs>
        <w:suppressAutoHyphens/>
        <w:ind w:right="11"/>
        <w:jc w:val="both"/>
        <w:rPr>
          <w:spacing w:val="-3"/>
        </w:rPr>
      </w:pPr>
      <w:r w:rsidRPr="007D5020">
        <w:rPr>
          <w:spacing w:val="-3"/>
        </w:rPr>
        <w:t>Cualquier conflicto que se presente, en lo que respecta a la población afectada por el desarrollo del proyecto, el promotor actuará siempre mostrando su mejor disposición a conciliar con las partes actuando de buena fe.</w:t>
      </w:r>
    </w:p>
    <w:p w:rsidR="00D82DB3" w:rsidRPr="007D5020" w:rsidRDefault="00D82DB3" w:rsidP="00D82DB3">
      <w:pPr>
        <w:tabs>
          <w:tab w:val="left" w:pos="0"/>
        </w:tabs>
        <w:suppressAutoHyphens/>
        <w:ind w:right="11"/>
        <w:jc w:val="both"/>
        <w:rPr>
          <w:highlight w:val="yellow"/>
        </w:rPr>
      </w:pPr>
    </w:p>
    <w:p w:rsidR="00D82DB3" w:rsidRPr="007D5020" w:rsidRDefault="00D82DB3" w:rsidP="00D82DB3">
      <w:pPr>
        <w:numPr>
          <w:ilvl w:val="0"/>
          <w:numId w:val="1"/>
        </w:numPr>
        <w:tabs>
          <w:tab w:val="left" w:pos="-1890"/>
        </w:tabs>
        <w:autoSpaceDE w:val="0"/>
        <w:autoSpaceDN w:val="0"/>
        <w:adjustRightInd w:val="0"/>
        <w:ind w:left="360"/>
        <w:jc w:val="both"/>
        <w:rPr>
          <w:b/>
        </w:rPr>
      </w:pPr>
      <w:r w:rsidRPr="007D5020">
        <w:rPr>
          <w:b/>
        </w:rPr>
        <w:t>CONCLUSIONES</w:t>
      </w:r>
    </w:p>
    <w:p w:rsidR="00D82DB3" w:rsidRPr="007D5020" w:rsidRDefault="00D82DB3" w:rsidP="00D82DB3">
      <w:pPr>
        <w:tabs>
          <w:tab w:val="left" w:pos="-1890"/>
        </w:tabs>
        <w:autoSpaceDE w:val="0"/>
        <w:autoSpaceDN w:val="0"/>
        <w:adjustRightInd w:val="0"/>
        <w:ind w:left="360"/>
        <w:jc w:val="both"/>
        <w:rPr>
          <w:b/>
        </w:rPr>
      </w:pPr>
    </w:p>
    <w:p w:rsidR="00D82DB3" w:rsidRPr="007D5020" w:rsidRDefault="00D82DB3" w:rsidP="00D82DB3">
      <w:pPr>
        <w:spacing w:beforeLines="20" w:before="48" w:afterLines="20" w:after="48"/>
        <w:jc w:val="both"/>
        <w:rPr>
          <w:color w:val="000000"/>
        </w:rPr>
      </w:pPr>
      <w:r w:rsidRPr="007D5020">
        <w:rPr>
          <w:color w:val="000000"/>
        </w:rPr>
        <w:t>Una vez  revisado el Estudio de Impacto Ambiental y la Declaración Jurada adjunta, se concluye lo siguiente:</w:t>
      </w:r>
    </w:p>
    <w:p w:rsidR="00D82DB3" w:rsidRPr="007D5020" w:rsidRDefault="00D82DB3" w:rsidP="00D82DB3">
      <w:pPr>
        <w:numPr>
          <w:ilvl w:val="0"/>
          <w:numId w:val="3"/>
        </w:numPr>
        <w:shd w:val="clear" w:color="auto" w:fill="FFFFFF"/>
        <w:spacing w:beforeLines="20" w:before="48" w:afterLines="20" w:after="48"/>
        <w:jc w:val="both"/>
      </w:pPr>
      <w:r w:rsidRPr="007D5020">
        <w:t xml:space="preserve">El Estudio de Impacto Ambiental </w:t>
      </w:r>
      <w:r w:rsidRPr="007D5020">
        <w:rPr>
          <w:color w:val="000000"/>
        </w:rPr>
        <w:t xml:space="preserve">cumple con los requisitos mínimos establecidos en el </w:t>
      </w:r>
      <w:r w:rsidRPr="007D5020">
        <w:rPr>
          <w:bCs/>
        </w:rPr>
        <w:t xml:space="preserve">artículo 26 del </w:t>
      </w:r>
      <w:r w:rsidRPr="007D5020">
        <w:rPr>
          <w:color w:val="000000"/>
        </w:rPr>
        <w:t>Decreto Ejecutivo No.123 de 14 de agosto de 2009.</w:t>
      </w:r>
    </w:p>
    <w:p w:rsidR="00D82DB3" w:rsidRPr="007D5020" w:rsidRDefault="00D82DB3" w:rsidP="00D82DB3">
      <w:pPr>
        <w:numPr>
          <w:ilvl w:val="0"/>
          <w:numId w:val="3"/>
        </w:numPr>
        <w:tabs>
          <w:tab w:val="left" w:pos="0"/>
          <w:tab w:val="left" w:pos="720"/>
        </w:tabs>
        <w:suppressAutoHyphens/>
        <w:jc w:val="both"/>
      </w:pPr>
      <w:r w:rsidRPr="007D5020">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2DB3" w:rsidRPr="007D5020" w:rsidRDefault="00D82DB3" w:rsidP="00D82DB3">
      <w:pPr>
        <w:tabs>
          <w:tab w:val="left" w:pos="0"/>
          <w:tab w:val="left" w:pos="720"/>
        </w:tabs>
        <w:suppressAutoHyphens/>
        <w:jc w:val="both"/>
      </w:pPr>
    </w:p>
    <w:p w:rsidR="00D82DB3" w:rsidRPr="007D5020" w:rsidRDefault="00D82DB3" w:rsidP="00D82DB3">
      <w:pPr>
        <w:shd w:val="clear" w:color="auto" w:fill="FFFFFF"/>
        <w:autoSpaceDE w:val="0"/>
        <w:autoSpaceDN w:val="0"/>
        <w:adjustRightInd w:val="0"/>
        <w:jc w:val="both"/>
      </w:pPr>
    </w:p>
    <w:p w:rsidR="00D82DB3" w:rsidRPr="007D5020" w:rsidRDefault="00D82DB3" w:rsidP="00D82DB3">
      <w:pPr>
        <w:numPr>
          <w:ilvl w:val="0"/>
          <w:numId w:val="1"/>
        </w:numPr>
        <w:tabs>
          <w:tab w:val="left" w:pos="-1890"/>
        </w:tabs>
        <w:autoSpaceDE w:val="0"/>
        <w:autoSpaceDN w:val="0"/>
        <w:adjustRightInd w:val="0"/>
        <w:ind w:left="360"/>
        <w:jc w:val="both"/>
        <w:rPr>
          <w:b/>
        </w:rPr>
      </w:pPr>
      <w:r w:rsidRPr="007D5020">
        <w:rPr>
          <w:b/>
        </w:rPr>
        <w:t>RECOMENDACIONES</w:t>
      </w:r>
    </w:p>
    <w:p w:rsidR="00D82DB3" w:rsidRPr="007D5020" w:rsidRDefault="00D82DB3" w:rsidP="00D82DB3">
      <w:pPr>
        <w:tabs>
          <w:tab w:val="left" w:pos="-1890"/>
        </w:tabs>
        <w:autoSpaceDE w:val="0"/>
        <w:autoSpaceDN w:val="0"/>
        <w:adjustRightInd w:val="0"/>
        <w:ind w:left="360"/>
        <w:jc w:val="both"/>
        <w:rPr>
          <w:b/>
        </w:rPr>
      </w:pPr>
    </w:p>
    <w:p w:rsidR="00D82DB3" w:rsidRPr="007D5020" w:rsidRDefault="00D82DB3" w:rsidP="00D82DB3">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7D5020">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D82DB3" w:rsidRPr="007D5020" w:rsidRDefault="00D82DB3" w:rsidP="00B6007F">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7D5020">
        <w:rPr>
          <w:rFonts w:ascii="Times New Roman" w:hAnsi="Times New Roman"/>
          <w:color w:val="000000"/>
          <w:spacing w:val="-3"/>
          <w:sz w:val="24"/>
          <w:szCs w:val="24"/>
        </w:rPr>
        <w:t xml:space="preserve">Luego de la evaluación integral e interinstitucional, se recomienda </w:t>
      </w:r>
      <w:r w:rsidRPr="007D5020">
        <w:rPr>
          <w:rFonts w:ascii="Times New Roman" w:hAnsi="Times New Roman"/>
          <w:b/>
          <w:color w:val="000000"/>
          <w:spacing w:val="-3"/>
          <w:sz w:val="24"/>
          <w:szCs w:val="24"/>
        </w:rPr>
        <w:t>APROBAR</w:t>
      </w:r>
      <w:r w:rsidRPr="007D5020">
        <w:rPr>
          <w:rFonts w:ascii="Times New Roman" w:hAnsi="Times New Roman"/>
          <w:color w:val="000000"/>
          <w:spacing w:val="-3"/>
          <w:sz w:val="24"/>
          <w:szCs w:val="24"/>
        </w:rPr>
        <w:t xml:space="preserve"> el Estudio de Impacto Ambiental Categoría I, correspondiente al proyecto denominado </w:t>
      </w:r>
      <w:r w:rsidRPr="007D5020">
        <w:rPr>
          <w:rFonts w:ascii="Times New Roman" w:hAnsi="Times New Roman"/>
          <w:b/>
          <w:color w:val="000000"/>
          <w:spacing w:val="-3"/>
          <w:sz w:val="24"/>
          <w:szCs w:val="24"/>
        </w:rPr>
        <w:t>“</w:t>
      </w:r>
      <w:r w:rsidR="00B6007F" w:rsidRPr="007D5020">
        <w:rPr>
          <w:rFonts w:ascii="Times New Roman" w:hAnsi="Times New Roman"/>
          <w:b/>
          <w:bCs/>
          <w:sz w:val="24"/>
          <w:szCs w:val="24"/>
          <w:lang w:val="es-ES"/>
        </w:rPr>
        <w:t>PLANTA DE GENERACIÓN FOTOVOLTAICA ECOSOLAR 2</w:t>
      </w:r>
      <w:r w:rsidRPr="007D5020">
        <w:rPr>
          <w:rFonts w:ascii="Times New Roman" w:hAnsi="Times New Roman"/>
          <w:b/>
          <w:sz w:val="24"/>
          <w:szCs w:val="24"/>
        </w:rPr>
        <w:t>”.</w:t>
      </w:r>
    </w:p>
    <w:p w:rsidR="00D82DB3" w:rsidRPr="007D5020" w:rsidRDefault="00D82DB3" w:rsidP="00D82DB3">
      <w:pPr>
        <w:pStyle w:val="Prrafodelista1"/>
        <w:tabs>
          <w:tab w:val="left" w:pos="0"/>
        </w:tabs>
        <w:suppressAutoHyphens/>
        <w:spacing w:line="240" w:lineRule="auto"/>
        <w:ind w:right="102"/>
        <w:jc w:val="both"/>
        <w:rPr>
          <w:rFonts w:ascii="Times New Roman" w:hAnsi="Times New Roman"/>
          <w:sz w:val="24"/>
          <w:szCs w:val="24"/>
        </w:rPr>
      </w:pPr>
    </w:p>
    <w:p w:rsidR="00D82DB3" w:rsidRPr="007D5020" w:rsidRDefault="00D82DB3" w:rsidP="00D82DB3">
      <w:pPr>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D82DB3" w:rsidRPr="007D5020" w:rsidTr="00CF7DDD">
        <w:trPr>
          <w:jc w:val="center"/>
        </w:trPr>
        <w:tc>
          <w:tcPr>
            <w:tcW w:w="4527" w:type="dxa"/>
            <w:gridSpan w:val="3"/>
            <w:shd w:val="clear" w:color="auto" w:fill="auto"/>
          </w:tcPr>
          <w:p w:rsidR="00D82DB3" w:rsidRPr="007D5020" w:rsidRDefault="00D82DB3" w:rsidP="00CF7DDD">
            <w:pPr>
              <w:jc w:val="both"/>
              <w:rPr>
                <w:rFonts w:eastAsia="MS Mincho"/>
              </w:rPr>
            </w:pPr>
          </w:p>
        </w:tc>
        <w:tc>
          <w:tcPr>
            <w:tcW w:w="4804" w:type="dxa"/>
            <w:gridSpan w:val="2"/>
            <w:shd w:val="clear" w:color="auto" w:fill="auto"/>
          </w:tcPr>
          <w:p w:rsidR="00D82DB3" w:rsidRPr="007D5020" w:rsidRDefault="00D82DB3" w:rsidP="00CF7DDD">
            <w:pPr>
              <w:tabs>
                <w:tab w:val="left" w:pos="708"/>
                <w:tab w:val="center" w:pos="4419"/>
                <w:tab w:val="right" w:pos="8838"/>
              </w:tabs>
              <w:jc w:val="both"/>
              <w:rPr>
                <w:rFonts w:eastAsia="MS Mincho"/>
              </w:rPr>
            </w:pPr>
          </w:p>
        </w:tc>
      </w:tr>
      <w:tr w:rsidR="00D82DB3" w:rsidRPr="007D5020" w:rsidTr="00CF7DDD">
        <w:trPr>
          <w:gridBefore w:val="1"/>
          <w:gridAfter w:val="1"/>
          <w:wBefore w:w="108" w:type="dxa"/>
          <w:wAfter w:w="151" w:type="dxa"/>
          <w:jc w:val="center"/>
        </w:trPr>
        <w:tc>
          <w:tcPr>
            <w:tcW w:w="4257" w:type="dxa"/>
            <w:shd w:val="clear" w:color="auto" w:fill="auto"/>
          </w:tcPr>
          <w:p w:rsidR="00D82DB3" w:rsidRPr="007D5020" w:rsidRDefault="00D82DB3" w:rsidP="00CF7DDD">
            <w:pPr>
              <w:tabs>
                <w:tab w:val="left" w:pos="708"/>
                <w:tab w:val="center" w:pos="4419"/>
                <w:tab w:val="right" w:pos="8838"/>
              </w:tabs>
              <w:jc w:val="center"/>
              <w:rPr>
                <w:rFonts w:eastAsia="MS Mincho"/>
                <w:b/>
              </w:rPr>
            </w:pPr>
            <w:r w:rsidRPr="007D5020">
              <w:rPr>
                <w:rFonts w:eastAsia="MS Mincho"/>
                <w:b/>
                <w:caps/>
              </w:rPr>
              <w:t xml:space="preserve">  </w:t>
            </w:r>
            <w:r w:rsidRPr="007D5020">
              <w:rPr>
                <w:rFonts w:eastAsia="MS Mincho"/>
                <w:b/>
              </w:rPr>
              <w:t>ALAINS ROJAS</w:t>
            </w:r>
          </w:p>
          <w:p w:rsidR="00D82DB3" w:rsidRPr="007D5020" w:rsidRDefault="00D82DB3" w:rsidP="00CF7DDD">
            <w:pPr>
              <w:jc w:val="center"/>
              <w:rPr>
                <w:rFonts w:eastAsia="MS Mincho"/>
                <w:b/>
                <w:caps/>
              </w:rPr>
            </w:pPr>
            <w:r w:rsidRPr="007D5020">
              <w:rPr>
                <w:rFonts w:eastAsia="MS Mincho"/>
              </w:rPr>
              <w:t xml:space="preserve">Evaluador                              </w:t>
            </w:r>
          </w:p>
          <w:p w:rsidR="00D82DB3" w:rsidRPr="007D5020" w:rsidRDefault="00D82DB3" w:rsidP="00CF7DDD">
            <w:pPr>
              <w:jc w:val="center"/>
              <w:rPr>
                <w:rFonts w:eastAsia="MS Mincho"/>
                <w:b/>
                <w:caps/>
              </w:rPr>
            </w:pPr>
          </w:p>
        </w:tc>
        <w:tc>
          <w:tcPr>
            <w:tcW w:w="4815" w:type="dxa"/>
            <w:gridSpan w:val="2"/>
            <w:shd w:val="clear" w:color="auto" w:fill="auto"/>
          </w:tcPr>
          <w:p w:rsidR="00D82DB3" w:rsidRPr="007D5020" w:rsidRDefault="00D82DB3" w:rsidP="00CF7DDD">
            <w:pPr>
              <w:jc w:val="center"/>
              <w:rPr>
                <w:rFonts w:eastAsia="MS Mincho"/>
                <w:b/>
              </w:rPr>
            </w:pPr>
            <w:r w:rsidRPr="007D5020">
              <w:rPr>
                <w:rFonts w:eastAsia="MS Mincho"/>
                <w:b/>
              </w:rPr>
              <w:t>LICDA. NELLY RAMOS</w:t>
            </w:r>
          </w:p>
          <w:p w:rsidR="00D82DB3" w:rsidRPr="007D5020" w:rsidRDefault="00D82DB3" w:rsidP="00CF7DDD">
            <w:pPr>
              <w:jc w:val="center"/>
              <w:rPr>
                <w:rFonts w:eastAsia="MS Mincho"/>
              </w:rPr>
            </w:pPr>
            <w:r w:rsidRPr="007D5020">
              <w:rPr>
                <w:rFonts w:eastAsia="MS Mincho"/>
              </w:rPr>
              <w:t xml:space="preserve">Jefa de la                              </w:t>
            </w:r>
          </w:p>
          <w:p w:rsidR="00D82DB3" w:rsidRPr="007D5020" w:rsidRDefault="00D82DB3" w:rsidP="00CF7DDD">
            <w:pPr>
              <w:jc w:val="center"/>
              <w:rPr>
                <w:rFonts w:eastAsia="MS Mincho"/>
              </w:rPr>
            </w:pPr>
            <w:r w:rsidRPr="007D5020">
              <w:rPr>
                <w:rFonts w:eastAsia="MS Mincho"/>
              </w:rPr>
              <w:t>Sección de Evaluación de Impacto Ambiental</w:t>
            </w:r>
          </w:p>
          <w:p w:rsidR="00D82DB3" w:rsidRPr="007D5020" w:rsidRDefault="00D82DB3" w:rsidP="00CF7DDD">
            <w:pPr>
              <w:jc w:val="center"/>
              <w:rPr>
                <w:rFonts w:eastAsia="MS Mincho"/>
              </w:rPr>
            </w:pPr>
            <w:r w:rsidRPr="007D5020">
              <w:rPr>
                <w:rFonts w:eastAsia="MS Mincho"/>
              </w:rPr>
              <w:t>Ministerio de Ambiente - Chiriquí</w:t>
            </w:r>
          </w:p>
        </w:tc>
      </w:tr>
      <w:tr w:rsidR="00D82DB3" w:rsidRPr="007D5020" w:rsidTr="00CF7DDD">
        <w:trPr>
          <w:gridBefore w:val="1"/>
          <w:gridAfter w:val="1"/>
          <w:wBefore w:w="108" w:type="dxa"/>
          <w:wAfter w:w="151" w:type="dxa"/>
          <w:jc w:val="center"/>
        </w:trPr>
        <w:tc>
          <w:tcPr>
            <w:tcW w:w="9072" w:type="dxa"/>
            <w:gridSpan w:val="3"/>
            <w:shd w:val="clear" w:color="auto" w:fill="auto"/>
          </w:tcPr>
          <w:p w:rsidR="00D82DB3" w:rsidRPr="007D5020" w:rsidRDefault="00D82DB3" w:rsidP="00CF7DDD">
            <w:pPr>
              <w:rPr>
                <w:rFonts w:eastAsia="MS Mincho"/>
                <w:b/>
                <w:caps/>
              </w:rPr>
            </w:pPr>
          </w:p>
          <w:p w:rsidR="00D82DB3" w:rsidRDefault="00D82DB3" w:rsidP="00CF7DDD">
            <w:pPr>
              <w:rPr>
                <w:rFonts w:eastAsia="MS Mincho"/>
                <w:b/>
                <w:caps/>
              </w:rPr>
            </w:pPr>
            <w:r w:rsidRPr="007D5020">
              <w:rPr>
                <w:rFonts w:eastAsia="MS Mincho"/>
                <w:b/>
                <w:caps/>
              </w:rPr>
              <w:t xml:space="preserve">          </w:t>
            </w:r>
          </w:p>
          <w:p w:rsidR="007D5020" w:rsidRPr="007D5020" w:rsidRDefault="007D5020" w:rsidP="00CF7DDD">
            <w:pPr>
              <w:rPr>
                <w:rFonts w:eastAsia="MS Mincho"/>
                <w:b/>
                <w:caps/>
              </w:rPr>
            </w:pPr>
            <w:bookmarkStart w:id="0" w:name="_GoBack"/>
            <w:bookmarkEnd w:id="0"/>
          </w:p>
          <w:p w:rsidR="00D82DB3" w:rsidRPr="007D5020" w:rsidRDefault="00D82DB3" w:rsidP="00CF7DDD">
            <w:pPr>
              <w:rPr>
                <w:rFonts w:eastAsia="MS Mincho"/>
                <w:b/>
                <w:caps/>
              </w:rPr>
            </w:pPr>
          </w:p>
          <w:p w:rsidR="00D82DB3" w:rsidRPr="007D5020" w:rsidRDefault="00D82DB3" w:rsidP="00CF7DDD">
            <w:pPr>
              <w:jc w:val="center"/>
              <w:rPr>
                <w:rFonts w:eastAsia="MS Mincho"/>
                <w:b/>
                <w:caps/>
              </w:rPr>
            </w:pPr>
            <w:r w:rsidRPr="007D5020">
              <w:rPr>
                <w:rFonts w:eastAsia="MS Mincho"/>
                <w:b/>
                <w:caps/>
              </w:rPr>
              <w:t>ing. jeovany mora</w:t>
            </w:r>
          </w:p>
          <w:p w:rsidR="00D82DB3" w:rsidRPr="007D5020" w:rsidRDefault="00D82DB3" w:rsidP="00CF7DDD">
            <w:pPr>
              <w:jc w:val="center"/>
              <w:rPr>
                <w:rFonts w:eastAsia="MS Mincho"/>
              </w:rPr>
            </w:pPr>
            <w:r w:rsidRPr="007D5020">
              <w:rPr>
                <w:rFonts w:eastAsia="MS Mincho"/>
                <w:caps/>
              </w:rPr>
              <w:t>d</w:t>
            </w:r>
            <w:r w:rsidRPr="007D5020">
              <w:rPr>
                <w:rFonts w:eastAsia="MS Mincho"/>
              </w:rPr>
              <w:t xml:space="preserve">irector </w:t>
            </w:r>
            <w:r w:rsidRPr="007D5020">
              <w:rPr>
                <w:rFonts w:eastAsia="MS Mincho"/>
                <w:caps/>
              </w:rPr>
              <w:t>r</w:t>
            </w:r>
            <w:r w:rsidRPr="007D5020">
              <w:rPr>
                <w:rFonts w:eastAsia="MS Mincho"/>
              </w:rPr>
              <w:t>egional Encargado</w:t>
            </w:r>
          </w:p>
          <w:p w:rsidR="00D82DB3" w:rsidRPr="007D5020" w:rsidRDefault="00D82DB3" w:rsidP="00CF7DDD">
            <w:pPr>
              <w:jc w:val="center"/>
              <w:rPr>
                <w:rFonts w:eastAsia="MS Mincho"/>
                <w:caps/>
              </w:rPr>
            </w:pPr>
            <w:r w:rsidRPr="007D5020">
              <w:rPr>
                <w:rFonts w:eastAsia="MS Mincho"/>
                <w:caps/>
              </w:rPr>
              <w:t>m</w:t>
            </w:r>
            <w:r w:rsidRPr="007D5020">
              <w:rPr>
                <w:rFonts w:eastAsia="MS Mincho"/>
              </w:rPr>
              <w:t>inisterio</w:t>
            </w:r>
            <w:r w:rsidRPr="007D5020">
              <w:rPr>
                <w:rFonts w:eastAsia="MS Mincho"/>
                <w:caps/>
              </w:rPr>
              <w:t xml:space="preserve"> </w:t>
            </w:r>
            <w:r w:rsidRPr="007D5020">
              <w:rPr>
                <w:rFonts w:eastAsia="MS Mincho"/>
              </w:rPr>
              <w:t>de</w:t>
            </w:r>
            <w:r w:rsidRPr="007D5020">
              <w:rPr>
                <w:rFonts w:eastAsia="MS Mincho"/>
                <w:caps/>
              </w:rPr>
              <w:t xml:space="preserve"> a</w:t>
            </w:r>
            <w:r w:rsidRPr="007D5020">
              <w:rPr>
                <w:rFonts w:eastAsia="MS Mincho"/>
              </w:rPr>
              <w:t>mbiente</w:t>
            </w:r>
            <w:r w:rsidRPr="007D5020">
              <w:rPr>
                <w:rFonts w:eastAsia="MS Mincho"/>
                <w:caps/>
              </w:rPr>
              <w:t xml:space="preserve"> - C</w:t>
            </w:r>
            <w:r w:rsidRPr="007D5020">
              <w:rPr>
                <w:rFonts w:eastAsia="MS Mincho"/>
              </w:rPr>
              <w:t>hiriquí</w:t>
            </w:r>
          </w:p>
        </w:tc>
      </w:tr>
    </w:tbl>
    <w:p w:rsidR="00D82DB3" w:rsidRPr="007D5020" w:rsidRDefault="00D82DB3" w:rsidP="00D82DB3"/>
    <w:p w:rsidR="00D82DB3" w:rsidRPr="007D5020" w:rsidRDefault="00D82DB3" w:rsidP="00D82DB3"/>
    <w:p w:rsidR="00D82DB3" w:rsidRPr="007D5020" w:rsidRDefault="00D82DB3" w:rsidP="00D82DB3"/>
    <w:p w:rsidR="00777232" w:rsidRPr="007D5020" w:rsidRDefault="00DD18DC"/>
    <w:sectPr w:rsidR="00777232" w:rsidRPr="007D5020">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DC" w:rsidRDefault="00DD18DC" w:rsidP="0040313E">
      <w:r>
        <w:separator/>
      </w:r>
    </w:p>
  </w:endnote>
  <w:endnote w:type="continuationSeparator" w:id="0">
    <w:p w:rsidR="00DD18DC" w:rsidRDefault="00DD18DC" w:rsidP="0040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DD18DC">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DD18DC">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DD18DC">
    <w:pPr>
      <w:tabs>
        <w:tab w:val="left" w:pos="-1890"/>
      </w:tabs>
      <w:autoSpaceDE w:val="0"/>
      <w:autoSpaceDN w:val="0"/>
      <w:adjustRightInd w:val="0"/>
      <w:rPr>
        <w:b/>
        <w:bCs/>
        <w:sz w:val="16"/>
        <w:szCs w:val="16"/>
      </w:rPr>
    </w:pPr>
    <w:r>
      <w:rPr>
        <w:sz w:val="16"/>
        <w:szCs w:val="14"/>
        <w:lang w:eastAsia="zh-CN"/>
      </w:rPr>
      <w:t xml:space="preserve">PROYECTO: </w:t>
    </w:r>
    <w:r w:rsidR="0040313E" w:rsidRPr="0040313E">
      <w:rPr>
        <w:b/>
        <w:bCs/>
        <w:sz w:val="16"/>
        <w:szCs w:val="16"/>
      </w:rPr>
      <w:t>PLANTA DE GENERACIÓN FOTOVOLTAICA ECOSOLAR 2</w:t>
    </w:r>
  </w:p>
  <w:p w:rsidR="00C23E98" w:rsidRDefault="00DD18DC">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40313E" w:rsidRPr="0040313E">
      <w:rPr>
        <w:sz w:val="16"/>
        <w:szCs w:val="14"/>
        <w:lang w:val="es-PA" w:eastAsia="zh-CN"/>
      </w:rPr>
      <w:t>PH</w:t>
    </w:r>
    <w:r w:rsidR="0040313E">
      <w:rPr>
        <w:sz w:val="16"/>
        <w:szCs w:val="14"/>
        <w:lang w:val="es-PA" w:eastAsia="zh-CN"/>
      </w:rPr>
      <w:t>OTOVOLTAICS DEVELOPMENTS, CORP.</w:t>
    </w:r>
  </w:p>
  <w:p w:rsidR="00C23E98" w:rsidRPr="005F61B2" w:rsidRDefault="00DD18DC" w:rsidP="005F61B2">
    <w:pPr>
      <w:tabs>
        <w:tab w:val="left" w:pos="-1890"/>
      </w:tabs>
      <w:autoSpaceDE w:val="0"/>
      <w:autoSpaceDN w:val="0"/>
      <w:adjustRightInd w:val="0"/>
      <w:jc w:val="right"/>
      <w:rPr>
        <w:sz w:val="16"/>
        <w:szCs w:val="14"/>
        <w:lang w:eastAsia="zh-CN"/>
      </w:rPr>
    </w:pPr>
    <w:r w:rsidRPr="005F61B2">
      <w:rPr>
        <w:sz w:val="16"/>
        <w:szCs w:val="14"/>
        <w:lang w:eastAsia="zh-CN"/>
      </w:rPr>
      <w:t xml:space="preserve">Página </w:t>
    </w:r>
    <w:r w:rsidRPr="005F61B2">
      <w:rPr>
        <w:sz w:val="16"/>
        <w:szCs w:val="14"/>
        <w:lang w:eastAsia="zh-CN"/>
      </w:rPr>
      <w:fldChar w:fldCharType="begin"/>
    </w:r>
    <w:r w:rsidRPr="005F61B2">
      <w:rPr>
        <w:sz w:val="16"/>
        <w:szCs w:val="14"/>
        <w:lang w:eastAsia="zh-CN"/>
      </w:rPr>
      <w:instrText xml:space="preserve"> PAGE </w:instrText>
    </w:r>
    <w:r w:rsidRPr="005F61B2">
      <w:rPr>
        <w:sz w:val="16"/>
        <w:szCs w:val="14"/>
        <w:lang w:eastAsia="zh-CN"/>
      </w:rPr>
      <w:fldChar w:fldCharType="separate"/>
    </w:r>
    <w:r w:rsidR="007D5020">
      <w:rPr>
        <w:noProof/>
        <w:sz w:val="16"/>
        <w:szCs w:val="14"/>
        <w:lang w:eastAsia="zh-CN"/>
      </w:rPr>
      <w:t>3</w:t>
    </w:r>
    <w:r w:rsidRPr="005F61B2">
      <w:rPr>
        <w:sz w:val="16"/>
        <w:szCs w:val="14"/>
        <w:lang w:eastAsia="zh-CN"/>
      </w:rPr>
      <w:fldChar w:fldCharType="end"/>
    </w:r>
    <w:r w:rsidRPr="005F61B2">
      <w:rPr>
        <w:sz w:val="16"/>
        <w:szCs w:val="14"/>
        <w:lang w:eastAsia="zh-CN"/>
      </w:rPr>
      <w:t xml:space="preserve"> de </w:t>
    </w:r>
    <w:r w:rsidRPr="005F61B2">
      <w:rPr>
        <w:sz w:val="16"/>
        <w:szCs w:val="14"/>
        <w:lang w:eastAsia="zh-CN"/>
      </w:rPr>
      <w:fldChar w:fldCharType="begin"/>
    </w:r>
    <w:r w:rsidRPr="005F61B2">
      <w:rPr>
        <w:sz w:val="16"/>
        <w:szCs w:val="14"/>
        <w:lang w:eastAsia="zh-CN"/>
      </w:rPr>
      <w:instrText xml:space="preserve"> NUMPAGES \*Arabic </w:instrText>
    </w:r>
    <w:r w:rsidRPr="005F61B2">
      <w:rPr>
        <w:sz w:val="16"/>
        <w:szCs w:val="14"/>
        <w:lang w:eastAsia="zh-CN"/>
      </w:rPr>
      <w:fldChar w:fldCharType="separate"/>
    </w:r>
    <w:r w:rsidR="007D5020">
      <w:rPr>
        <w:noProof/>
        <w:sz w:val="16"/>
        <w:szCs w:val="14"/>
        <w:lang w:eastAsia="zh-CN"/>
      </w:rPr>
      <w:t>4</w:t>
    </w:r>
    <w:r w:rsidRPr="005F61B2">
      <w:rPr>
        <w:sz w:val="16"/>
        <w:szCs w:val="14"/>
        <w:lang w:eastAsia="zh-CN"/>
      </w:rPr>
      <w:fldChar w:fldCharType="end"/>
    </w:r>
  </w:p>
  <w:p w:rsidR="00C23E98" w:rsidRDefault="007D5020">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sidR="00DD18DC">
      <w:rPr>
        <w:sz w:val="16"/>
        <w:szCs w:val="14"/>
        <w:lang w:eastAsia="zh-CN"/>
      </w:rPr>
      <w:t>/NR/AR/</w:t>
    </w:r>
    <w:proofErr w:type="spellStart"/>
    <w:r w:rsidR="00DD18DC">
      <w:rPr>
        <w:sz w:val="16"/>
        <w:szCs w:val="14"/>
        <w:lang w:eastAsia="zh-CN"/>
      </w:rPr>
      <w:t>ar</w:t>
    </w:r>
    <w:proofErr w:type="spellEnd"/>
  </w:p>
  <w:p w:rsidR="00C23E98" w:rsidRDefault="00DD1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DC" w:rsidRDefault="00DD18DC" w:rsidP="0040313E">
      <w:r>
        <w:separator/>
      </w:r>
    </w:p>
  </w:footnote>
  <w:footnote w:type="continuationSeparator" w:id="0">
    <w:p w:rsidR="00DD18DC" w:rsidRDefault="00DD18DC" w:rsidP="00403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50D"/>
    <w:multiLevelType w:val="hybridMultilevel"/>
    <w:tmpl w:val="48B01FF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5F161525"/>
    <w:multiLevelType w:val="hybridMultilevel"/>
    <w:tmpl w:val="100628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DB3"/>
    <w:rsid w:val="00090471"/>
    <w:rsid w:val="001C24C0"/>
    <w:rsid w:val="00365CD4"/>
    <w:rsid w:val="0040313E"/>
    <w:rsid w:val="007D5020"/>
    <w:rsid w:val="008A6C18"/>
    <w:rsid w:val="008B5514"/>
    <w:rsid w:val="008D6485"/>
    <w:rsid w:val="00B429A8"/>
    <w:rsid w:val="00B6007F"/>
    <w:rsid w:val="00D647C6"/>
    <w:rsid w:val="00D82DB3"/>
    <w:rsid w:val="00DA11B8"/>
    <w:rsid w:val="00DD18D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D82DB3"/>
    <w:pPr>
      <w:tabs>
        <w:tab w:val="center" w:pos="4252"/>
        <w:tab w:val="right" w:pos="8504"/>
      </w:tabs>
    </w:pPr>
  </w:style>
  <w:style w:type="character" w:customStyle="1" w:styleId="PiedepginaCar">
    <w:name w:val="Pie de página Car"/>
    <w:basedOn w:val="Fuentedeprrafopredeter"/>
    <w:link w:val="Piedepgina"/>
    <w:rsid w:val="00D82DB3"/>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D82DB3"/>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D82DB3"/>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D82DB3"/>
    <w:pPr>
      <w:ind w:left="720"/>
      <w:contextualSpacing/>
    </w:pPr>
  </w:style>
  <w:style w:type="table" w:styleId="Tablaconcuadrcula">
    <w:name w:val="Table Grid"/>
    <w:basedOn w:val="Tablanormal"/>
    <w:uiPriority w:val="59"/>
    <w:rsid w:val="00D82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D82DB3"/>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D82DB3"/>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D82DB3"/>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40313E"/>
    <w:pPr>
      <w:tabs>
        <w:tab w:val="center" w:pos="4419"/>
        <w:tab w:val="right" w:pos="8838"/>
      </w:tabs>
    </w:pPr>
  </w:style>
  <w:style w:type="character" w:customStyle="1" w:styleId="EncabezadoCar">
    <w:name w:val="Encabezado Car"/>
    <w:basedOn w:val="Fuentedeprrafopredeter"/>
    <w:link w:val="Encabezado"/>
    <w:uiPriority w:val="99"/>
    <w:rsid w:val="0040313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D82DB3"/>
    <w:pPr>
      <w:tabs>
        <w:tab w:val="center" w:pos="4252"/>
        <w:tab w:val="right" w:pos="8504"/>
      </w:tabs>
    </w:pPr>
  </w:style>
  <w:style w:type="character" w:customStyle="1" w:styleId="PiedepginaCar">
    <w:name w:val="Pie de página Car"/>
    <w:basedOn w:val="Fuentedeprrafopredeter"/>
    <w:link w:val="Piedepgina"/>
    <w:rsid w:val="00D82DB3"/>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D82DB3"/>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D82DB3"/>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D82DB3"/>
    <w:pPr>
      <w:ind w:left="720"/>
      <w:contextualSpacing/>
    </w:pPr>
  </w:style>
  <w:style w:type="table" w:styleId="Tablaconcuadrcula">
    <w:name w:val="Table Grid"/>
    <w:basedOn w:val="Tablanormal"/>
    <w:uiPriority w:val="59"/>
    <w:rsid w:val="00D82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D82DB3"/>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D82DB3"/>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D82DB3"/>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40313E"/>
    <w:pPr>
      <w:tabs>
        <w:tab w:val="center" w:pos="4419"/>
        <w:tab w:val="right" w:pos="8838"/>
      </w:tabs>
    </w:pPr>
  </w:style>
  <w:style w:type="character" w:customStyle="1" w:styleId="EncabezadoCar">
    <w:name w:val="Encabezado Car"/>
    <w:basedOn w:val="Fuentedeprrafopredeter"/>
    <w:link w:val="Encabezado"/>
    <w:uiPriority w:val="99"/>
    <w:rsid w:val="0040313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2097</Words>
  <Characters>11536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2019-08-30T14:45:00Z</dcterms:created>
  <dcterms:modified xsi:type="dcterms:W3CDTF">2019-08-30T16:51:00Z</dcterms:modified>
</cp:coreProperties>
</file>