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3D6" w:rsidRDefault="000E2683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INFORME DE REVISIÓN DE CONTENIDOS MÍNIMOS DEL</w:t>
      </w:r>
    </w:p>
    <w:p w:rsidR="00FD23D6" w:rsidRDefault="000E2683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ESTUDIO DE IMPACTO AMBIENTAL </w:t>
      </w:r>
    </w:p>
    <w:p w:rsidR="00FD23D6" w:rsidRDefault="00FD23D6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</w:p>
    <w:p w:rsidR="00FD23D6" w:rsidRDefault="00FD23D6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u w:val="single"/>
        </w:rPr>
      </w:pPr>
    </w:p>
    <w:tbl>
      <w:tblPr>
        <w:tblpPr w:leftFromText="141" w:rightFromText="141" w:vertAnchor="page" w:horzAnchor="margin" w:tblpX="1" w:tblpY="3858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458"/>
      </w:tblGrid>
      <w:tr w:rsidR="00A81D9A" w:rsidRPr="00A81D9A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Pr="00A81D9A" w:rsidRDefault="000E2683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sz w:val="24"/>
              </w:rPr>
            </w:pPr>
            <w:r w:rsidRPr="00A81D9A">
              <w:rPr>
                <w:rFonts w:ascii="Times New Roman" w:hAnsi="Times New Roman"/>
                <w:i w:val="0"/>
                <w:sz w:val="24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Pr="00A81D9A" w:rsidRDefault="002F2276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A81D9A">
              <w:rPr>
                <w:rFonts w:ascii="Times New Roman" w:hAnsi="Times New Roman"/>
                <w:b w:val="0"/>
                <w:i w:val="0"/>
                <w:sz w:val="24"/>
              </w:rPr>
              <w:t>30/08</w:t>
            </w:r>
            <w:r w:rsidR="00EE539F" w:rsidRPr="00A81D9A">
              <w:rPr>
                <w:rFonts w:ascii="Times New Roman" w:hAnsi="Times New Roman"/>
                <w:b w:val="0"/>
                <w:i w:val="0"/>
                <w:sz w:val="24"/>
              </w:rPr>
              <w:t>/2019</w:t>
            </w:r>
          </w:p>
        </w:tc>
      </w:tr>
      <w:tr w:rsidR="00A81D9A" w:rsidRPr="00A81D9A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Pr="00A81D9A" w:rsidRDefault="000E2683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sz w:val="24"/>
              </w:rPr>
            </w:pPr>
            <w:r w:rsidRPr="00A81D9A">
              <w:rPr>
                <w:rFonts w:ascii="Times New Roman" w:hAnsi="Times New Roman"/>
                <w:i w:val="0"/>
                <w:sz w:val="24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Pr="00A81D9A" w:rsidRDefault="002F2276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A81D9A">
              <w:rPr>
                <w:rFonts w:ascii="Times New Roman" w:hAnsi="Times New Roman"/>
                <w:b w:val="0"/>
                <w:i w:val="0"/>
                <w:sz w:val="24"/>
              </w:rPr>
              <w:t>3</w:t>
            </w:r>
            <w:r w:rsidR="007251E0" w:rsidRPr="00A81D9A">
              <w:rPr>
                <w:rFonts w:ascii="Times New Roman" w:hAnsi="Times New Roman"/>
                <w:b w:val="0"/>
                <w:i w:val="0"/>
                <w:sz w:val="24"/>
              </w:rPr>
              <w:t>/</w:t>
            </w:r>
            <w:r w:rsidRPr="00A81D9A">
              <w:rPr>
                <w:rFonts w:ascii="Times New Roman" w:hAnsi="Times New Roman"/>
                <w:b w:val="0"/>
                <w:i w:val="0"/>
                <w:sz w:val="24"/>
              </w:rPr>
              <w:t>09/</w:t>
            </w:r>
            <w:r w:rsidR="00EE539F" w:rsidRPr="00A81D9A">
              <w:rPr>
                <w:rFonts w:ascii="Times New Roman" w:hAnsi="Times New Roman"/>
                <w:b w:val="0"/>
                <w:i w:val="0"/>
                <w:sz w:val="24"/>
              </w:rPr>
              <w:t>2019</w:t>
            </w:r>
          </w:p>
        </w:tc>
      </w:tr>
      <w:tr w:rsidR="00A81D9A" w:rsidRPr="00A81D9A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Pr="00A81D9A" w:rsidRDefault="000E2683">
            <w:pPr>
              <w:ind w:left="3884" w:hanging="3600"/>
              <w:rPr>
                <w:i/>
              </w:rPr>
            </w:pPr>
            <w:r w:rsidRPr="00A81D9A">
              <w:rPr>
                <w:b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Pr="00A81D9A" w:rsidRDefault="002F2276">
            <w:pPr>
              <w:jc w:val="both"/>
            </w:pPr>
            <w:r w:rsidRPr="00A81D9A">
              <w:t>“SANTIAGO PARK ETAPA 1”</w:t>
            </w:r>
          </w:p>
        </w:tc>
      </w:tr>
      <w:tr w:rsidR="00A81D9A" w:rsidRPr="00A81D9A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Pr="00A81D9A" w:rsidRDefault="000E2683">
            <w:pPr>
              <w:ind w:left="3884" w:hanging="3600"/>
              <w:rPr>
                <w:b/>
                <w:lang w:val="es-MX"/>
              </w:rPr>
            </w:pPr>
            <w:r w:rsidRPr="00A81D9A">
              <w:rPr>
                <w:b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Pr="00A81D9A" w:rsidRDefault="00EE539F">
            <w:pPr>
              <w:jc w:val="both"/>
            </w:pPr>
            <w:r w:rsidRPr="00A81D9A">
              <w:t>I</w:t>
            </w:r>
          </w:p>
        </w:tc>
      </w:tr>
      <w:tr w:rsidR="00A81D9A" w:rsidRPr="00A81D9A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Pr="00A81D9A" w:rsidRDefault="000E2683">
            <w:pPr>
              <w:ind w:left="3884" w:hanging="3600"/>
              <w:rPr>
                <w:b/>
              </w:rPr>
            </w:pPr>
            <w:r w:rsidRPr="00A81D9A">
              <w:rPr>
                <w:b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Pr="00A81D9A" w:rsidRDefault="00A81D9A">
            <w:pPr>
              <w:jc w:val="both"/>
              <w:rPr>
                <w:lang w:val="es-PA"/>
              </w:rPr>
            </w:pPr>
            <w:r w:rsidRPr="00A81D9A">
              <w:rPr>
                <w:lang w:val="es-PA"/>
              </w:rPr>
              <w:t>PROMOTORA VIVENCIA S.A.</w:t>
            </w:r>
          </w:p>
        </w:tc>
      </w:tr>
      <w:tr w:rsidR="00A81D9A" w:rsidRPr="00A81D9A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Pr="00A81D9A" w:rsidRDefault="009B2204" w:rsidP="009B2204">
            <w:pPr>
              <w:tabs>
                <w:tab w:val="left" w:pos="3600"/>
              </w:tabs>
              <w:rPr>
                <w:b/>
                <w:lang w:val="es-MX"/>
              </w:rPr>
            </w:pPr>
            <w:r w:rsidRPr="00A81D9A">
              <w:rPr>
                <w:b/>
                <w:lang w:val="es-MX"/>
              </w:rPr>
              <w:t xml:space="preserve">    </w:t>
            </w:r>
            <w:r w:rsidR="000E2683" w:rsidRPr="00A81D9A">
              <w:rPr>
                <w:b/>
                <w:lang w:val="es-MX"/>
              </w:rPr>
              <w:t>CONSULTORES: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276" w:rsidRPr="00A81D9A" w:rsidRDefault="002F2276" w:rsidP="002F2276">
            <w:pPr>
              <w:tabs>
                <w:tab w:val="left" w:pos="3600"/>
              </w:tabs>
              <w:jc w:val="both"/>
              <w:rPr>
                <w:lang w:val="es-PA"/>
              </w:rPr>
            </w:pPr>
            <w:r w:rsidRPr="00A81D9A">
              <w:rPr>
                <w:lang w:val="es-PA"/>
              </w:rPr>
              <w:t>BRISPULO HERNANDEZ (IAR-038-99)</w:t>
            </w:r>
          </w:p>
          <w:p w:rsidR="009B2204" w:rsidRPr="00A81D9A" w:rsidRDefault="002F2276" w:rsidP="002F2276">
            <w:pPr>
              <w:tabs>
                <w:tab w:val="left" w:pos="3600"/>
              </w:tabs>
              <w:jc w:val="both"/>
              <w:rPr>
                <w:lang w:val="es-PA"/>
              </w:rPr>
            </w:pPr>
            <w:r w:rsidRPr="00A81D9A">
              <w:rPr>
                <w:lang w:val="es-PA"/>
              </w:rPr>
              <w:t>KAROL KAROLINE KING (IRC-018-2010)</w:t>
            </w:r>
          </w:p>
        </w:tc>
      </w:tr>
      <w:tr w:rsidR="00A81D9A" w:rsidRPr="00A81D9A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Pr="00A81D9A" w:rsidRDefault="000E2683">
            <w:pPr>
              <w:tabs>
                <w:tab w:val="left" w:pos="3600"/>
              </w:tabs>
              <w:ind w:left="3884" w:hanging="3600"/>
              <w:rPr>
                <w:b/>
              </w:rPr>
            </w:pPr>
            <w:r w:rsidRPr="00A81D9A">
              <w:rPr>
                <w:b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Pr="00A81D9A" w:rsidRDefault="002F2276" w:rsidP="002F2276">
            <w:pPr>
              <w:tabs>
                <w:tab w:val="left" w:pos="3600"/>
              </w:tabs>
              <w:jc w:val="both"/>
            </w:pPr>
            <w:r w:rsidRPr="00A81D9A">
              <w:t>LA SOLEDAD, EN EL CORREGIMIENTO DE CANTO DEL  LLANO, DISTRITO DE SANTIAGO, ROVINCIA DE VERAGUAS.</w:t>
            </w:r>
          </w:p>
        </w:tc>
      </w:tr>
    </w:tbl>
    <w:p w:rsidR="00666333" w:rsidRPr="00A81D9A" w:rsidRDefault="000E2683" w:rsidP="00D66510">
      <w:pPr>
        <w:tabs>
          <w:tab w:val="left" w:pos="0"/>
          <w:tab w:val="left" w:pos="1440"/>
        </w:tabs>
        <w:suppressAutoHyphens/>
        <w:jc w:val="both"/>
      </w:pPr>
      <w:r w:rsidRPr="00A81D9A">
        <w:rPr>
          <w:b/>
        </w:rPr>
        <w:t>BREVE DESCRIPCIÓN DEL PROYECTO</w:t>
      </w:r>
      <w:r w:rsidRPr="00A81D9A">
        <w:t xml:space="preserve">: </w:t>
      </w:r>
    </w:p>
    <w:p w:rsidR="00666333" w:rsidRPr="00A81D9A" w:rsidRDefault="00D66510" w:rsidP="00666333">
      <w:pPr>
        <w:tabs>
          <w:tab w:val="left" w:pos="0"/>
          <w:tab w:val="left" w:pos="1440"/>
        </w:tabs>
        <w:suppressAutoHyphens/>
        <w:jc w:val="both"/>
      </w:pPr>
      <w:r w:rsidRPr="00A81D9A">
        <w:t>El proyecto “Santiago Park Etapa 1”, comprende todas las actividades relacionadas con</w:t>
      </w:r>
      <w:r w:rsidRPr="00A81D9A">
        <w:t xml:space="preserve"> </w:t>
      </w:r>
      <w:r w:rsidRPr="00A81D9A">
        <w:t>la planificación, construcción y operación de un proyecto de tipo residencial, que implica la</w:t>
      </w:r>
      <w:r w:rsidRPr="00A81D9A">
        <w:t xml:space="preserve"> </w:t>
      </w:r>
      <w:r w:rsidRPr="00A81D9A">
        <w:t>lotificación de 146 lotes (se incluyen en este total, lotes destinados a viviendas de tipo</w:t>
      </w:r>
      <w:r w:rsidRPr="00A81D9A">
        <w:t xml:space="preserve"> </w:t>
      </w:r>
      <w:r w:rsidRPr="00A81D9A">
        <w:t>unifamiliar, áreas de uso público, áreas verdes, más un lote adicional para planta de</w:t>
      </w:r>
      <w:r w:rsidRPr="00A81D9A">
        <w:t xml:space="preserve"> </w:t>
      </w:r>
      <w:r w:rsidRPr="00A81D9A">
        <w:t>tratamiento de aguas residuales), construcción de infraestructura (calles, acueducto,</w:t>
      </w:r>
      <w:r w:rsidRPr="00A81D9A">
        <w:t xml:space="preserve"> </w:t>
      </w:r>
      <w:r w:rsidRPr="00A81D9A">
        <w:t>alcantarillado sanitario, tendido eléctrico, planta de tratamiento de aguas residuales) y</w:t>
      </w:r>
      <w:r w:rsidRPr="00A81D9A">
        <w:t xml:space="preserve"> </w:t>
      </w:r>
      <w:r w:rsidRPr="00A81D9A">
        <w:t>viviendas de tipo unifamiliar.</w:t>
      </w:r>
      <w:r w:rsidR="00666333" w:rsidRPr="00A81D9A">
        <w:t xml:space="preserve"> El </w:t>
      </w:r>
      <w:r w:rsidR="00666333" w:rsidRPr="00A81D9A">
        <w:t>mismo será construido sobre cuatro fincas contiguas a</w:t>
      </w:r>
    </w:p>
    <w:p w:rsidR="00FD23D6" w:rsidRDefault="00A81D9A" w:rsidP="00666333">
      <w:pPr>
        <w:tabs>
          <w:tab w:val="left" w:pos="0"/>
          <w:tab w:val="left" w:pos="1440"/>
        </w:tabs>
        <w:suppressAutoHyphens/>
        <w:jc w:val="both"/>
      </w:pPr>
      <w:r w:rsidRPr="00A81D9A">
        <w:t>Saber</w:t>
      </w:r>
      <w:r w:rsidR="00666333" w:rsidRPr="00A81D9A">
        <w:t>:</w:t>
      </w:r>
    </w:p>
    <w:p w:rsidR="00A81D9A" w:rsidRPr="00A81D9A" w:rsidRDefault="00A81D9A" w:rsidP="00666333">
      <w:pPr>
        <w:tabs>
          <w:tab w:val="left" w:pos="0"/>
          <w:tab w:val="left" w:pos="1440"/>
        </w:tabs>
        <w:suppressAutoHyphens/>
        <w:jc w:val="both"/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1701"/>
        <w:gridCol w:w="2126"/>
        <w:gridCol w:w="1701"/>
        <w:gridCol w:w="2633"/>
      </w:tblGrid>
      <w:tr w:rsidR="00A81D9A" w:rsidRPr="00A81D9A" w:rsidTr="00A81D9A">
        <w:tc>
          <w:tcPr>
            <w:tcW w:w="567" w:type="dxa"/>
          </w:tcPr>
          <w:p w:rsidR="00666333" w:rsidRPr="00A81D9A" w:rsidRDefault="00666333" w:rsidP="00D66510">
            <w:pPr>
              <w:tabs>
                <w:tab w:val="left" w:pos="0"/>
                <w:tab w:val="left" w:pos="1440"/>
              </w:tabs>
              <w:suppressAutoHyphens/>
              <w:jc w:val="both"/>
            </w:pPr>
            <w:r w:rsidRPr="00A81D9A">
              <w:t>N°</w:t>
            </w:r>
          </w:p>
        </w:tc>
        <w:tc>
          <w:tcPr>
            <w:tcW w:w="1701" w:type="dxa"/>
          </w:tcPr>
          <w:p w:rsidR="00666333" w:rsidRPr="00A81D9A" w:rsidRDefault="00666333" w:rsidP="00D66510">
            <w:pPr>
              <w:tabs>
                <w:tab w:val="left" w:pos="0"/>
                <w:tab w:val="left" w:pos="1440"/>
              </w:tabs>
              <w:suppressAutoHyphens/>
              <w:jc w:val="both"/>
            </w:pPr>
            <w:r w:rsidRPr="00A81D9A">
              <w:t>Número de Folio Real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66333" w:rsidRPr="00A81D9A" w:rsidRDefault="00666333" w:rsidP="00666333">
            <w:pPr>
              <w:tabs>
                <w:tab w:val="left" w:pos="0"/>
                <w:tab w:val="left" w:pos="1440"/>
              </w:tabs>
              <w:suppressAutoHyphens/>
            </w:pPr>
            <w:r w:rsidRPr="00A81D9A">
              <w:t>Código de ubicación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6333" w:rsidRPr="00A81D9A" w:rsidRDefault="00666333" w:rsidP="00D66510">
            <w:pPr>
              <w:tabs>
                <w:tab w:val="left" w:pos="0"/>
                <w:tab w:val="left" w:pos="1440"/>
              </w:tabs>
              <w:suppressAutoHyphens/>
              <w:jc w:val="both"/>
            </w:pPr>
            <w:r w:rsidRPr="00A81D9A">
              <w:t>Área (m2)</w:t>
            </w:r>
          </w:p>
        </w:tc>
        <w:tc>
          <w:tcPr>
            <w:tcW w:w="2633" w:type="dxa"/>
            <w:tcBorders>
              <w:left w:val="single" w:sz="4" w:space="0" w:color="auto"/>
            </w:tcBorders>
          </w:tcPr>
          <w:p w:rsidR="00666333" w:rsidRPr="00A81D9A" w:rsidRDefault="00666333" w:rsidP="00D66510">
            <w:pPr>
              <w:tabs>
                <w:tab w:val="left" w:pos="0"/>
                <w:tab w:val="left" w:pos="1440"/>
              </w:tabs>
              <w:suppressAutoHyphens/>
              <w:jc w:val="both"/>
            </w:pPr>
            <w:r w:rsidRPr="00A81D9A">
              <w:t>Propietario</w:t>
            </w:r>
          </w:p>
        </w:tc>
      </w:tr>
      <w:tr w:rsidR="00A81D9A" w:rsidRPr="00A81D9A" w:rsidTr="00A81D9A">
        <w:tc>
          <w:tcPr>
            <w:tcW w:w="567" w:type="dxa"/>
          </w:tcPr>
          <w:p w:rsidR="00666333" w:rsidRPr="00A81D9A" w:rsidRDefault="00666333" w:rsidP="00D66510">
            <w:pPr>
              <w:tabs>
                <w:tab w:val="left" w:pos="0"/>
                <w:tab w:val="left" w:pos="1440"/>
              </w:tabs>
              <w:suppressAutoHyphens/>
              <w:jc w:val="both"/>
            </w:pPr>
            <w:r w:rsidRPr="00A81D9A">
              <w:t>1</w:t>
            </w:r>
          </w:p>
        </w:tc>
        <w:tc>
          <w:tcPr>
            <w:tcW w:w="1701" w:type="dxa"/>
          </w:tcPr>
          <w:p w:rsidR="00666333" w:rsidRPr="00A81D9A" w:rsidRDefault="00666333" w:rsidP="00D66510">
            <w:pPr>
              <w:tabs>
                <w:tab w:val="left" w:pos="0"/>
                <w:tab w:val="left" w:pos="1440"/>
              </w:tabs>
              <w:suppressAutoHyphens/>
              <w:jc w:val="both"/>
            </w:pPr>
            <w:r w:rsidRPr="00A81D9A">
              <w:t>9008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66333" w:rsidRPr="00A81D9A" w:rsidRDefault="00666333" w:rsidP="00D66510">
            <w:pPr>
              <w:tabs>
                <w:tab w:val="left" w:pos="0"/>
                <w:tab w:val="left" w:pos="1440"/>
              </w:tabs>
              <w:suppressAutoHyphens/>
              <w:jc w:val="both"/>
            </w:pPr>
            <w:r w:rsidRPr="00A81D9A">
              <w:t>9901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6333" w:rsidRPr="00A81D9A" w:rsidRDefault="00666333" w:rsidP="00D66510">
            <w:pPr>
              <w:tabs>
                <w:tab w:val="left" w:pos="0"/>
                <w:tab w:val="left" w:pos="1440"/>
              </w:tabs>
              <w:suppressAutoHyphens/>
              <w:jc w:val="both"/>
            </w:pPr>
            <w:r w:rsidRPr="00A81D9A">
              <w:t>38,592.00</w:t>
            </w:r>
          </w:p>
        </w:tc>
        <w:tc>
          <w:tcPr>
            <w:tcW w:w="2633" w:type="dxa"/>
            <w:tcBorders>
              <w:left w:val="single" w:sz="4" w:space="0" w:color="auto"/>
            </w:tcBorders>
          </w:tcPr>
          <w:p w:rsidR="00666333" w:rsidRPr="00A81D9A" w:rsidRDefault="00666333" w:rsidP="00D66510">
            <w:pPr>
              <w:tabs>
                <w:tab w:val="left" w:pos="0"/>
                <w:tab w:val="left" w:pos="1440"/>
              </w:tabs>
              <w:suppressAutoHyphens/>
              <w:jc w:val="both"/>
            </w:pPr>
            <w:r w:rsidRPr="00A81D9A">
              <w:t>Santiago Park</w:t>
            </w:r>
            <w:r w:rsidR="00A81D9A" w:rsidRPr="00A81D9A">
              <w:t xml:space="preserve"> S.A.</w:t>
            </w:r>
          </w:p>
        </w:tc>
      </w:tr>
      <w:tr w:rsidR="00A81D9A" w:rsidRPr="00A81D9A" w:rsidTr="00A81D9A">
        <w:tc>
          <w:tcPr>
            <w:tcW w:w="567" w:type="dxa"/>
          </w:tcPr>
          <w:p w:rsidR="00666333" w:rsidRPr="00A81D9A" w:rsidRDefault="00666333" w:rsidP="00D66510">
            <w:pPr>
              <w:tabs>
                <w:tab w:val="left" w:pos="0"/>
                <w:tab w:val="left" w:pos="1440"/>
              </w:tabs>
              <w:suppressAutoHyphens/>
              <w:jc w:val="both"/>
            </w:pPr>
            <w:r w:rsidRPr="00A81D9A">
              <w:t>2</w:t>
            </w:r>
          </w:p>
        </w:tc>
        <w:tc>
          <w:tcPr>
            <w:tcW w:w="1701" w:type="dxa"/>
          </w:tcPr>
          <w:p w:rsidR="00666333" w:rsidRPr="00A81D9A" w:rsidRDefault="00666333" w:rsidP="00D66510">
            <w:pPr>
              <w:tabs>
                <w:tab w:val="left" w:pos="0"/>
                <w:tab w:val="left" w:pos="1440"/>
              </w:tabs>
              <w:suppressAutoHyphens/>
              <w:jc w:val="both"/>
            </w:pPr>
            <w:r w:rsidRPr="00A81D9A">
              <w:t>2653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66333" w:rsidRPr="00A81D9A" w:rsidRDefault="00666333" w:rsidP="00D66510">
            <w:pPr>
              <w:tabs>
                <w:tab w:val="left" w:pos="0"/>
                <w:tab w:val="left" w:pos="1440"/>
              </w:tabs>
              <w:suppressAutoHyphens/>
              <w:jc w:val="both"/>
            </w:pPr>
            <w:r w:rsidRPr="00A81D9A">
              <w:t>99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6333" w:rsidRPr="00A81D9A" w:rsidRDefault="00666333" w:rsidP="00D66510">
            <w:pPr>
              <w:tabs>
                <w:tab w:val="left" w:pos="0"/>
                <w:tab w:val="left" w:pos="1440"/>
              </w:tabs>
              <w:suppressAutoHyphens/>
              <w:jc w:val="both"/>
            </w:pPr>
            <w:r w:rsidRPr="00A81D9A">
              <w:t>77,391.64</w:t>
            </w:r>
          </w:p>
        </w:tc>
        <w:tc>
          <w:tcPr>
            <w:tcW w:w="2633" w:type="dxa"/>
            <w:tcBorders>
              <w:left w:val="single" w:sz="4" w:space="0" w:color="auto"/>
            </w:tcBorders>
          </w:tcPr>
          <w:p w:rsidR="00666333" w:rsidRPr="00A81D9A" w:rsidRDefault="00666333" w:rsidP="00D66510">
            <w:pPr>
              <w:tabs>
                <w:tab w:val="left" w:pos="0"/>
                <w:tab w:val="left" w:pos="1440"/>
              </w:tabs>
              <w:suppressAutoHyphens/>
              <w:jc w:val="both"/>
            </w:pPr>
            <w:r w:rsidRPr="00A81D9A">
              <w:t>Santiago Park</w:t>
            </w:r>
            <w:r w:rsidR="00A81D9A" w:rsidRPr="00A81D9A">
              <w:t xml:space="preserve"> S.A</w:t>
            </w:r>
          </w:p>
        </w:tc>
      </w:tr>
      <w:tr w:rsidR="00A81D9A" w:rsidRPr="00A81D9A" w:rsidTr="00A81D9A">
        <w:tc>
          <w:tcPr>
            <w:tcW w:w="567" w:type="dxa"/>
          </w:tcPr>
          <w:p w:rsidR="00666333" w:rsidRPr="00A81D9A" w:rsidRDefault="00666333" w:rsidP="00D66510">
            <w:pPr>
              <w:tabs>
                <w:tab w:val="left" w:pos="0"/>
                <w:tab w:val="left" w:pos="1440"/>
              </w:tabs>
              <w:suppressAutoHyphens/>
              <w:jc w:val="both"/>
            </w:pPr>
            <w:r w:rsidRPr="00A81D9A">
              <w:t>3</w:t>
            </w:r>
          </w:p>
        </w:tc>
        <w:tc>
          <w:tcPr>
            <w:tcW w:w="1701" w:type="dxa"/>
          </w:tcPr>
          <w:p w:rsidR="00666333" w:rsidRPr="00A81D9A" w:rsidRDefault="00666333" w:rsidP="00D66510">
            <w:pPr>
              <w:tabs>
                <w:tab w:val="left" w:pos="0"/>
                <w:tab w:val="left" w:pos="1440"/>
              </w:tabs>
              <w:suppressAutoHyphens/>
              <w:jc w:val="both"/>
            </w:pPr>
            <w:r w:rsidRPr="00A81D9A">
              <w:t>30199745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66333" w:rsidRPr="00A81D9A" w:rsidRDefault="00666333" w:rsidP="00D66510">
            <w:pPr>
              <w:tabs>
                <w:tab w:val="left" w:pos="0"/>
                <w:tab w:val="left" w:pos="1440"/>
              </w:tabs>
              <w:suppressAutoHyphens/>
              <w:jc w:val="both"/>
            </w:pPr>
            <w:r w:rsidRPr="00A81D9A">
              <w:t>9907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6333" w:rsidRPr="00A81D9A" w:rsidRDefault="00666333" w:rsidP="00D66510">
            <w:pPr>
              <w:tabs>
                <w:tab w:val="left" w:pos="0"/>
                <w:tab w:val="left" w:pos="1440"/>
              </w:tabs>
              <w:suppressAutoHyphens/>
              <w:jc w:val="both"/>
            </w:pPr>
            <w:r w:rsidRPr="00A81D9A">
              <w:t>43,203.20</w:t>
            </w:r>
          </w:p>
        </w:tc>
        <w:tc>
          <w:tcPr>
            <w:tcW w:w="2633" w:type="dxa"/>
            <w:tcBorders>
              <w:left w:val="single" w:sz="4" w:space="0" w:color="auto"/>
            </w:tcBorders>
          </w:tcPr>
          <w:p w:rsidR="00666333" w:rsidRPr="00A81D9A" w:rsidRDefault="00666333" w:rsidP="00D66510">
            <w:pPr>
              <w:tabs>
                <w:tab w:val="left" w:pos="0"/>
                <w:tab w:val="left" w:pos="1440"/>
              </w:tabs>
              <w:suppressAutoHyphens/>
              <w:jc w:val="both"/>
            </w:pPr>
            <w:r w:rsidRPr="00A81D9A">
              <w:t>Santiago Park</w:t>
            </w:r>
            <w:r w:rsidR="00A81D9A" w:rsidRPr="00A81D9A">
              <w:t xml:space="preserve"> S.A</w:t>
            </w:r>
          </w:p>
        </w:tc>
      </w:tr>
      <w:tr w:rsidR="00A81D9A" w:rsidRPr="00A81D9A" w:rsidTr="00A81D9A">
        <w:tc>
          <w:tcPr>
            <w:tcW w:w="567" w:type="dxa"/>
          </w:tcPr>
          <w:p w:rsidR="00666333" w:rsidRPr="00A81D9A" w:rsidRDefault="00666333" w:rsidP="00D66510">
            <w:pPr>
              <w:tabs>
                <w:tab w:val="left" w:pos="0"/>
                <w:tab w:val="left" w:pos="1440"/>
              </w:tabs>
              <w:suppressAutoHyphens/>
              <w:jc w:val="both"/>
            </w:pPr>
            <w:r w:rsidRPr="00A81D9A">
              <w:t>4</w:t>
            </w:r>
          </w:p>
        </w:tc>
        <w:tc>
          <w:tcPr>
            <w:tcW w:w="1701" w:type="dxa"/>
          </w:tcPr>
          <w:p w:rsidR="00666333" w:rsidRPr="00A81D9A" w:rsidRDefault="00666333" w:rsidP="00D66510">
            <w:pPr>
              <w:tabs>
                <w:tab w:val="left" w:pos="0"/>
                <w:tab w:val="left" w:pos="1440"/>
              </w:tabs>
              <w:suppressAutoHyphens/>
              <w:jc w:val="both"/>
            </w:pPr>
            <w:r w:rsidRPr="00A81D9A">
              <w:t>62290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66333" w:rsidRPr="00A81D9A" w:rsidRDefault="00666333" w:rsidP="00D66510">
            <w:pPr>
              <w:tabs>
                <w:tab w:val="left" w:pos="0"/>
                <w:tab w:val="left" w:pos="1440"/>
              </w:tabs>
              <w:suppressAutoHyphens/>
              <w:jc w:val="both"/>
            </w:pPr>
            <w:r w:rsidRPr="00A81D9A">
              <w:t>9901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6333" w:rsidRPr="00A81D9A" w:rsidRDefault="00666333" w:rsidP="00D66510">
            <w:pPr>
              <w:tabs>
                <w:tab w:val="left" w:pos="0"/>
                <w:tab w:val="left" w:pos="1440"/>
              </w:tabs>
              <w:suppressAutoHyphens/>
              <w:jc w:val="both"/>
            </w:pPr>
            <w:r w:rsidRPr="00A81D9A">
              <w:t>44,856.79</w:t>
            </w:r>
          </w:p>
        </w:tc>
        <w:tc>
          <w:tcPr>
            <w:tcW w:w="2633" w:type="dxa"/>
            <w:tcBorders>
              <w:left w:val="single" w:sz="4" w:space="0" w:color="auto"/>
            </w:tcBorders>
          </w:tcPr>
          <w:p w:rsidR="00666333" w:rsidRPr="00A81D9A" w:rsidRDefault="00666333" w:rsidP="00D66510">
            <w:pPr>
              <w:tabs>
                <w:tab w:val="left" w:pos="0"/>
                <w:tab w:val="left" w:pos="1440"/>
              </w:tabs>
              <w:suppressAutoHyphens/>
              <w:jc w:val="both"/>
            </w:pPr>
            <w:r w:rsidRPr="00A81D9A">
              <w:t>Santiago Park</w:t>
            </w:r>
            <w:r w:rsidR="00A81D9A" w:rsidRPr="00A81D9A">
              <w:t xml:space="preserve"> S.A.</w:t>
            </w:r>
          </w:p>
        </w:tc>
      </w:tr>
    </w:tbl>
    <w:p w:rsidR="00A81D9A" w:rsidRPr="00A81D9A" w:rsidRDefault="00A81D9A" w:rsidP="00A81D9A">
      <w:pPr>
        <w:tabs>
          <w:tab w:val="left" w:pos="0"/>
          <w:tab w:val="left" w:pos="1440"/>
        </w:tabs>
        <w:suppressAutoHyphens/>
        <w:jc w:val="both"/>
      </w:pPr>
    </w:p>
    <w:p w:rsidR="00D66510" w:rsidRPr="00A81D9A" w:rsidRDefault="00A81D9A" w:rsidP="00A81D9A">
      <w:pPr>
        <w:tabs>
          <w:tab w:val="left" w:pos="0"/>
          <w:tab w:val="left" w:pos="1440"/>
        </w:tabs>
        <w:suppressAutoHyphens/>
        <w:jc w:val="both"/>
      </w:pPr>
      <w:r w:rsidRPr="00A81D9A">
        <w:t>Todas ubicadas en el corregimiento de Canto del Llano, distrito de Santiago, provincia de</w:t>
      </w:r>
      <w:r w:rsidRPr="00A81D9A">
        <w:t xml:space="preserve"> </w:t>
      </w:r>
      <w:r w:rsidRPr="00A81D9A">
        <w:t>Veraguas. Estas fincas están a nombre de la sociedad anónima Santiago Park S.A.,</w:t>
      </w:r>
      <w:r w:rsidRPr="00A81D9A">
        <w:t xml:space="preserve"> </w:t>
      </w:r>
      <w:r w:rsidRPr="00A81D9A">
        <w:t>sociedad anónima registrada según Folio N° 155611132, y su representante legal ha</w:t>
      </w:r>
      <w:r w:rsidRPr="00A81D9A">
        <w:t xml:space="preserve"> </w:t>
      </w:r>
      <w:r w:rsidRPr="00A81D9A">
        <w:t>emitido autorización al promotor del proyecto para el uso de las mismas para el proyecto</w:t>
      </w:r>
      <w:r w:rsidRPr="00A81D9A">
        <w:t xml:space="preserve"> </w:t>
      </w:r>
      <w:r w:rsidRPr="00A81D9A">
        <w:t>Santiago Park Etapa 1. El proyecto será desarrollado por la empresa Promotora Vivencia</w:t>
      </w:r>
      <w:r w:rsidRPr="00A81D9A">
        <w:t xml:space="preserve"> </w:t>
      </w:r>
      <w:r w:rsidRPr="00A81D9A">
        <w:t>S.A., sociedad anónima registrada en la Sección de Mercantil del Registro Público de</w:t>
      </w:r>
      <w:r w:rsidRPr="00A81D9A">
        <w:t xml:space="preserve"> </w:t>
      </w:r>
      <w:r w:rsidRPr="00A81D9A">
        <w:t>Panamá, según Folio 803705, siendo su representante legal el Sr. Mordechai Zrihen Nahon,</w:t>
      </w:r>
      <w:r w:rsidRPr="00A81D9A">
        <w:t xml:space="preserve"> </w:t>
      </w:r>
      <w:r w:rsidRPr="00A81D9A">
        <w:t>con cédula de identidad personal N° E-8-120785.</w:t>
      </w:r>
    </w:p>
    <w:p w:rsidR="00A81D9A" w:rsidRPr="00A81D9A" w:rsidRDefault="00A81D9A" w:rsidP="00A81D9A">
      <w:pPr>
        <w:tabs>
          <w:tab w:val="left" w:pos="0"/>
          <w:tab w:val="left" w:pos="1440"/>
        </w:tabs>
        <w:suppressAutoHyphens/>
        <w:jc w:val="both"/>
      </w:pPr>
    </w:p>
    <w:p w:rsidR="00FD23D6" w:rsidRDefault="000E2683">
      <w:pPr>
        <w:tabs>
          <w:tab w:val="left" w:pos="0"/>
          <w:tab w:val="left" w:pos="1440"/>
        </w:tabs>
        <w:suppressAutoHyphens/>
        <w:jc w:val="both"/>
        <w:rPr>
          <w:color w:val="000000"/>
          <w:lang w:val="es-PA"/>
        </w:rPr>
      </w:pPr>
      <w:r>
        <w:rPr>
          <w:b/>
          <w:color w:val="000000"/>
          <w:lang w:val="es-PA"/>
        </w:rPr>
        <w:t>FUNDAMENTO DE DERECHO</w:t>
      </w:r>
      <w:r>
        <w:rPr>
          <w:color w:val="000000"/>
          <w:lang w:val="es-PA"/>
        </w:rPr>
        <w:t xml:space="preserve">: Texto Único de la Ley No.41 de 1998; Ley No.38 de 2000; Decreto Ejecutivo Nº 123 de 2009, </w:t>
      </w:r>
      <w:r>
        <w:rPr>
          <w:color w:val="000000"/>
        </w:rPr>
        <w:t xml:space="preserve">modificado por el Decreto Ejecutivo No.155 de 05 de agosto de 2011 </w:t>
      </w:r>
      <w:r>
        <w:rPr>
          <w:color w:val="000000"/>
          <w:lang w:val="es-PA"/>
        </w:rPr>
        <w:t xml:space="preserve">y demás normas complementarias y concordantes. </w:t>
      </w:r>
    </w:p>
    <w:p w:rsidR="00FD23D6" w:rsidRDefault="00FD23D6">
      <w:pPr>
        <w:tabs>
          <w:tab w:val="left" w:pos="0"/>
          <w:tab w:val="left" w:pos="1440"/>
        </w:tabs>
        <w:suppressAutoHyphens/>
        <w:jc w:val="both"/>
        <w:rPr>
          <w:color w:val="000000"/>
          <w:lang w:val="es-PA"/>
        </w:rPr>
      </w:pPr>
    </w:p>
    <w:p w:rsidR="00FD23D6" w:rsidRDefault="000E2683">
      <w:pPr>
        <w:spacing w:line="276" w:lineRule="auto"/>
        <w:jc w:val="both"/>
      </w:pPr>
      <w:bookmarkStart w:id="0" w:name="_GoBack"/>
      <w:bookmarkEnd w:id="0"/>
      <w:r>
        <w:rPr>
          <w:b/>
          <w:color w:val="000000"/>
        </w:rPr>
        <w:t xml:space="preserve">VERIFICACION DE CONTENIDO: </w:t>
      </w:r>
      <w: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</w:t>
      </w:r>
      <w:proofErr w:type="spellStart"/>
      <w:r>
        <w:t>EsIA</w:t>
      </w:r>
      <w:proofErr w:type="spellEnd"/>
      <w:r>
        <w:t>), Fase de admisión.</w:t>
      </w:r>
    </w:p>
    <w:p w:rsidR="00132494" w:rsidRDefault="00132494">
      <w:pPr>
        <w:spacing w:line="276" w:lineRule="auto"/>
        <w:jc w:val="both"/>
      </w:pPr>
    </w:p>
    <w:p w:rsidR="00514EA6" w:rsidRDefault="00514EA6" w:rsidP="00514EA6">
      <w:pPr>
        <w:spacing w:line="276" w:lineRule="auto"/>
        <w:jc w:val="both"/>
      </w:pPr>
      <w:r>
        <w:t>Que luego de revisado el registro de consultores ambientales, se detectó que los consultores se encuentran registrados y habilitados ante el MINISTERIO DE AMBIENTE (MIAMBIENTE), para realizar Estudios de Impacto Ambiental.</w:t>
      </w:r>
    </w:p>
    <w:p w:rsidR="00514EA6" w:rsidRDefault="00514EA6" w:rsidP="00514EA6">
      <w:pPr>
        <w:spacing w:line="276" w:lineRule="auto"/>
        <w:jc w:val="both"/>
      </w:pPr>
    </w:p>
    <w:p w:rsidR="00514EA6" w:rsidRDefault="00514EA6" w:rsidP="00514EA6">
      <w:pPr>
        <w:spacing w:line="276" w:lineRule="auto"/>
        <w:jc w:val="both"/>
      </w:pPr>
      <w:r>
        <w:lastRenderedPageBreak/>
        <w:t>Que luego de revisado el Estudio de Impact</w:t>
      </w:r>
      <w:r w:rsidR="00132494">
        <w:t>o Ambiental (</w:t>
      </w:r>
      <w:proofErr w:type="spellStart"/>
      <w:r w:rsidR="00132494">
        <w:t>EsIA</w:t>
      </w:r>
      <w:proofErr w:type="spellEnd"/>
      <w:r w:rsidR="00132494">
        <w:t>), Categoría I</w:t>
      </w:r>
      <w:r>
        <w:t xml:space="preserve">, del proyecto denominado </w:t>
      </w:r>
      <w:r w:rsidRPr="00AE093B">
        <w:rPr>
          <w:b/>
        </w:rPr>
        <w:t>“</w:t>
      </w:r>
      <w:r w:rsidR="00666333" w:rsidRPr="00666333">
        <w:rPr>
          <w:b/>
        </w:rPr>
        <w:t>SANTIAGO PARK ETAPA 1”</w:t>
      </w:r>
      <w:r>
        <w:t>se detectó que el mismo cumple con los contenidos mínimos establecidos en los artículos 26 y lo señalado en los artículos 38, 39 y 62 del Decreto Ejecutivo No. 123 de 2009.</w:t>
      </w:r>
    </w:p>
    <w:p w:rsidR="00FD23D6" w:rsidRDefault="00FD23D6">
      <w:pPr>
        <w:tabs>
          <w:tab w:val="left" w:pos="0"/>
          <w:tab w:val="left" w:pos="1440"/>
        </w:tabs>
        <w:suppressAutoHyphens/>
        <w:jc w:val="both"/>
        <w:rPr>
          <w:color w:val="000000"/>
          <w:u w:val="single"/>
        </w:rPr>
      </w:pPr>
    </w:p>
    <w:p w:rsidR="00FD23D6" w:rsidRDefault="000E2683" w:rsidP="00666333">
      <w:pPr>
        <w:jc w:val="both"/>
        <w:rPr>
          <w:b/>
        </w:rPr>
      </w:pPr>
      <w:r>
        <w:rPr>
          <w:b/>
          <w:u w:val="single"/>
        </w:rPr>
        <w:t>RECOMENDACIONES</w:t>
      </w:r>
      <w:r>
        <w:rPr>
          <w:b/>
        </w:rPr>
        <w:t>:</w:t>
      </w:r>
      <w:r>
        <w:rPr>
          <w:color w:val="000000"/>
        </w:rPr>
        <w:t xml:space="preserve"> Por lo antes </w:t>
      </w:r>
      <w:r w:rsidR="00AE093B">
        <w:rPr>
          <w:color w:val="000000"/>
        </w:rPr>
        <w:t xml:space="preserve">expuesto, se recomienda </w:t>
      </w:r>
      <w:r w:rsidR="00AE093B" w:rsidRPr="00AE093B">
        <w:rPr>
          <w:b/>
          <w:color w:val="000000"/>
        </w:rPr>
        <w:t>ADMITIR</w:t>
      </w:r>
      <w:r>
        <w:rPr>
          <w:color w:val="000000"/>
        </w:rPr>
        <w:t xml:space="preserve"> el Estudio de Impacto Ambiental </w:t>
      </w:r>
      <w:r w:rsidR="00132494">
        <w:t>Categoría I</w:t>
      </w:r>
      <w:r>
        <w:t xml:space="preserve"> del proyecto denominado </w:t>
      </w:r>
      <w:r>
        <w:rPr>
          <w:b/>
          <w:color w:val="000000"/>
          <w:lang w:eastAsia="ar-SA"/>
        </w:rPr>
        <w:t>“</w:t>
      </w:r>
      <w:r w:rsidR="00666333">
        <w:rPr>
          <w:b/>
          <w:color w:val="000000"/>
          <w:lang w:eastAsia="ar-SA"/>
        </w:rPr>
        <w:t>SANTIAGO PARK ETAPA 1</w:t>
      </w:r>
      <w:r>
        <w:rPr>
          <w:b/>
          <w:color w:val="000000"/>
          <w:lang w:val="es-MX" w:eastAsia="ar-SA"/>
        </w:rPr>
        <w:t>”</w:t>
      </w:r>
      <w:r>
        <w:rPr>
          <w:b/>
          <w:lang w:val="es-MX"/>
        </w:rPr>
        <w:t>,</w:t>
      </w:r>
      <w:r w:rsidR="00AE093B">
        <w:rPr>
          <w:color w:val="000000"/>
        </w:rPr>
        <w:t xml:space="preserve"> promovido por </w:t>
      </w:r>
      <w:r w:rsidR="00666333" w:rsidRPr="00666333">
        <w:rPr>
          <w:b/>
          <w:lang w:val="es-PA"/>
        </w:rPr>
        <w:t>PROMOTORA VIVENCIA</w:t>
      </w:r>
      <w:r w:rsidR="00666333">
        <w:rPr>
          <w:b/>
          <w:lang w:val="es-PA"/>
        </w:rPr>
        <w:t xml:space="preserve"> </w:t>
      </w:r>
      <w:r w:rsidR="00666333" w:rsidRPr="00666333">
        <w:rPr>
          <w:b/>
          <w:lang w:val="es-PA"/>
        </w:rPr>
        <w:t>S.A.</w:t>
      </w:r>
      <w:r w:rsidR="00666333">
        <w:rPr>
          <w:b/>
          <w:lang w:val="es-PA"/>
        </w:rPr>
        <w:t xml:space="preserve">, </w:t>
      </w:r>
      <w:r w:rsidR="00666333" w:rsidRPr="00666333">
        <w:rPr>
          <w:lang w:val="es-PA"/>
        </w:rPr>
        <w:t>cuyo representante legal el señor</w:t>
      </w:r>
      <w:r w:rsidR="00666333" w:rsidRPr="00666333">
        <w:t xml:space="preserve"> </w:t>
      </w:r>
      <w:r w:rsidR="00666333" w:rsidRPr="00666333">
        <w:rPr>
          <w:b/>
          <w:lang w:val="es-PA"/>
        </w:rPr>
        <w:t>MORDECHAI ZRIHEN NAHON</w:t>
      </w:r>
      <w:r w:rsidR="00666333">
        <w:rPr>
          <w:b/>
          <w:lang w:val="es-PA"/>
        </w:rPr>
        <w:t xml:space="preserve"> </w:t>
      </w:r>
    </w:p>
    <w:p w:rsidR="00FD23D6" w:rsidRDefault="00FD23D6">
      <w:pPr>
        <w:jc w:val="both"/>
      </w:pPr>
    </w:p>
    <w:p w:rsidR="00AE093B" w:rsidRDefault="00AE093B">
      <w:pPr>
        <w:jc w:val="both"/>
      </w:pPr>
    </w:p>
    <w:p w:rsidR="00AE093B" w:rsidRDefault="00AE093B">
      <w:pPr>
        <w:jc w:val="both"/>
      </w:pPr>
    </w:p>
    <w:p w:rsidR="00A81D9A" w:rsidRDefault="00A81D9A">
      <w:pPr>
        <w:jc w:val="both"/>
      </w:pPr>
    </w:p>
    <w:p w:rsidR="00A81D9A" w:rsidRDefault="00A81D9A">
      <w:pPr>
        <w:jc w:val="both"/>
      </w:pPr>
    </w:p>
    <w:p w:rsidR="00AF60A8" w:rsidRDefault="00AF60A8">
      <w:pPr>
        <w:jc w:val="both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536"/>
      </w:tblGrid>
      <w:tr w:rsidR="00FD23D6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D23D6" w:rsidRDefault="00A81D9A" w:rsidP="00132494">
            <w:pPr>
              <w:jc w:val="center"/>
              <w:rPr>
                <w:caps/>
                <w:color w:val="000000"/>
              </w:rPr>
            </w:pPr>
            <w:r>
              <w:rPr>
                <w:b/>
                <w:caps/>
                <w:color w:val="000000"/>
                <w:u w:val="single"/>
              </w:rPr>
              <w:t xml:space="preserve">ING. </w:t>
            </w:r>
            <w:r w:rsidR="00132494">
              <w:rPr>
                <w:b/>
                <w:caps/>
                <w:color w:val="000000"/>
                <w:u w:val="single"/>
              </w:rPr>
              <w:t>hector a. urriola r.</w:t>
            </w:r>
          </w:p>
          <w:p w:rsidR="00FD23D6" w:rsidRDefault="000E2683">
            <w:pPr>
              <w:jc w:val="center"/>
              <w:rPr>
                <w:b/>
                <w:caps/>
                <w:color w:val="000000"/>
              </w:rPr>
            </w:pPr>
            <w:r>
              <w:t>T</w:t>
            </w:r>
            <w:r w:rsidR="00AE093B">
              <w:t xml:space="preserve">écnico </w:t>
            </w:r>
            <w:r>
              <w:t xml:space="preserve"> Evaluador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D23D6" w:rsidRDefault="00A81D9A" w:rsidP="00132494">
            <w:pPr>
              <w:jc w:val="center"/>
              <w:rPr>
                <w:caps/>
                <w:color w:val="000000"/>
              </w:rPr>
            </w:pPr>
            <w:r>
              <w:rPr>
                <w:b/>
                <w:caps/>
                <w:color w:val="000000"/>
                <w:u w:val="single"/>
              </w:rPr>
              <w:t xml:space="preserve">MGTER. </w:t>
            </w:r>
            <w:r w:rsidR="00132494">
              <w:rPr>
                <w:b/>
                <w:caps/>
                <w:color w:val="000000"/>
                <w:u w:val="single"/>
              </w:rPr>
              <w:t>edilma rodriguez</w:t>
            </w:r>
          </w:p>
          <w:p w:rsidR="00FD23D6" w:rsidRDefault="00132494">
            <w:pPr>
              <w:jc w:val="center"/>
              <w:rPr>
                <w:b/>
                <w:caps/>
                <w:color w:val="000000"/>
              </w:rPr>
            </w:pPr>
            <w:r>
              <w:t>Jefa</w:t>
            </w:r>
            <w:r w:rsidR="00AE093B">
              <w:t xml:space="preserve"> de la</w:t>
            </w:r>
            <w:r w:rsidR="00313235">
              <w:t xml:space="preserve"> Sección de E</w:t>
            </w:r>
            <w:r>
              <w:t xml:space="preserve">valuación </w:t>
            </w:r>
            <w:r w:rsidR="00AE093B">
              <w:t xml:space="preserve">de Impacto </w:t>
            </w:r>
            <w:r>
              <w:t xml:space="preserve">Ambiental – Veraguas. </w:t>
            </w:r>
          </w:p>
        </w:tc>
      </w:tr>
    </w:tbl>
    <w:p w:rsidR="00FD23D6" w:rsidRDefault="00FD23D6">
      <w:pPr>
        <w:rPr>
          <w:vanish/>
        </w:rPr>
      </w:pPr>
    </w:p>
    <w:p w:rsidR="00FD23D6" w:rsidRDefault="00FD23D6">
      <w:pPr>
        <w:tabs>
          <w:tab w:val="left" w:pos="708"/>
          <w:tab w:val="center" w:pos="4419"/>
          <w:tab w:val="right" w:pos="8838"/>
        </w:tabs>
      </w:pPr>
    </w:p>
    <w:tbl>
      <w:tblPr>
        <w:tblpPr w:leftFromText="141" w:rightFromText="141" w:vertAnchor="page" w:horzAnchor="margin" w:tblpXSpec="center" w:tblpY="9241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A81D9A" w:rsidTr="00A81D9A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A81D9A" w:rsidRDefault="00A81D9A" w:rsidP="00A81D9A">
            <w:pPr>
              <w:jc w:val="center"/>
              <w:rPr>
                <w:b/>
                <w:caps/>
                <w:color w:val="000000"/>
                <w:u w:val="single"/>
              </w:rPr>
            </w:pPr>
            <w:r>
              <w:rPr>
                <w:b/>
                <w:caps/>
                <w:color w:val="000000"/>
                <w:u w:val="single"/>
              </w:rPr>
              <w:t>ING. JULIETA FERNÁNDEZ C.</w:t>
            </w:r>
          </w:p>
          <w:p w:rsidR="00A81D9A" w:rsidRDefault="00A81D9A" w:rsidP="00A81D9A">
            <w:pPr>
              <w:jc w:val="center"/>
              <w:rPr>
                <w:b/>
                <w:caps/>
                <w:color w:val="000000"/>
              </w:rPr>
            </w:pPr>
            <w:r>
              <w:t>Directora R</w:t>
            </w:r>
            <w:r>
              <w:t>egional – VERAGUAS.</w:t>
            </w:r>
          </w:p>
        </w:tc>
      </w:tr>
    </w:tbl>
    <w:p w:rsidR="00132494" w:rsidRDefault="00132494" w:rsidP="00A81D9A">
      <w:pPr>
        <w:tabs>
          <w:tab w:val="left" w:pos="708"/>
          <w:tab w:val="center" w:pos="4419"/>
          <w:tab w:val="right" w:pos="8838"/>
        </w:tabs>
      </w:pPr>
    </w:p>
    <w:sectPr w:rsidR="00132494">
      <w:headerReference w:type="default" r:id="rId8"/>
      <w:footerReference w:type="default" r:id="rId9"/>
      <w:pgSz w:w="12240" w:h="20160" w:code="5"/>
      <w:pgMar w:top="1418" w:right="1701" w:bottom="1418" w:left="1701" w:header="709" w:footer="709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EF3" w:rsidRDefault="00CF0EF3">
      <w:r>
        <w:separator/>
      </w:r>
    </w:p>
  </w:endnote>
  <w:endnote w:type="continuationSeparator" w:id="0">
    <w:p w:rsidR="00CF0EF3" w:rsidRDefault="00CF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3D6" w:rsidRDefault="000E268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81D9A">
      <w:rPr>
        <w:noProof/>
      </w:rPr>
      <w:t>1</w:t>
    </w:r>
    <w:r>
      <w:fldChar w:fldCharType="end"/>
    </w:r>
  </w:p>
  <w:p w:rsidR="00FD23D6" w:rsidRDefault="00FD23D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EF3" w:rsidRDefault="00CF0EF3">
      <w:r>
        <w:separator/>
      </w:r>
    </w:p>
  </w:footnote>
  <w:footnote w:type="continuationSeparator" w:id="0">
    <w:p w:rsidR="00CF0EF3" w:rsidRDefault="00CF0E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FD23D6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FD23D6" w:rsidRDefault="000E2683">
          <w:r>
            <w:rPr>
              <w:noProof/>
              <w:lang w:val="es-PA" w:eastAsia="es-PA"/>
            </w:rPr>
            <w:drawing>
              <wp:inline distT="0" distB="0" distL="0" distR="0" wp14:anchorId="34A18F9A" wp14:editId="350ED04D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FD23D6" w:rsidRDefault="000E2683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AE093B" w:rsidRPr="00AE093B" w:rsidRDefault="00AE093B" w:rsidP="00AE093B">
          <w:pPr>
            <w:pStyle w:val="Encabezado"/>
            <w:jc w:val="center"/>
            <w:rPr>
              <w:b/>
              <w:lang w:val="es-MX"/>
            </w:rPr>
          </w:pPr>
          <w:r w:rsidRPr="00AE093B">
            <w:rPr>
              <w:b/>
              <w:lang w:val="es-MX"/>
            </w:rPr>
            <w:t>SECCION DE EVALUACION DE IMPACTO AMBIENTALES</w:t>
          </w:r>
        </w:p>
        <w:p w:rsidR="00FD23D6" w:rsidRDefault="00AE093B" w:rsidP="00AE093B">
          <w:pPr>
            <w:pStyle w:val="Encabezado"/>
            <w:jc w:val="center"/>
            <w:rPr>
              <w:b/>
              <w:lang w:val="es-MX"/>
            </w:rPr>
          </w:pPr>
          <w:r w:rsidRPr="00AE093B">
            <w:rPr>
              <w:b/>
              <w:lang w:val="es-MX"/>
            </w:rPr>
            <w:t>DIRECCION REGIONAL DE VERAGUAS.</w:t>
          </w:r>
        </w:p>
        <w:p w:rsidR="00FD23D6" w:rsidRDefault="00FD23D6">
          <w:pPr>
            <w:jc w:val="center"/>
            <w:rPr>
              <w:color w:val="000000"/>
              <w:sz w:val="22"/>
            </w:rPr>
          </w:pPr>
        </w:p>
        <w:p w:rsidR="00FD23D6" w:rsidRDefault="00AE093B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500-0734</w:t>
          </w:r>
          <w:r w:rsidR="00A81D9A">
            <w:rPr>
              <w:color w:val="000000"/>
              <w:sz w:val="22"/>
              <w:lang w:val="pt-BR"/>
            </w:rPr>
            <w:t>, Apartado 6409</w:t>
          </w:r>
          <w:r w:rsidR="000E2683">
            <w:rPr>
              <w:color w:val="000000"/>
              <w:sz w:val="22"/>
              <w:lang w:val="pt-BR"/>
            </w:rPr>
            <w:t>, Panamá</w:t>
          </w:r>
          <w:r w:rsidR="000E2683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="000E2683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FD23D6" w:rsidRDefault="00FD23D6">
    <w:pPr>
      <w:pStyle w:val="Encabezado"/>
      <w:pBdr>
        <w:bottom w:val="single" w:sz="12" w:space="1" w:color="auto"/>
      </w:pBdr>
      <w:jc w:val="center"/>
    </w:pPr>
  </w:p>
  <w:p w:rsidR="00FD23D6" w:rsidRDefault="00FD23D6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C7D49"/>
    <w:multiLevelType w:val="hybridMultilevel"/>
    <w:tmpl w:val="870E95F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3D6"/>
    <w:rsid w:val="00025C50"/>
    <w:rsid w:val="000E2683"/>
    <w:rsid w:val="00132494"/>
    <w:rsid w:val="002F2276"/>
    <w:rsid w:val="00313235"/>
    <w:rsid w:val="00514EA6"/>
    <w:rsid w:val="00666333"/>
    <w:rsid w:val="007251E0"/>
    <w:rsid w:val="00896DB7"/>
    <w:rsid w:val="0096121D"/>
    <w:rsid w:val="009B2204"/>
    <w:rsid w:val="00A81D9A"/>
    <w:rsid w:val="00AE093B"/>
    <w:rsid w:val="00AF60A8"/>
    <w:rsid w:val="00BC4947"/>
    <w:rsid w:val="00CF0EF3"/>
    <w:rsid w:val="00D654C8"/>
    <w:rsid w:val="00D66510"/>
    <w:rsid w:val="00EB138E"/>
    <w:rsid w:val="00EE539F"/>
    <w:rsid w:val="00FA4C32"/>
    <w:rsid w:val="00FD23D6"/>
    <w:rsid w:val="00FF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538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Hewlett-Packard Company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Héctor Alexis Urriola Rodríguez</cp:lastModifiedBy>
  <cp:revision>9</cp:revision>
  <cp:lastPrinted>2016-05-11T16:45:00Z</cp:lastPrinted>
  <dcterms:created xsi:type="dcterms:W3CDTF">2019-06-19T17:08:00Z</dcterms:created>
  <dcterms:modified xsi:type="dcterms:W3CDTF">2019-09-03T17:03:00Z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