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3E2EE3">
        <w:rPr>
          <w:rFonts w:ascii="Times New Roman" w:eastAsia="Times New Roman" w:hAnsi="Times New Roman"/>
          <w:b/>
          <w:bCs/>
          <w:color w:val="000000" w:themeColor="text1"/>
          <w:sz w:val="23"/>
          <w:szCs w:val="23"/>
          <w:lang w:val="es" w:eastAsia="es-PA"/>
        </w:rPr>
        <w:t>PROVEIDO DRCH IA-ADM</w:t>
      </w:r>
      <w:r w:rsidR="003E2EE3" w:rsidRPr="003E2EE3">
        <w:rPr>
          <w:rFonts w:ascii="Times New Roman" w:eastAsia="Times New Roman" w:hAnsi="Times New Roman"/>
          <w:b/>
          <w:bCs/>
          <w:color w:val="000000" w:themeColor="text1"/>
          <w:sz w:val="23"/>
          <w:szCs w:val="23"/>
          <w:lang w:val="es" w:eastAsia="es-PA"/>
        </w:rPr>
        <w:t>-099</w:t>
      </w:r>
      <w:r w:rsidR="00F71E84" w:rsidRPr="003E2EE3">
        <w:rPr>
          <w:rFonts w:ascii="Times New Roman" w:eastAsia="Times New Roman" w:hAnsi="Times New Roman"/>
          <w:b/>
          <w:bCs/>
          <w:color w:val="000000" w:themeColor="text1"/>
          <w:sz w:val="23"/>
          <w:szCs w:val="23"/>
          <w:lang w:val="es" w:eastAsia="es-PA"/>
        </w:rPr>
        <w:t>-</w:t>
      </w:r>
      <w:r w:rsidRPr="003E2EE3">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036FE" w:rsidRPr="001036FE">
        <w:rPr>
          <w:rFonts w:ascii="Times New Roman" w:eastAsia="Times New Roman" w:hAnsi="Times New Roman"/>
          <w:b/>
          <w:color w:val="000000" w:themeColor="text1"/>
          <w:sz w:val="23"/>
          <w:szCs w:val="23"/>
          <w:lang w:eastAsia="es-PA"/>
        </w:rPr>
        <w:t>BLESS AGENCY MARINE, S.A.</w:t>
      </w:r>
      <w:r w:rsidR="001036FE">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1036FE">
        <w:rPr>
          <w:rFonts w:ascii="Times New Roman" w:eastAsia="Times New Roman" w:hAnsi="Times New Roman"/>
          <w:b/>
          <w:color w:val="000000" w:themeColor="text1"/>
          <w:sz w:val="23"/>
          <w:szCs w:val="23"/>
          <w:lang w:val="es" w:eastAsia="es-PA"/>
        </w:rPr>
        <w:t xml:space="preserve">FERNANDO LUNA GEORGE </w:t>
      </w:r>
      <w:r w:rsidR="001801A8" w:rsidRPr="006D31CC">
        <w:rPr>
          <w:rFonts w:ascii="Times New Roman" w:eastAsia="Times New Roman" w:hAnsi="Times New Roman"/>
          <w:color w:val="000000" w:themeColor="text1"/>
          <w:sz w:val="23"/>
          <w:szCs w:val="23"/>
          <w:lang w:val="es" w:eastAsia="es-PA"/>
        </w:rPr>
        <w:t xml:space="preserve"> con cédula de identidad </w:t>
      </w:r>
      <w:r w:rsidR="001036FE">
        <w:rPr>
          <w:rFonts w:ascii="Times New Roman" w:eastAsia="Times New Roman" w:hAnsi="Times New Roman"/>
          <w:b/>
          <w:color w:val="000000" w:themeColor="text1"/>
          <w:sz w:val="23"/>
          <w:szCs w:val="23"/>
          <w:lang w:val="es" w:eastAsia="es-PA"/>
        </w:rPr>
        <w:t>8-307-480</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036FE">
        <w:rPr>
          <w:rFonts w:ascii="Times New Roman" w:eastAsia="Times New Roman" w:hAnsi="Times New Roman"/>
          <w:color w:val="000000" w:themeColor="text1"/>
          <w:sz w:val="23"/>
          <w:szCs w:val="23"/>
          <w:lang w:val="es" w:eastAsia="es-PA"/>
        </w:rPr>
        <w:t>31</w:t>
      </w:r>
      <w:r w:rsidR="004405CF">
        <w:rPr>
          <w:rFonts w:ascii="Times New Roman" w:eastAsia="Times New Roman" w:hAnsi="Times New Roman"/>
          <w:color w:val="000000" w:themeColor="text1"/>
          <w:sz w:val="23"/>
          <w:szCs w:val="23"/>
          <w:lang w:val="es" w:eastAsia="es-PA"/>
        </w:rPr>
        <w:t xml:space="preserve"> 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036FE" w:rsidRPr="001036FE">
        <w:rPr>
          <w:rFonts w:ascii="Times New Roman" w:eastAsia="Times New Roman" w:hAnsi="Times New Roman"/>
          <w:b/>
          <w:color w:val="000000" w:themeColor="text1"/>
          <w:sz w:val="23"/>
          <w:szCs w:val="23"/>
          <w:lang w:eastAsia="es-ES"/>
        </w:rPr>
        <w:t>PATIO DE CONTENEDORES DIVALÁ</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1036FE">
        <w:rPr>
          <w:rFonts w:ascii="Times New Roman" w:eastAsia="Times New Roman" w:hAnsi="Times New Roman"/>
          <w:color w:val="000000" w:themeColor="text1"/>
          <w:sz w:val="23"/>
          <w:szCs w:val="23"/>
          <w:lang w:val="es" w:eastAsia="es-PA"/>
        </w:rPr>
        <w:t xml:space="preserve"> </w:t>
      </w:r>
      <w:proofErr w:type="spellStart"/>
      <w:r w:rsidR="001036FE">
        <w:rPr>
          <w:rFonts w:ascii="Times New Roman" w:eastAsia="Times New Roman" w:hAnsi="Times New Roman"/>
          <w:color w:val="000000" w:themeColor="text1"/>
          <w:sz w:val="23"/>
          <w:szCs w:val="23"/>
          <w:lang w:val="es" w:eastAsia="es-PA"/>
        </w:rPr>
        <w:t>Divala</w:t>
      </w:r>
      <w:proofErr w:type="spellEnd"/>
      <w:r w:rsidR="001036FE">
        <w:rPr>
          <w:rFonts w:ascii="Times New Roman" w:eastAsia="Times New Roman" w:hAnsi="Times New Roman"/>
          <w:color w:val="000000" w:themeColor="text1"/>
          <w:sz w:val="23"/>
          <w:szCs w:val="23"/>
          <w:lang w:val="es" w:eastAsia="es-PA"/>
        </w:rPr>
        <w:t xml:space="preserve">  distrito de </w:t>
      </w:r>
      <w:proofErr w:type="spellStart"/>
      <w:r w:rsidR="001036FE">
        <w:rPr>
          <w:rFonts w:ascii="Times New Roman" w:eastAsia="Times New Roman" w:hAnsi="Times New Roman"/>
          <w:color w:val="000000" w:themeColor="text1"/>
          <w:sz w:val="23"/>
          <w:szCs w:val="23"/>
          <w:lang w:val="es" w:eastAsia="es-PA"/>
        </w:rPr>
        <w:t>Alanje</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proofErr w:type="spellStart"/>
      <w:r w:rsidR="001036FE">
        <w:rPr>
          <w:rFonts w:ascii="Times New Roman" w:eastAsia="Times New Roman" w:hAnsi="Times New Roman"/>
          <w:b/>
          <w:color w:val="000000" w:themeColor="text1"/>
          <w:sz w:val="23"/>
          <w:szCs w:val="23"/>
          <w:lang w:val="es" w:eastAsia="es-PA"/>
        </w:rPr>
        <w:t>Jose</w:t>
      </w:r>
      <w:proofErr w:type="spellEnd"/>
      <w:r w:rsidR="001036FE">
        <w:rPr>
          <w:rFonts w:ascii="Times New Roman" w:eastAsia="Times New Roman" w:hAnsi="Times New Roman"/>
          <w:b/>
          <w:color w:val="000000" w:themeColor="text1"/>
          <w:sz w:val="23"/>
          <w:szCs w:val="23"/>
          <w:lang w:val="es" w:eastAsia="es-PA"/>
        </w:rPr>
        <w:t xml:space="preserve"> </w:t>
      </w:r>
      <w:proofErr w:type="spellStart"/>
      <w:r w:rsidR="001036FE">
        <w:rPr>
          <w:rFonts w:ascii="Times New Roman" w:eastAsia="Times New Roman" w:hAnsi="Times New Roman"/>
          <w:b/>
          <w:color w:val="000000" w:themeColor="text1"/>
          <w:sz w:val="23"/>
          <w:szCs w:val="23"/>
          <w:lang w:val="es" w:eastAsia="es-PA"/>
        </w:rPr>
        <w:t>Arkel</w:t>
      </w:r>
      <w:proofErr w:type="spellEnd"/>
      <w:r w:rsidR="001036FE">
        <w:rPr>
          <w:rFonts w:ascii="Times New Roman" w:eastAsia="Times New Roman" w:hAnsi="Times New Roman"/>
          <w:b/>
          <w:color w:val="000000" w:themeColor="text1"/>
          <w:sz w:val="23"/>
          <w:szCs w:val="23"/>
          <w:lang w:val="es" w:eastAsia="es-PA"/>
        </w:rPr>
        <w:t xml:space="preserve"> Díaz G. y Gabriela Cáceres </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036FE">
        <w:rPr>
          <w:rFonts w:ascii="Times New Roman" w:eastAsia="Times New Roman" w:hAnsi="Times New Roman"/>
          <w:b/>
          <w:bCs/>
          <w:color w:val="000000" w:themeColor="text1"/>
          <w:sz w:val="23"/>
          <w:szCs w:val="23"/>
          <w:lang w:val="es" w:eastAsia="es-PA"/>
        </w:rPr>
        <w:t>IAR 057-99 e IRC 103-08</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4501DA">
        <w:rPr>
          <w:rFonts w:ascii="Times New Roman" w:eastAsia="Times New Roman" w:hAnsi="Times New Roman"/>
          <w:color w:val="000000" w:themeColor="text1"/>
          <w:sz w:val="23"/>
          <w:szCs w:val="23"/>
          <w:lang w:val="es" w:eastAsia="es-PA"/>
        </w:rPr>
        <w:t xml:space="preserve">03 de septiembre </w:t>
      </w:r>
      <w:bookmarkStart w:id="0" w:name="_GoBack"/>
      <w:bookmarkEnd w:id="0"/>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1036FE" w:rsidRPr="001036FE">
        <w:rPr>
          <w:rFonts w:ascii="Times New Roman" w:eastAsia="Times New Roman" w:hAnsi="Times New Roman"/>
          <w:b/>
          <w:color w:val="000000" w:themeColor="text1"/>
          <w:sz w:val="23"/>
          <w:szCs w:val="23"/>
          <w:lang w:eastAsia="es-PA"/>
        </w:rPr>
        <w:t>PATIO DE CONTENEDORES DIVALÁ</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036FE" w:rsidRPr="001036FE">
        <w:rPr>
          <w:rFonts w:ascii="Times New Roman" w:eastAsia="Times New Roman" w:hAnsi="Times New Roman"/>
          <w:b/>
          <w:color w:val="000000" w:themeColor="text1"/>
          <w:sz w:val="23"/>
          <w:szCs w:val="23"/>
          <w:lang w:eastAsia="es-ES"/>
        </w:rPr>
        <w:t>PATIO DE CONTENEDORES DIVALÁ</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1036FE">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4405CF"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004405CF" w:rsidRPr="004405CF">
        <w:rPr>
          <w:rFonts w:ascii="Times New Roman" w:eastAsia="Times New Roman" w:hAnsi="Times New Roman"/>
          <w:b/>
          <w:bCs/>
          <w:color w:val="000000" w:themeColor="text1"/>
          <w:sz w:val="23"/>
          <w:szCs w:val="23"/>
          <w:lang w:val="es" w:eastAsia="es-PA"/>
        </w:rPr>
        <w:t>VANY MORA</w:t>
      </w:r>
    </w:p>
    <w:p w:rsidR="001C293B" w:rsidRPr="004405CF"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sidR="00133D55">
        <w:rPr>
          <w:rFonts w:ascii="Times New Roman" w:eastAsia="Times New Roman" w:hAnsi="Times New Roman"/>
          <w:bCs/>
          <w:color w:val="000000" w:themeColor="text1"/>
          <w:sz w:val="23"/>
          <w:szCs w:val="23"/>
          <w:lang w:val="es" w:eastAsia="es-PA"/>
        </w:rPr>
        <w:t>Regional Encargado</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1036F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1036FE">
        <w:rPr>
          <w:rFonts w:ascii="Times New Roman" w:eastAsia="Times New Roman" w:hAnsi="Times New Roman"/>
          <w:color w:val="000000" w:themeColor="text1"/>
          <w:sz w:val="23"/>
          <w:szCs w:val="23"/>
          <w:lang w:val="es" w:eastAsia="es-PA"/>
        </w:rPr>
        <w:t>tres (03</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3AC" w:rsidRDefault="006A43AC">
      <w:pPr>
        <w:spacing w:after="0" w:line="240" w:lineRule="auto"/>
      </w:pPr>
      <w:r>
        <w:separator/>
      </w:r>
    </w:p>
  </w:endnote>
  <w:endnote w:type="continuationSeparator" w:id="0">
    <w:p w:rsidR="006A43AC" w:rsidRDefault="006A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3E2EE3">
      <w:rPr>
        <w:rFonts w:ascii="Times New Roman" w:hAnsi="Times New Roman"/>
        <w:sz w:val="16"/>
      </w:rPr>
      <w:t>-099</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1036FE">
      <w:rPr>
        <w:rFonts w:ascii="Times New Roman" w:hAnsi="Times New Roman"/>
        <w:sz w:val="16"/>
      </w:rPr>
      <w:t xml:space="preserve"> 03/09</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3AC" w:rsidRDefault="006A43AC">
      <w:pPr>
        <w:spacing w:after="0" w:line="240" w:lineRule="auto"/>
      </w:pPr>
      <w:r>
        <w:separator/>
      </w:r>
    </w:p>
  </w:footnote>
  <w:footnote w:type="continuationSeparator" w:id="0">
    <w:p w:rsidR="006A43AC" w:rsidRDefault="006A4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036FE"/>
    <w:rsid w:val="00133D55"/>
    <w:rsid w:val="001801A8"/>
    <w:rsid w:val="001A645C"/>
    <w:rsid w:val="001C170E"/>
    <w:rsid w:val="001C293B"/>
    <w:rsid w:val="001E6204"/>
    <w:rsid w:val="00253334"/>
    <w:rsid w:val="002B618F"/>
    <w:rsid w:val="00323627"/>
    <w:rsid w:val="0034594D"/>
    <w:rsid w:val="003E2EE3"/>
    <w:rsid w:val="004405CF"/>
    <w:rsid w:val="004501DA"/>
    <w:rsid w:val="004A4167"/>
    <w:rsid w:val="004C27AB"/>
    <w:rsid w:val="004F1744"/>
    <w:rsid w:val="00586573"/>
    <w:rsid w:val="00591F2A"/>
    <w:rsid w:val="005B3FD0"/>
    <w:rsid w:val="005E62A1"/>
    <w:rsid w:val="005F2608"/>
    <w:rsid w:val="00603B82"/>
    <w:rsid w:val="00631755"/>
    <w:rsid w:val="00640FE2"/>
    <w:rsid w:val="006570BA"/>
    <w:rsid w:val="006A43AC"/>
    <w:rsid w:val="006D31CC"/>
    <w:rsid w:val="0083023C"/>
    <w:rsid w:val="008D7F2C"/>
    <w:rsid w:val="00904816"/>
    <w:rsid w:val="00987BF8"/>
    <w:rsid w:val="009D10A2"/>
    <w:rsid w:val="00A30235"/>
    <w:rsid w:val="00A456CB"/>
    <w:rsid w:val="00AB300D"/>
    <w:rsid w:val="00B131F9"/>
    <w:rsid w:val="00BB5B63"/>
    <w:rsid w:val="00C362B7"/>
    <w:rsid w:val="00C6617E"/>
    <w:rsid w:val="00C72D13"/>
    <w:rsid w:val="00C951D8"/>
    <w:rsid w:val="00DC4F1D"/>
    <w:rsid w:val="00E2542B"/>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16</cp:revision>
  <cp:lastPrinted>2019-04-24T14:08:00Z</cp:lastPrinted>
  <dcterms:created xsi:type="dcterms:W3CDTF">2019-02-18T14:46:00Z</dcterms:created>
  <dcterms:modified xsi:type="dcterms:W3CDTF">2019-09-03T20:39:00Z</dcterms:modified>
</cp:coreProperties>
</file>