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septiembre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>
        <w:rPr>
          <w:rFonts w:hint="default"/>
          <w:lang w:val="es-PA"/>
        </w:rPr>
        <w:t xml:space="preserve">CONSTRUCCIÓN DE LOCALES COMERCIALESY VIVIENDA UNIFAMILIAR 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062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ascii="Times New Roman" w:hAnsi="Times New Roman" w:cs="Times New Roman"/>
          <w:sz w:val="24"/>
          <w:szCs w:val="24"/>
          <w:u w:val="single"/>
        </w:rPr>
        <w:t>LA 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hame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Bejuco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4"/>
        <w:tblW w:w="6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83981.79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43551.54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84007.68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43560.95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84016.61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4356280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84098.21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43661.17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607685" cy="5336540"/>
            <wp:effectExtent l="0" t="0" r="16510" b="12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34107" t="20403" r="35319" b="970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07685" cy="53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283367BC"/>
    <w:rsid w:val="29A72049"/>
    <w:rsid w:val="36394E28"/>
    <w:rsid w:val="423C1454"/>
    <w:rsid w:val="4A972197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54</TotalTime>
  <ScaleCrop>false</ScaleCrop>
  <LinksUpToDate>false</LinksUpToDate>
  <CharactersWithSpaces>919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2019-09-09T20:58:29Z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