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DF" w:rsidRPr="00437600" w:rsidRDefault="002F2BDF" w:rsidP="002F2BDF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2F2BDF" w:rsidRPr="00437600" w:rsidRDefault="002F2BDF" w:rsidP="002F2BDF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2F2BDF" w:rsidRPr="00437600" w:rsidRDefault="002F2BDF" w:rsidP="002F2BDF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2F2BDF" w:rsidRPr="00437600" w:rsidRDefault="002F2BDF" w:rsidP="002F2BDF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RESOLUCIÓN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  <w:r w:rsidR="001C6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DRCH IA-NO-ADM-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05</w:t>
      </w:r>
      <w:r w:rsidR="0022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-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9</w:t>
      </w:r>
    </w:p>
    <w:p w:rsidR="002F2BDF" w:rsidRPr="00437600" w:rsidRDefault="002F2BDF" w:rsidP="002F2BDF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2F2BDF" w:rsidRPr="00437600" w:rsidRDefault="00224567" w:rsidP="002F2BDF">
      <w:pPr>
        <w:spacing w:after="267"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LA</w:t>
      </w:r>
      <w:r w:rsidR="002F2BDF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SUSCRIT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A</w:t>
      </w:r>
      <w:r w:rsidR="002F2BDF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A</w:t>
      </w:r>
      <w:r w:rsidR="002F2BDF"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REGIONAL DE CHIRIQUI,  DEL MINISTERIO DE AMBIENTE (MIAMBIENTE), EN USO DE SUS FACULTADES LEGALES, Y</w:t>
      </w:r>
    </w:p>
    <w:p w:rsidR="002F2BDF" w:rsidRPr="00437600" w:rsidRDefault="002F2BDF" w:rsidP="002F2BDF">
      <w:pPr>
        <w:spacing w:after="196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2F2BDF" w:rsidRDefault="002F2BDF" w:rsidP="002F2B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</w:t>
      </w:r>
      <w:r w:rsidR="00224567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el señor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</w:t>
      </w:r>
      <w:r w:rsidR="00224567" w:rsidRPr="0022456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ES"/>
        </w:rPr>
        <w:t>AGUSTÍN SERRANO CUBILLA</w:t>
      </w:r>
      <w:r w:rsidRPr="002F2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" w:eastAsia="es-P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,  </w:t>
      </w:r>
      <w:r w:rsidR="00224567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varón</w:t>
      </w:r>
      <w:r w:rsidRPr="004F6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panameñ</w:t>
      </w:r>
      <w:r w:rsidR="00224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o</w:t>
      </w:r>
      <w:r w:rsidR="00672C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portadora de la Cédula Nº 4-</w:t>
      </w:r>
      <w:r w:rsidR="00224567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217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-</w:t>
      </w:r>
      <w:r w:rsidR="00224567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378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,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presentó el día </w:t>
      </w:r>
      <w:r w:rsidR="002B181D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2</w:t>
      </w:r>
      <w:r w:rsidR="00224567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 septiembre de 2019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, la solicitud de evaluación del Estudio de Impacto Ambiental Categoría I, titulado </w:t>
      </w:r>
      <w:r w:rsidRPr="002F2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" w:eastAsia="es-PA"/>
        </w:rPr>
        <w:t xml:space="preserve">" </w:t>
      </w:r>
      <w:r w:rsidR="0022456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NIVELACION DE TERRENO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" w:eastAsia="es-PA"/>
        </w:rPr>
        <w:t>”</w:t>
      </w:r>
      <w:r w:rsidRPr="00437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" w:eastAsia="es-PA"/>
        </w:rPr>
        <w:t>,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a desarrollarse en </w:t>
      </w:r>
      <w:r w:rsidRPr="004376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" w:eastAsia="es-PA"/>
        </w:rPr>
        <w:t xml:space="preserve"> </w:t>
      </w:r>
      <w:r w:rsidR="002245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" w:eastAsia="es-PA"/>
        </w:rPr>
        <w:t>Quebrada Negra</w:t>
      </w:r>
      <w:r w:rsidRPr="00C256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" w:eastAsia="es-PA"/>
        </w:rPr>
        <w:t xml:space="preserve">, Corregimiento </w:t>
      </w:r>
      <w:r w:rsidR="002245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" w:eastAsia="es-PA"/>
        </w:rPr>
        <w:t>de Aserrío</w:t>
      </w:r>
      <w:r w:rsidRPr="00C256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" w:eastAsia="es-PA"/>
        </w:rPr>
        <w:t xml:space="preserve">, Distrito De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" w:eastAsia="es-PA"/>
        </w:rPr>
        <w:t>B</w:t>
      </w:r>
      <w:r w:rsidR="002245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" w:eastAsia="es-PA"/>
        </w:rPr>
        <w:t>ugaba</w:t>
      </w:r>
      <w:proofErr w:type="spellEnd"/>
      <w:r w:rsidRPr="00C256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" w:eastAsia="es-PA"/>
        </w:rPr>
        <w:t>, Provincia De Chiriquí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; elaborado por los consultores: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  <w:r w:rsidR="0022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MAGDALENO ESCUDERO </w:t>
      </w:r>
      <w:r w:rsidRPr="00C2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  <w:r w:rsidR="0022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EDUARDO RIVERA</w:t>
      </w:r>
      <w:r w:rsidRPr="00437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,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personas naturales inscritas en el Registro de Consultores Ambientales, para elaborar Estudios de Impacto Ambiental que lleva el Ministerio de Ambiente (MIAMBIENTE), mediante las resoluciones </w:t>
      </w:r>
      <w:r w:rsidRPr="00672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I</w:t>
      </w:r>
      <w:r w:rsidR="0022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A</w:t>
      </w:r>
      <w:r w:rsidRPr="00672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R-</w:t>
      </w:r>
      <w:r w:rsidR="0022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177</w:t>
      </w:r>
      <w:r w:rsidRPr="00672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-200</w:t>
      </w:r>
      <w:r w:rsidR="0022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0</w:t>
      </w:r>
      <w:r w:rsidRPr="00672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" w:eastAsia="es-PA"/>
        </w:rPr>
        <w:t xml:space="preserve">,  e </w:t>
      </w:r>
      <w:r w:rsidRPr="00672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I</w:t>
      </w:r>
      <w:r w:rsidR="0022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A</w:t>
      </w:r>
      <w:r w:rsidRPr="00672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R-</w:t>
      </w:r>
      <w:r w:rsidR="0022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133</w:t>
      </w:r>
      <w:r w:rsidRPr="00672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-</w:t>
      </w:r>
      <w:r w:rsidR="0022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2000</w:t>
      </w:r>
      <w:r w:rsidRPr="004376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 xml:space="preserve">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; respectivamente.</w:t>
      </w:r>
    </w:p>
    <w:p w:rsidR="002F2BDF" w:rsidRPr="00437600" w:rsidRDefault="002F2BDF" w:rsidP="002F2B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</w:p>
    <w:p w:rsidR="002F2BDF" w:rsidRPr="00437600" w:rsidRDefault="002F2BDF" w:rsidP="002F2BDF">
      <w:pPr>
        <w:spacing w:after="240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224567" w:rsidRPr="00224567" w:rsidRDefault="00224567" w:rsidP="00224567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24567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</w:t>
      </w:r>
      <w:r w:rsidRPr="0022456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no cumple  con lo establecido en el</w:t>
      </w:r>
      <w:r w:rsidRPr="0022456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22456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Artículo 26, del Decreto Ejecutivo No. 123 de 14 agosto de 2009 </w:t>
      </w:r>
      <w:r w:rsidRPr="0022456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debido a que:</w:t>
      </w:r>
    </w:p>
    <w:p w:rsidR="00224567" w:rsidRPr="00224567" w:rsidRDefault="00224567" w:rsidP="00224567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245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Durante la revisión de la documentación legal, se verificó que en la redacción de la Declaración Jurada constan dos números de cédula.</w:t>
      </w:r>
    </w:p>
    <w:p w:rsidR="002B181D" w:rsidRPr="00916E5D" w:rsidRDefault="002B181D" w:rsidP="00224567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2F2BDF" w:rsidRDefault="002F2BDF" w:rsidP="002F2BDF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2F2BDF" w:rsidRPr="00437600" w:rsidRDefault="002F2BDF" w:rsidP="002F2BDF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el Informe de revisión de los Contenidos Mínimos de la Dirección Region</w:t>
      </w:r>
      <w:r w:rsidR="00224567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al de Chiriquí, con fecha del 30</w:t>
      </w:r>
      <w:bookmarkStart w:id="0" w:name="_GoBack"/>
      <w:bookmarkEnd w:id="0"/>
      <w:r w:rsidR="001C6201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 septiembre</w:t>
      </w:r>
      <w:r w:rsidR="001C6201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 2019, recomienda </w:t>
      </w:r>
      <w:r w:rsidRPr="001C6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la Solicitud de Evaluación del Estudio de impacto Ambiental, categoría I, del proyecto </w:t>
      </w:r>
      <w:r w:rsidR="002B181D" w:rsidRPr="00672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" w:eastAsia="es-PA"/>
        </w:rPr>
        <w:t>“</w:t>
      </w:r>
      <w:r w:rsidR="0022456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NIVELACION DE TERRENO</w:t>
      </w:r>
      <w:r w:rsidRPr="008D38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”</w:t>
      </w:r>
    </w:p>
    <w:p w:rsidR="002F2BDF" w:rsidRPr="00E46D89" w:rsidRDefault="002F2BDF" w:rsidP="002F2BDF">
      <w:pPr>
        <w:spacing w:after="193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E46D89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RESUELVE</w:t>
      </w:r>
    </w:p>
    <w:p w:rsidR="002F2BDF" w:rsidRDefault="002F2BDF" w:rsidP="002F2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ARTÍCULO 1: </w:t>
      </w:r>
      <w:r w:rsidRPr="00E46D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" w:eastAsia="es-PA"/>
        </w:rPr>
        <w:t>NO ADMITIR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</w:t>
      </w:r>
      <w:r w:rsidRPr="001C6201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proyecto</w:t>
      </w:r>
      <w:r w:rsidRPr="002F2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</w:t>
      </w:r>
      <w:r w:rsidRPr="002F2B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" w:eastAsia="es-PA"/>
        </w:rPr>
        <w:t>"</w:t>
      </w:r>
      <w:r w:rsidR="0022456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NIVELACION DE TERRENO</w:t>
      </w:r>
      <w:r w:rsidRPr="002F2B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  <w:t>”</w:t>
      </w:r>
      <w:r w:rsidR="00672C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  <w:t>.</w:t>
      </w:r>
    </w:p>
    <w:p w:rsidR="00672C6A" w:rsidRPr="002F2BDF" w:rsidRDefault="00672C6A" w:rsidP="002F2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PA"/>
        </w:rPr>
      </w:pPr>
    </w:p>
    <w:p w:rsidR="002F2BDF" w:rsidRPr="00437600" w:rsidRDefault="002F2BDF" w:rsidP="002F2BDF">
      <w:pPr>
        <w:spacing w:after="24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FUNDAMENTO DE DERECHO: Ley No.41 de 1998; Artículo 98 de la Ley No.38 de 2000; Decreto Ejecutivo N° 123 de 2009, modificado por el Decreto Ejecutivo No. 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, Decreto Ejecutivo Nº36 del 03 de junio de 2019 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y demás normas complementarias y concordantes.</w:t>
      </w:r>
    </w:p>
    <w:p w:rsidR="001C6201" w:rsidRPr="00437600" w:rsidRDefault="001C6201" w:rsidP="001C6201">
      <w:pPr>
        <w:framePr w:w="8653" w:h="2017" w:hRule="exact" w:wrap="notBeside" w:vAnchor="text" w:hAnchor="page" w:x="2067" w:y="1457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val="es" w:eastAsia="es-PA"/>
        </w:rPr>
      </w:pPr>
    </w:p>
    <w:p w:rsidR="001C6201" w:rsidRPr="00437600" w:rsidRDefault="001C6201" w:rsidP="001C6201">
      <w:pPr>
        <w:framePr w:w="8653" w:h="2017" w:hRule="exact" w:wrap="notBeside" w:vAnchor="text" w:hAnchor="page" w:x="2067" w:y="1457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1C6201" w:rsidRPr="00437600" w:rsidRDefault="001C6201" w:rsidP="001C6201">
      <w:pPr>
        <w:framePr w:w="8653" w:h="2017" w:hRule="exact" w:wrap="notBeside" w:vAnchor="text" w:hAnchor="page" w:x="2067" w:y="14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1C6201" w:rsidRPr="00437600" w:rsidRDefault="00224567" w:rsidP="001C6201">
      <w:pPr>
        <w:framePr w:w="8653" w:h="2017" w:hRule="exact" w:wrap="notBeside" w:vAnchor="text" w:hAnchor="page" w:x="2067" w:y="14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LICDA. KRISLY QUINTERO</w:t>
      </w:r>
    </w:p>
    <w:p w:rsidR="00224567" w:rsidRDefault="001C6201" w:rsidP="001C6201">
      <w:pPr>
        <w:framePr w:w="8653" w:h="2017" w:hRule="exact" w:wrap="notBeside" w:vAnchor="text" w:hAnchor="page" w:x="2067" w:y="1457"/>
        <w:spacing w:after="0" w:line="240" w:lineRule="auto"/>
        <w:jc w:val="center"/>
        <w:rPr>
          <w:rFonts w:ascii="Times New Roman" w:eastAsia="Angsana New" w:hAnsi="Times New Roman" w:cs="Times New Roman"/>
          <w:bCs/>
          <w:iCs/>
          <w:color w:val="000000"/>
          <w:spacing w:val="20"/>
          <w:sz w:val="24"/>
          <w:szCs w:val="24"/>
          <w:lang w:val="es" w:eastAsia="es-PA"/>
        </w:rPr>
      </w:pPr>
      <w:r w:rsidRPr="001C6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Director</w:t>
      </w:r>
      <w:r w:rsidR="00224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a</w:t>
      </w:r>
      <w:r w:rsidRPr="001C6201">
        <w:rPr>
          <w:rFonts w:ascii="Times New Roman" w:eastAsia="Angsana New" w:hAnsi="Times New Roman" w:cs="Times New Roman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1C6201">
        <w:rPr>
          <w:rFonts w:ascii="Times New Roman" w:eastAsia="Angsana New" w:hAnsi="Times New Roman" w:cs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</w:p>
    <w:p w:rsidR="001C6201" w:rsidRPr="001C6201" w:rsidRDefault="001C6201" w:rsidP="001C6201">
      <w:pPr>
        <w:framePr w:w="8653" w:h="2017" w:hRule="exact" w:wrap="notBeside" w:vAnchor="text" w:hAnchor="page" w:x="2067" w:y="1457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</w:pPr>
      <w:r w:rsidRPr="001C6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Ministerio de Ambiente Chiriquí</w:t>
      </w:r>
    </w:p>
    <w:p w:rsidR="001C6201" w:rsidRDefault="001C6201" w:rsidP="001C6201">
      <w:pPr>
        <w:framePr w:w="8653" w:h="2017" w:hRule="exact" w:wrap="notBeside" w:vAnchor="text" w:hAnchor="page" w:x="2067" w:y="1457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1C6201" w:rsidRPr="0077544D" w:rsidRDefault="001C6201" w:rsidP="001C6201">
      <w:pPr>
        <w:framePr w:w="8653" w:h="2017" w:hRule="exact" w:wrap="notBeside" w:vAnchor="text" w:hAnchor="page" w:x="2067" w:y="1457"/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775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 xml:space="preserve"> </w:t>
      </w:r>
    </w:p>
    <w:p w:rsidR="002F2BDF" w:rsidRPr="001C6201" w:rsidRDefault="002F2BDF" w:rsidP="001C6201">
      <w:pPr>
        <w:spacing w:after="0" w:line="540" w:lineRule="exact"/>
        <w:ind w:left="14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Dada en la ciudad de Panamá, a los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dieciocho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(_</w:t>
      </w:r>
      <w:r w:rsidR="002245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" w:eastAsia="es-PA"/>
        </w:rPr>
        <w:t>30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_) días, del mes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" w:eastAsia="es-PA"/>
        </w:rPr>
        <w:t>septiembre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del año dos mil diecinueve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 (201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9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).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Ú</w:t>
      </w:r>
      <w:r w:rsidRPr="0043760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MPLASE,</w:t>
      </w:r>
    </w:p>
    <w:sectPr w:rsidR="002F2BDF" w:rsidRPr="001C6201" w:rsidSect="002F2BDF">
      <w:pgSz w:w="12242" w:h="20163" w:code="5"/>
      <w:pgMar w:top="9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83541"/>
    <w:multiLevelType w:val="hybridMultilevel"/>
    <w:tmpl w:val="3C1C7AA4"/>
    <w:lvl w:ilvl="0" w:tplc="1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DF"/>
    <w:rsid w:val="001C6201"/>
    <w:rsid w:val="00224567"/>
    <w:rsid w:val="002B181D"/>
    <w:rsid w:val="002F2BDF"/>
    <w:rsid w:val="00392F21"/>
    <w:rsid w:val="004D6960"/>
    <w:rsid w:val="00672C6A"/>
    <w:rsid w:val="007F339A"/>
    <w:rsid w:val="00A108A9"/>
    <w:rsid w:val="00AD6C28"/>
    <w:rsid w:val="00B237EF"/>
    <w:rsid w:val="00DA0741"/>
    <w:rsid w:val="00E10F1C"/>
    <w:rsid w:val="00F72F80"/>
    <w:rsid w:val="00F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BDF"/>
    <w:rPr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BDF"/>
    <w:rPr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REPÚBLICA DE PANAMÁ</vt:lpstr>
      <vt:lpstr>MINISTERIO DE AMBIENTE (MIAMBIENTE) </vt:lpstr>
      <vt:lpstr>DIRECCION REGIONAL DE CHIRIQUI</vt:lpstr>
      <vt:lpstr>RESOLUCIÓN DRCH IA-NO-ADM-054-2019</vt:lpstr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2</cp:revision>
  <dcterms:created xsi:type="dcterms:W3CDTF">2019-09-30T21:04:00Z</dcterms:created>
  <dcterms:modified xsi:type="dcterms:W3CDTF">2019-09-30T21:04:00Z</dcterms:modified>
</cp:coreProperties>
</file>