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05E" w:rsidRPr="00E25484" w:rsidRDefault="0082605E" w:rsidP="00006ED7">
      <w:pPr>
        <w:outlineLvl w:val="0"/>
        <w:rPr>
          <w:b/>
          <w:lang w:val="es-MX"/>
        </w:rPr>
      </w:pPr>
    </w:p>
    <w:p w:rsidR="0082605E" w:rsidRPr="00E25484" w:rsidRDefault="0082605E" w:rsidP="00006ED7">
      <w:pPr>
        <w:jc w:val="center"/>
        <w:outlineLvl w:val="0"/>
        <w:rPr>
          <w:b/>
          <w:lang w:val="es-MX"/>
        </w:rPr>
      </w:pPr>
      <w:r w:rsidRPr="00E25484">
        <w:rPr>
          <w:b/>
          <w:lang w:val="es-MX"/>
        </w:rPr>
        <w:t xml:space="preserve">  MINISTERIO DE AMBIENTE</w:t>
      </w:r>
    </w:p>
    <w:p w:rsidR="0082605E" w:rsidRPr="00E25484" w:rsidRDefault="0082605E" w:rsidP="00006ED7">
      <w:pPr>
        <w:jc w:val="center"/>
        <w:rPr>
          <w:rFonts w:eastAsia="MS Mincho"/>
          <w:b/>
          <w:lang w:val="es-MX"/>
        </w:rPr>
      </w:pPr>
      <w:r w:rsidRPr="00E25484">
        <w:rPr>
          <w:rFonts w:eastAsia="MS Mincho"/>
          <w:b/>
          <w:lang w:val="es-MX"/>
        </w:rPr>
        <w:t>DIRECCIÓN REGIONAL DE CHIRIQUÍ</w:t>
      </w:r>
    </w:p>
    <w:p w:rsidR="0082605E" w:rsidRPr="00E25484" w:rsidRDefault="0082605E" w:rsidP="00006ED7">
      <w:pPr>
        <w:jc w:val="center"/>
        <w:rPr>
          <w:rFonts w:eastAsia="MS Mincho"/>
          <w:b/>
          <w:lang w:val="es-MX"/>
        </w:rPr>
      </w:pPr>
      <w:r w:rsidRPr="00E25484">
        <w:rPr>
          <w:rFonts w:eastAsia="MS Mincho"/>
          <w:b/>
          <w:lang w:val="es-MX"/>
        </w:rPr>
        <w:t>SECCIÓN DE EVALUACIÓN DE IMPACTO AMBIENTAL</w:t>
      </w:r>
    </w:p>
    <w:p w:rsidR="0082605E" w:rsidRPr="00E25484" w:rsidRDefault="0082605E" w:rsidP="00006ED7">
      <w:pPr>
        <w:jc w:val="center"/>
        <w:rPr>
          <w:rFonts w:eastAsia="MS Mincho"/>
          <w:b/>
          <w:lang w:val="es-MX"/>
        </w:rPr>
      </w:pPr>
      <w:r w:rsidRPr="00E25484">
        <w:rPr>
          <w:rFonts w:eastAsia="MS Mincho"/>
          <w:b/>
          <w:lang w:val="es-MX"/>
        </w:rPr>
        <w:t xml:space="preserve">INFORME TÉCNICO DE </w:t>
      </w:r>
      <w:r w:rsidRPr="00E25484">
        <w:rPr>
          <w:rFonts w:eastAsia="MS Mincho"/>
          <w:b/>
        </w:rPr>
        <w:t>EVALUACIÓN</w:t>
      </w:r>
      <w:r w:rsidRPr="00E25484">
        <w:rPr>
          <w:rFonts w:eastAsia="MS Mincho"/>
          <w:b/>
          <w:lang w:val="es-MX"/>
        </w:rPr>
        <w:t xml:space="preserve"> DE ESTUDIO DE IMPACTO AMBIENTAL</w:t>
      </w:r>
    </w:p>
    <w:p w:rsidR="0082605E" w:rsidRPr="00E25484" w:rsidRDefault="0082605E" w:rsidP="00006ED7">
      <w:pPr>
        <w:jc w:val="both"/>
        <w:rPr>
          <w:rFonts w:eastAsia="MS Mincho"/>
          <w:b/>
          <w:lang w:val="es-MX"/>
        </w:rPr>
      </w:pPr>
    </w:p>
    <w:p w:rsidR="0082605E" w:rsidRPr="00E25484" w:rsidRDefault="0082605E" w:rsidP="00006ED7">
      <w:pPr>
        <w:jc w:val="both"/>
        <w:rPr>
          <w:rFonts w:eastAsia="MS Mincho"/>
          <w:b/>
          <w:lang w:val="es-MX"/>
        </w:rPr>
      </w:pPr>
    </w:p>
    <w:p w:rsidR="0082605E" w:rsidRPr="00E25484" w:rsidRDefault="0082605E" w:rsidP="00006ED7">
      <w:pPr>
        <w:jc w:val="both"/>
        <w:rPr>
          <w:rFonts w:eastAsia="MS Mincho"/>
          <w:b/>
          <w:lang w:val="es-MX"/>
        </w:rPr>
      </w:pPr>
      <w:bookmarkStart w:id="0" w:name="_GoBack"/>
      <w:bookmarkEnd w:id="0"/>
    </w:p>
    <w:p w:rsidR="0082605E" w:rsidRPr="00E25484" w:rsidRDefault="0082605E" w:rsidP="00006ED7">
      <w:pPr>
        <w:numPr>
          <w:ilvl w:val="0"/>
          <w:numId w:val="1"/>
        </w:numPr>
        <w:tabs>
          <w:tab w:val="left" w:pos="-1890"/>
        </w:tabs>
        <w:autoSpaceDE w:val="0"/>
        <w:autoSpaceDN w:val="0"/>
        <w:adjustRightInd w:val="0"/>
        <w:ind w:left="360"/>
        <w:jc w:val="both"/>
        <w:rPr>
          <w:b/>
          <w:lang w:val="es-MX"/>
        </w:rPr>
      </w:pPr>
      <w:r w:rsidRPr="00E25484">
        <w:rPr>
          <w:b/>
          <w:lang w:val="es-MX"/>
        </w:rPr>
        <w:t>DATOS GENERALES</w:t>
      </w:r>
    </w:p>
    <w:p w:rsidR="0082605E" w:rsidRPr="00E25484" w:rsidRDefault="0082605E" w:rsidP="00006ED7">
      <w:pPr>
        <w:jc w:val="both"/>
        <w:rPr>
          <w:b/>
          <w:lang w:val="es-MX"/>
        </w:rPr>
      </w:pPr>
    </w:p>
    <w:tbl>
      <w:tblPr>
        <w:tblW w:w="9018" w:type="dxa"/>
        <w:jc w:val="center"/>
        <w:tblLayout w:type="fixed"/>
        <w:tblLook w:val="04A0" w:firstRow="1" w:lastRow="0" w:firstColumn="1" w:lastColumn="0" w:noHBand="0" w:noVBand="1"/>
      </w:tblPr>
      <w:tblGrid>
        <w:gridCol w:w="3618"/>
        <w:gridCol w:w="5400"/>
      </w:tblGrid>
      <w:tr w:rsidR="0082605E" w:rsidRPr="00E25484" w:rsidTr="00FC2EFB">
        <w:trPr>
          <w:jc w:val="center"/>
        </w:trPr>
        <w:tc>
          <w:tcPr>
            <w:tcW w:w="3618" w:type="dxa"/>
            <w:shd w:val="clear" w:color="auto" w:fill="auto"/>
          </w:tcPr>
          <w:p w:rsidR="0082605E" w:rsidRPr="00E25484" w:rsidRDefault="0082605E" w:rsidP="00006ED7">
            <w:pPr>
              <w:ind w:right="162"/>
              <w:jc w:val="both"/>
              <w:rPr>
                <w:b/>
                <w:lang w:val="es-MX"/>
              </w:rPr>
            </w:pPr>
            <w:r w:rsidRPr="00E25484">
              <w:rPr>
                <w:b/>
                <w:lang w:val="es-MX"/>
              </w:rPr>
              <w:t>FECHA:</w:t>
            </w:r>
          </w:p>
        </w:tc>
        <w:tc>
          <w:tcPr>
            <w:tcW w:w="5400" w:type="dxa"/>
            <w:shd w:val="clear" w:color="auto" w:fill="auto"/>
          </w:tcPr>
          <w:p w:rsidR="0082605E" w:rsidRPr="00E25484" w:rsidRDefault="0082605E" w:rsidP="00006ED7">
            <w:pPr>
              <w:jc w:val="both"/>
              <w:rPr>
                <w:b/>
                <w:lang w:val="es-MX"/>
              </w:rPr>
            </w:pPr>
            <w:r>
              <w:rPr>
                <w:color w:val="000000"/>
                <w:spacing w:val="-3"/>
              </w:rPr>
              <w:t>18</w:t>
            </w:r>
            <w:r w:rsidRPr="00E25484">
              <w:rPr>
                <w:color w:val="000000"/>
                <w:spacing w:val="-3"/>
              </w:rPr>
              <w:t xml:space="preserve"> DE </w:t>
            </w:r>
            <w:r>
              <w:rPr>
                <w:color w:val="000000"/>
                <w:spacing w:val="-3"/>
                <w:lang w:val="es-PA"/>
              </w:rPr>
              <w:t>SEPTIEMBRE</w:t>
            </w:r>
            <w:r w:rsidRPr="00E25484">
              <w:rPr>
                <w:color w:val="000000"/>
                <w:spacing w:val="-3"/>
              </w:rPr>
              <w:t xml:space="preserve"> DE 2019</w:t>
            </w:r>
          </w:p>
        </w:tc>
      </w:tr>
      <w:tr w:rsidR="0082605E" w:rsidRPr="00E25484" w:rsidTr="00FC2EFB">
        <w:trPr>
          <w:trHeight w:val="371"/>
          <w:jc w:val="center"/>
        </w:trPr>
        <w:tc>
          <w:tcPr>
            <w:tcW w:w="3618" w:type="dxa"/>
            <w:shd w:val="clear" w:color="auto" w:fill="auto"/>
          </w:tcPr>
          <w:p w:rsidR="0082605E" w:rsidRPr="00E25484" w:rsidRDefault="0082605E" w:rsidP="00006ED7">
            <w:pPr>
              <w:jc w:val="both"/>
              <w:rPr>
                <w:b/>
                <w:lang w:val="es-MX"/>
              </w:rPr>
            </w:pPr>
            <w:r w:rsidRPr="00E25484">
              <w:rPr>
                <w:b/>
                <w:lang w:val="es-MX"/>
              </w:rPr>
              <w:t>NOMBRE DEL PROYECTO:</w:t>
            </w:r>
          </w:p>
        </w:tc>
        <w:tc>
          <w:tcPr>
            <w:tcW w:w="5400" w:type="dxa"/>
            <w:shd w:val="clear" w:color="auto" w:fill="auto"/>
          </w:tcPr>
          <w:p w:rsidR="0082605E" w:rsidRPr="00E25484" w:rsidRDefault="0082605E" w:rsidP="00006ED7">
            <w:pPr>
              <w:jc w:val="both"/>
            </w:pPr>
            <w:r>
              <w:t>PLANTA DE TRATAMIENTO DE AGUAS RESIDUALES PARA LA URBANIZACIÓN VISTA VOLCÁN</w:t>
            </w:r>
          </w:p>
        </w:tc>
      </w:tr>
      <w:tr w:rsidR="0082605E" w:rsidRPr="00E25484" w:rsidTr="00FC2EFB">
        <w:trPr>
          <w:trHeight w:val="305"/>
          <w:jc w:val="center"/>
        </w:trPr>
        <w:tc>
          <w:tcPr>
            <w:tcW w:w="3618" w:type="dxa"/>
            <w:shd w:val="clear" w:color="auto" w:fill="auto"/>
          </w:tcPr>
          <w:p w:rsidR="0082605E" w:rsidRPr="00E25484" w:rsidRDefault="0082605E" w:rsidP="00006ED7">
            <w:pPr>
              <w:jc w:val="both"/>
              <w:rPr>
                <w:lang w:val="es-MX"/>
              </w:rPr>
            </w:pPr>
            <w:r w:rsidRPr="00E25484">
              <w:rPr>
                <w:b/>
              </w:rPr>
              <w:t>PROMOTOR:</w:t>
            </w:r>
            <w:r w:rsidRPr="00E25484">
              <w:t xml:space="preserve">                              </w:t>
            </w:r>
          </w:p>
        </w:tc>
        <w:tc>
          <w:tcPr>
            <w:tcW w:w="5400" w:type="dxa"/>
            <w:shd w:val="clear" w:color="auto" w:fill="auto"/>
          </w:tcPr>
          <w:p w:rsidR="0082605E" w:rsidRPr="00E25484" w:rsidRDefault="0082605E" w:rsidP="00006ED7">
            <w:pPr>
              <w:jc w:val="both"/>
              <w:rPr>
                <w:color w:val="000000"/>
                <w:spacing w:val="-3"/>
                <w:lang w:val="es-PA"/>
              </w:rPr>
            </w:pPr>
            <w:r w:rsidRPr="00717B23">
              <w:rPr>
                <w:spacing w:val="-3"/>
                <w:lang w:val="es-PA"/>
              </w:rPr>
              <w:t>PROMOCIONES VISTA VOLCÁN, S. A.</w:t>
            </w:r>
          </w:p>
        </w:tc>
      </w:tr>
      <w:tr w:rsidR="0082605E" w:rsidRPr="00E25484" w:rsidTr="00FC2EFB">
        <w:trPr>
          <w:jc w:val="center"/>
        </w:trPr>
        <w:tc>
          <w:tcPr>
            <w:tcW w:w="3618" w:type="dxa"/>
            <w:shd w:val="clear" w:color="auto" w:fill="auto"/>
          </w:tcPr>
          <w:p w:rsidR="0082605E" w:rsidRPr="00E25484" w:rsidRDefault="0082605E" w:rsidP="00006ED7">
            <w:pPr>
              <w:jc w:val="both"/>
              <w:rPr>
                <w:b/>
              </w:rPr>
            </w:pPr>
            <w:r w:rsidRPr="00E25484">
              <w:rPr>
                <w:b/>
              </w:rPr>
              <w:t>REPRESENTANTE LEGAL:</w:t>
            </w:r>
          </w:p>
        </w:tc>
        <w:tc>
          <w:tcPr>
            <w:tcW w:w="5400" w:type="dxa"/>
            <w:shd w:val="clear" w:color="auto" w:fill="auto"/>
          </w:tcPr>
          <w:p w:rsidR="0082605E" w:rsidRPr="00E25484" w:rsidRDefault="0082605E" w:rsidP="00006ED7">
            <w:pPr>
              <w:jc w:val="both"/>
            </w:pPr>
            <w:r w:rsidRPr="00AC6198">
              <w:t>SERGIO MORENO NUEZ</w:t>
            </w:r>
          </w:p>
        </w:tc>
      </w:tr>
      <w:tr w:rsidR="0082605E" w:rsidRPr="00E25484" w:rsidTr="00FC2EFB">
        <w:trPr>
          <w:jc w:val="center"/>
        </w:trPr>
        <w:tc>
          <w:tcPr>
            <w:tcW w:w="3618" w:type="dxa"/>
            <w:shd w:val="clear" w:color="auto" w:fill="auto"/>
          </w:tcPr>
          <w:p w:rsidR="0082605E" w:rsidRPr="00E25484" w:rsidRDefault="0082605E" w:rsidP="00006ED7">
            <w:pPr>
              <w:jc w:val="both"/>
              <w:rPr>
                <w:b/>
              </w:rPr>
            </w:pPr>
            <w:r w:rsidRPr="00E25484">
              <w:rPr>
                <w:b/>
              </w:rPr>
              <w:t>UBICACIÓN:</w:t>
            </w:r>
          </w:p>
        </w:tc>
        <w:tc>
          <w:tcPr>
            <w:tcW w:w="5400" w:type="dxa"/>
            <w:shd w:val="clear" w:color="auto" w:fill="auto"/>
          </w:tcPr>
          <w:p w:rsidR="0082605E" w:rsidRPr="00E25484" w:rsidRDefault="0082605E" w:rsidP="00006ED7">
            <w:pPr>
              <w:jc w:val="both"/>
              <w:rPr>
                <w:rFonts w:eastAsia="MS Mincho"/>
                <w:lang w:val="es-MX"/>
              </w:rPr>
            </w:pPr>
            <w:r w:rsidRPr="00E25484">
              <w:rPr>
                <w:spacing w:val="-3"/>
              </w:rPr>
              <w:t xml:space="preserve">CORREGIMIENTO DE </w:t>
            </w:r>
            <w:r w:rsidRPr="00AC6198">
              <w:rPr>
                <w:spacing w:val="-3"/>
              </w:rPr>
              <w:t>HATO VOLCÁN, DISTRITO DE BUGABA</w:t>
            </w:r>
            <w:r w:rsidRPr="00E25484">
              <w:rPr>
                <w:spacing w:val="-3"/>
              </w:rPr>
              <w:t>, PROVINCIA DE CHIRIQUÍ</w:t>
            </w:r>
          </w:p>
        </w:tc>
      </w:tr>
    </w:tbl>
    <w:p w:rsidR="0082605E" w:rsidRPr="00E25484" w:rsidRDefault="0082605E" w:rsidP="00006ED7">
      <w:pPr>
        <w:tabs>
          <w:tab w:val="left" w:pos="-1890"/>
        </w:tabs>
        <w:autoSpaceDE w:val="0"/>
        <w:autoSpaceDN w:val="0"/>
        <w:adjustRightInd w:val="0"/>
        <w:jc w:val="both"/>
        <w:rPr>
          <w:b/>
        </w:rPr>
      </w:pPr>
    </w:p>
    <w:p w:rsidR="0082605E" w:rsidRPr="00E25484" w:rsidRDefault="0082605E" w:rsidP="00006ED7">
      <w:pPr>
        <w:tabs>
          <w:tab w:val="left" w:pos="-1890"/>
        </w:tabs>
        <w:autoSpaceDE w:val="0"/>
        <w:autoSpaceDN w:val="0"/>
        <w:adjustRightInd w:val="0"/>
        <w:jc w:val="both"/>
        <w:rPr>
          <w:b/>
        </w:rPr>
      </w:pPr>
    </w:p>
    <w:p w:rsidR="0082605E" w:rsidRPr="00E25484" w:rsidRDefault="0082605E" w:rsidP="00006ED7">
      <w:pPr>
        <w:numPr>
          <w:ilvl w:val="0"/>
          <w:numId w:val="1"/>
        </w:numPr>
        <w:tabs>
          <w:tab w:val="left" w:pos="-1890"/>
        </w:tabs>
        <w:autoSpaceDE w:val="0"/>
        <w:autoSpaceDN w:val="0"/>
        <w:adjustRightInd w:val="0"/>
        <w:ind w:left="360"/>
        <w:jc w:val="both"/>
        <w:rPr>
          <w:b/>
        </w:rPr>
      </w:pPr>
      <w:r w:rsidRPr="00E25484">
        <w:rPr>
          <w:b/>
        </w:rPr>
        <w:t>ANTECEDENTES</w:t>
      </w:r>
    </w:p>
    <w:p w:rsidR="0082605E" w:rsidRPr="00E25484" w:rsidRDefault="0082605E" w:rsidP="00006ED7">
      <w:pPr>
        <w:tabs>
          <w:tab w:val="left" w:pos="-1890"/>
        </w:tabs>
        <w:autoSpaceDE w:val="0"/>
        <w:autoSpaceDN w:val="0"/>
        <w:adjustRightInd w:val="0"/>
        <w:ind w:left="360"/>
        <w:jc w:val="both"/>
        <w:rPr>
          <w:b/>
          <w:highlight w:val="yellow"/>
        </w:rPr>
      </w:pPr>
    </w:p>
    <w:p w:rsidR="0082605E" w:rsidRPr="00E25484" w:rsidRDefault="0082605E" w:rsidP="00006ED7">
      <w:pPr>
        <w:jc w:val="both"/>
      </w:pPr>
      <w:r w:rsidRPr="00E25484">
        <w:t xml:space="preserve">En cumplimiento de lo dispuesto en el artículo 20 de la Ley No. 8 de 25 de marzo de 2015, el día </w:t>
      </w:r>
      <w:r>
        <w:rPr>
          <w:lang w:val="es-PA"/>
        </w:rPr>
        <w:t>28</w:t>
      </w:r>
      <w:r w:rsidRPr="00E25484">
        <w:t xml:space="preserve"> de </w:t>
      </w:r>
      <w:r w:rsidRPr="00E25484">
        <w:rPr>
          <w:lang w:val="es-PA"/>
        </w:rPr>
        <w:t>junio</w:t>
      </w:r>
      <w:r w:rsidRPr="00E25484">
        <w:t xml:space="preserve"> de 2019, la empresa </w:t>
      </w:r>
      <w:r w:rsidR="00341704">
        <w:rPr>
          <w:b/>
          <w:lang w:val="es-PA"/>
        </w:rPr>
        <w:t xml:space="preserve">PROMOCIONES VISTA VOLCÁN, S. </w:t>
      </w:r>
      <w:r w:rsidRPr="00AC6198">
        <w:rPr>
          <w:b/>
          <w:lang w:val="es-PA"/>
        </w:rPr>
        <w:t>A.</w:t>
      </w:r>
      <w:r w:rsidRPr="00E25484">
        <w:t xml:space="preserve">, a través de su representante legal, el señor </w:t>
      </w:r>
      <w:r w:rsidRPr="0027202A">
        <w:rPr>
          <w:b/>
          <w:spacing w:val="-3"/>
        </w:rPr>
        <w:t xml:space="preserve">SERGIO MORENO NUEZ </w:t>
      </w:r>
      <w:r w:rsidRPr="00111F69">
        <w:rPr>
          <w:spacing w:val="-3"/>
        </w:rPr>
        <w:t xml:space="preserve">con cédula de identidad personal </w:t>
      </w:r>
      <w:r>
        <w:rPr>
          <w:b/>
          <w:spacing w:val="-3"/>
        </w:rPr>
        <w:t>No. E-8-149851</w:t>
      </w:r>
      <w:r w:rsidRPr="00E25484">
        <w:rPr>
          <w:b/>
          <w:color w:val="000000"/>
        </w:rPr>
        <w:t xml:space="preserve">, </w:t>
      </w:r>
      <w:r w:rsidRPr="00E25484">
        <w:t>presentó ante el Ministerio de Ambiente (MiAMBIENTE) un Estudio de Impacto Ambiental (EsIA), Categoría I, denominado “</w:t>
      </w:r>
      <w:r w:rsidRPr="00AC6198">
        <w:rPr>
          <w:b/>
        </w:rPr>
        <w:t>PLANTA DE TRATAMIENTO DE AGUAS RESIDUALES PARA LA URBANIZACIÓN VISTA VOLCÁN</w:t>
      </w:r>
      <w:r w:rsidRPr="00E25484">
        <w:t>”, elaborado bajo la responsabilidad de los consultores</w:t>
      </w:r>
      <w:r w:rsidRPr="00E25484">
        <w:rPr>
          <w:b/>
        </w:rPr>
        <w:t xml:space="preserve"> </w:t>
      </w:r>
      <w:r w:rsidRPr="00AC6198">
        <w:rPr>
          <w:b/>
        </w:rPr>
        <w:t>AXEL CABALLERO/HARMODIO CERRUD</w:t>
      </w:r>
      <w:r w:rsidRPr="00E25484">
        <w:rPr>
          <w:b/>
        </w:rPr>
        <w:t xml:space="preserve">, </w:t>
      </w:r>
      <w:r w:rsidRPr="00E25484">
        <w:t>personas naturales inscritas en el Registro de  Consultores Idóneos que  lleva el Ministerio de Ambiente (MiAMBIENTE), mediante las Resoluciones</w:t>
      </w:r>
      <w:r w:rsidRPr="00E25484">
        <w:rPr>
          <w:color w:val="000000"/>
          <w:lang w:val="es-PA" w:eastAsia="es-PA"/>
        </w:rPr>
        <w:t xml:space="preserve"> </w:t>
      </w:r>
      <w:r w:rsidRPr="00AC6198">
        <w:rPr>
          <w:b/>
          <w:color w:val="000000"/>
          <w:lang w:eastAsia="es-PA"/>
        </w:rPr>
        <w:t>IRC-019-09 e IAR-054-07</w:t>
      </w:r>
      <w:r w:rsidRPr="00E25484">
        <w:rPr>
          <w:color w:val="000000"/>
          <w:lang w:val="es-PA" w:eastAsia="es-PA"/>
        </w:rPr>
        <w:t xml:space="preserve">, </w:t>
      </w:r>
      <w:r w:rsidRPr="00E25484">
        <w:t>respectivamente.</w:t>
      </w:r>
    </w:p>
    <w:p w:rsidR="0082605E" w:rsidRPr="00E25484" w:rsidRDefault="0082605E" w:rsidP="00006ED7">
      <w:pPr>
        <w:autoSpaceDE w:val="0"/>
        <w:autoSpaceDN w:val="0"/>
        <w:adjustRightInd w:val="0"/>
        <w:jc w:val="both"/>
        <w:rPr>
          <w:bCs/>
        </w:rPr>
      </w:pPr>
    </w:p>
    <w:p w:rsidR="0082605E" w:rsidRPr="00D76120" w:rsidRDefault="0082605E" w:rsidP="00006ED7">
      <w:pPr>
        <w:autoSpaceDE w:val="0"/>
        <w:autoSpaceDN w:val="0"/>
        <w:adjustRightInd w:val="0"/>
        <w:jc w:val="both"/>
        <w:rPr>
          <w:lang w:val="es-PA"/>
        </w:rPr>
      </w:pPr>
      <w:r w:rsidRPr="00E25484">
        <w:rPr>
          <w:bCs/>
        </w:rPr>
        <w:t>De acuerdo al EsIA, el proyecto en evaluación titulado</w:t>
      </w:r>
      <w:r w:rsidRPr="00E25484">
        <w:rPr>
          <w:b/>
          <w:bCs/>
        </w:rPr>
        <w:t xml:space="preserve"> “</w:t>
      </w:r>
      <w:r w:rsidRPr="00AC6198">
        <w:rPr>
          <w:b/>
          <w:bCs/>
        </w:rPr>
        <w:t>PLANTA DE TRATAMIENTO DE AGUAS RESIDUALES PARA LA URBANIZACIÓN VISTA VOLCÁN</w:t>
      </w:r>
      <w:r w:rsidRPr="00E25484">
        <w:rPr>
          <w:b/>
        </w:rPr>
        <w:t>”</w:t>
      </w:r>
      <w:r w:rsidRPr="00E25484">
        <w:rPr>
          <w:b/>
          <w:bCs/>
        </w:rPr>
        <w:t>,</w:t>
      </w:r>
      <w:r w:rsidRPr="00E25484">
        <w:rPr>
          <w:bCs/>
        </w:rPr>
        <w:t xml:space="preserve"> </w:t>
      </w:r>
      <w:r w:rsidRPr="00E25484">
        <w:t xml:space="preserve">consiste </w:t>
      </w:r>
      <w:r w:rsidRPr="00E25484">
        <w:rPr>
          <w:lang w:val="es-PA"/>
        </w:rPr>
        <w:t xml:space="preserve">en la </w:t>
      </w:r>
      <w:r w:rsidRPr="00D76120">
        <w:rPr>
          <w:lang w:val="es-PA"/>
        </w:rPr>
        <w:t xml:space="preserve"> construcción, instalació</w:t>
      </w:r>
      <w:r>
        <w:rPr>
          <w:lang w:val="es-PA"/>
        </w:rPr>
        <w:t xml:space="preserve">n, operación y mantenimiento de </w:t>
      </w:r>
      <w:r w:rsidRPr="00D76120">
        <w:rPr>
          <w:lang w:val="es-PA"/>
        </w:rPr>
        <w:t>una Planta de Tratamiento de Aguas Residuale</w:t>
      </w:r>
      <w:r>
        <w:rPr>
          <w:lang w:val="es-PA"/>
        </w:rPr>
        <w:t xml:space="preserve">s (PTAR) para atender las aguas </w:t>
      </w:r>
      <w:r w:rsidRPr="00D76120">
        <w:rPr>
          <w:lang w:val="es-PA"/>
        </w:rPr>
        <w:t>residuales que generará la “Urbanización Vista</w:t>
      </w:r>
      <w:r>
        <w:rPr>
          <w:lang w:val="es-PA"/>
        </w:rPr>
        <w:t xml:space="preserve"> Volcán”, la cual se compone de </w:t>
      </w:r>
      <w:r w:rsidRPr="00D76120">
        <w:rPr>
          <w:lang w:val="es-PA"/>
        </w:rPr>
        <w:t>133 viviendas unifamiliares.</w:t>
      </w:r>
    </w:p>
    <w:p w:rsidR="0082605E" w:rsidRPr="00D76120" w:rsidRDefault="0082605E" w:rsidP="00006ED7">
      <w:pPr>
        <w:autoSpaceDE w:val="0"/>
        <w:autoSpaceDN w:val="0"/>
        <w:adjustRightInd w:val="0"/>
        <w:jc w:val="both"/>
        <w:rPr>
          <w:lang w:val="es-PA"/>
        </w:rPr>
      </w:pPr>
      <w:r w:rsidRPr="00D76120">
        <w:rPr>
          <w:lang w:val="es-PA"/>
        </w:rPr>
        <w:t>La planta de tratamiento de aguas residuales prop</w:t>
      </w:r>
      <w:r>
        <w:rPr>
          <w:lang w:val="es-PA"/>
        </w:rPr>
        <w:t xml:space="preserve">uesta se basa en un tratamiento </w:t>
      </w:r>
      <w:r w:rsidRPr="00D76120">
        <w:rPr>
          <w:lang w:val="es-PA"/>
        </w:rPr>
        <w:t>mixto (físico-biológico), combinando si</w:t>
      </w:r>
      <w:r>
        <w:rPr>
          <w:lang w:val="es-PA"/>
        </w:rPr>
        <w:t xml:space="preserve">stemas aeróbicos y anaeróbicos, </w:t>
      </w:r>
      <w:r w:rsidRPr="00D76120">
        <w:rPr>
          <w:lang w:val="es-PA"/>
        </w:rPr>
        <w:t xml:space="preserve">consistentes en procesos combinados de </w:t>
      </w:r>
      <w:r>
        <w:rPr>
          <w:lang w:val="es-PA"/>
        </w:rPr>
        <w:t xml:space="preserve">aire y microbiológico dentro de </w:t>
      </w:r>
      <w:r w:rsidRPr="00D76120">
        <w:rPr>
          <w:lang w:val="es-PA"/>
        </w:rPr>
        <w:t>recipientes herméticos, dirigidos a la digestió</w:t>
      </w:r>
      <w:r>
        <w:rPr>
          <w:lang w:val="es-PA"/>
        </w:rPr>
        <w:t xml:space="preserve">n de las materias orgánicas. En </w:t>
      </w:r>
      <w:r w:rsidRPr="00D76120">
        <w:rPr>
          <w:lang w:val="es-PA"/>
        </w:rPr>
        <w:t>estos procesos intervienen la inyección de aire y microorganismo (bacterias).</w:t>
      </w:r>
    </w:p>
    <w:p w:rsidR="005F798F" w:rsidRDefault="0082605E" w:rsidP="00006ED7">
      <w:pPr>
        <w:autoSpaceDE w:val="0"/>
        <w:autoSpaceDN w:val="0"/>
        <w:adjustRightInd w:val="0"/>
        <w:jc w:val="both"/>
        <w:rPr>
          <w:lang w:val="es-PA"/>
        </w:rPr>
      </w:pPr>
      <w:r w:rsidRPr="00D76120">
        <w:rPr>
          <w:lang w:val="es-PA"/>
        </w:rPr>
        <w:t>Este sistema presenta ventajas en el proce</w:t>
      </w:r>
      <w:r>
        <w:rPr>
          <w:lang w:val="es-PA"/>
        </w:rPr>
        <w:t xml:space="preserve">so, tales como menor emisión de </w:t>
      </w:r>
      <w:r w:rsidRPr="00D76120">
        <w:rPr>
          <w:lang w:val="es-PA"/>
        </w:rPr>
        <w:t>olores y de lodo sedimentado.</w:t>
      </w:r>
    </w:p>
    <w:p w:rsidR="005F798F" w:rsidRDefault="005F798F" w:rsidP="00006ED7">
      <w:pPr>
        <w:autoSpaceDE w:val="0"/>
        <w:autoSpaceDN w:val="0"/>
        <w:adjustRightInd w:val="0"/>
        <w:jc w:val="both"/>
        <w:rPr>
          <w:lang w:val="es-PA"/>
        </w:rPr>
      </w:pPr>
    </w:p>
    <w:p w:rsidR="0082605E" w:rsidRDefault="0082605E" w:rsidP="00006ED7">
      <w:pPr>
        <w:autoSpaceDE w:val="0"/>
        <w:autoSpaceDN w:val="0"/>
        <w:adjustRightInd w:val="0"/>
        <w:jc w:val="both"/>
        <w:rPr>
          <w:lang w:val="es-PA"/>
        </w:rPr>
      </w:pPr>
      <w:r w:rsidRPr="00D76120">
        <w:rPr>
          <w:lang w:val="es-PA"/>
        </w:rPr>
        <w:t>La planta de tratamiento propuesta involucra los siguientes componentes:</w:t>
      </w:r>
      <w:r>
        <w:rPr>
          <w:lang w:val="es-PA"/>
        </w:rPr>
        <w:t xml:space="preserve"> </w:t>
      </w:r>
      <w:r w:rsidRPr="00D76120">
        <w:rPr>
          <w:b/>
          <w:bCs/>
          <w:lang w:val="es-PA"/>
        </w:rPr>
        <w:t>Tratamiento primario</w:t>
      </w:r>
      <w:r>
        <w:rPr>
          <w:b/>
          <w:bCs/>
          <w:lang w:val="es-PA"/>
        </w:rPr>
        <w:t xml:space="preserve">, </w:t>
      </w:r>
      <w:r w:rsidRPr="00D76120">
        <w:rPr>
          <w:b/>
          <w:bCs/>
          <w:lang w:val="es-PA"/>
        </w:rPr>
        <w:t>Reactor aeróbico</w:t>
      </w:r>
      <w:r>
        <w:rPr>
          <w:b/>
          <w:bCs/>
          <w:lang w:val="es-PA"/>
        </w:rPr>
        <w:t xml:space="preserve">, </w:t>
      </w:r>
      <w:r w:rsidRPr="00D76120">
        <w:rPr>
          <w:b/>
          <w:bCs/>
          <w:lang w:val="es-PA"/>
        </w:rPr>
        <w:t>Cámara de sedimentación o decantado</w:t>
      </w:r>
      <w:r>
        <w:rPr>
          <w:b/>
          <w:bCs/>
          <w:lang w:val="es-PA"/>
        </w:rPr>
        <w:t xml:space="preserve"> y </w:t>
      </w:r>
      <w:r w:rsidRPr="00D76120">
        <w:rPr>
          <w:b/>
          <w:bCs/>
          <w:lang w:val="es-PA"/>
        </w:rPr>
        <w:t>Sistema anaerobio complementario</w:t>
      </w:r>
      <w:r>
        <w:rPr>
          <w:b/>
          <w:bCs/>
          <w:lang w:val="es-PA"/>
        </w:rPr>
        <w:t xml:space="preserve">. </w:t>
      </w:r>
    </w:p>
    <w:p w:rsidR="0082605E" w:rsidRDefault="0082605E" w:rsidP="00006ED7">
      <w:pPr>
        <w:autoSpaceDE w:val="0"/>
        <w:autoSpaceDN w:val="0"/>
        <w:adjustRightInd w:val="0"/>
        <w:jc w:val="both"/>
        <w:rPr>
          <w:lang w:val="es-PA"/>
        </w:rPr>
      </w:pPr>
      <w:r w:rsidRPr="00D76120">
        <w:rPr>
          <w:lang w:val="es-PA"/>
        </w:rPr>
        <w:t>El presente proyecto tiene por objetiv</w:t>
      </w:r>
      <w:r>
        <w:rPr>
          <w:lang w:val="es-PA"/>
        </w:rPr>
        <w:t xml:space="preserve">o la construcción, instalación, </w:t>
      </w:r>
      <w:r w:rsidRPr="00D76120">
        <w:rPr>
          <w:lang w:val="es-PA"/>
        </w:rPr>
        <w:t>operación y mantenimiento de una</w:t>
      </w:r>
      <w:r>
        <w:rPr>
          <w:lang w:val="es-PA"/>
        </w:rPr>
        <w:t xml:space="preserve"> Planta de Tratamiento de Aguas </w:t>
      </w:r>
      <w:r w:rsidRPr="00D76120">
        <w:rPr>
          <w:lang w:val="es-PA"/>
        </w:rPr>
        <w:t>Residuales (PTAR) para atender las a</w:t>
      </w:r>
      <w:r>
        <w:rPr>
          <w:lang w:val="es-PA"/>
        </w:rPr>
        <w:t xml:space="preserve">guas residuales que generará la </w:t>
      </w:r>
      <w:r w:rsidRPr="00D76120">
        <w:rPr>
          <w:lang w:val="es-PA"/>
        </w:rPr>
        <w:t>“Urbanización Vista Volcán”. Esta obra es vital para garantizar que la</w:t>
      </w:r>
      <w:r>
        <w:rPr>
          <w:lang w:val="es-PA"/>
        </w:rPr>
        <w:t xml:space="preserve">s </w:t>
      </w:r>
      <w:r w:rsidRPr="00D76120">
        <w:rPr>
          <w:lang w:val="es-PA"/>
        </w:rPr>
        <w:t>aguas servidas generadas por la nueva ur</w:t>
      </w:r>
      <w:r>
        <w:rPr>
          <w:lang w:val="es-PA"/>
        </w:rPr>
        <w:t xml:space="preserve">banización no se constituyan en </w:t>
      </w:r>
      <w:r w:rsidRPr="00D76120">
        <w:rPr>
          <w:lang w:val="es-PA"/>
        </w:rPr>
        <w:t>una fuente de contaminación.</w:t>
      </w:r>
    </w:p>
    <w:p w:rsidR="004E59F7" w:rsidRDefault="004E59F7" w:rsidP="00006ED7">
      <w:pPr>
        <w:autoSpaceDE w:val="0"/>
        <w:autoSpaceDN w:val="0"/>
        <w:adjustRightInd w:val="0"/>
        <w:jc w:val="both"/>
        <w:rPr>
          <w:lang w:val="es-PA"/>
        </w:rPr>
      </w:pPr>
    </w:p>
    <w:p w:rsidR="0082605E" w:rsidRPr="00E25484" w:rsidRDefault="0082605E" w:rsidP="00006ED7">
      <w:pPr>
        <w:autoSpaceDE w:val="0"/>
        <w:autoSpaceDN w:val="0"/>
        <w:adjustRightInd w:val="0"/>
        <w:jc w:val="both"/>
        <w:rPr>
          <w:lang w:val="es-PA"/>
        </w:rPr>
      </w:pPr>
    </w:p>
    <w:p w:rsidR="0082605E" w:rsidRPr="00E25484" w:rsidRDefault="0082605E" w:rsidP="00006ED7">
      <w:pPr>
        <w:autoSpaceDE w:val="0"/>
        <w:autoSpaceDN w:val="0"/>
        <w:adjustRightInd w:val="0"/>
        <w:jc w:val="both"/>
        <w:rPr>
          <w:lang w:val="es-PA"/>
        </w:rPr>
      </w:pPr>
      <w:r w:rsidRPr="004E59F7">
        <w:rPr>
          <w:lang w:val="es-PA"/>
        </w:rPr>
        <w:t xml:space="preserve">El proyecto está ubicado en el lugar conocido como Corregimiento Hato Volcán, Distrito de Bugaba (distrito de </w:t>
      </w:r>
      <w:r w:rsidRPr="004E59F7">
        <w:rPr>
          <w:rFonts w:eastAsiaTheme="minorHAnsi"/>
          <w:lang w:val="es-PA" w:eastAsia="en-US"/>
        </w:rPr>
        <w:t>Tierras Altas según Ley 55 de 13 de septiembre de 2013</w:t>
      </w:r>
      <w:r w:rsidRPr="004E59F7">
        <w:rPr>
          <w:rFonts w:ascii="Arial" w:eastAsiaTheme="minorHAnsi" w:hAnsi="Arial" w:cs="Arial"/>
          <w:lang w:val="es-PA" w:eastAsia="en-US"/>
        </w:rPr>
        <w:t>)</w:t>
      </w:r>
      <w:r w:rsidRPr="004E59F7">
        <w:rPr>
          <w:lang w:val="es-PA"/>
        </w:rPr>
        <w:t>, provincia de Chiriquí, en la Finca 5341, Código de Ubicación 4416, que cuenta con una superficie de terreno de 1 ha + 8921 m</w:t>
      </w:r>
      <w:r w:rsidRPr="004E59F7">
        <w:rPr>
          <w:vertAlign w:val="superscript"/>
          <w:lang w:val="es-PA"/>
        </w:rPr>
        <w:t>2</w:t>
      </w:r>
      <w:r w:rsidRPr="004E59F7">
        <w:rPr>
          <w:lang w:val="es-PA"/>
        </w:rPr>
        <w:t>.</w:t>
      </w:r>
      <w:r w:rsidRPr="004E59F7">
        <w:t xml:space="preserve"> </w:t>
      </w:r>
      <w:r w:rsidRPr="004E59F7">
        <w:rPr>
          <w:lang w:val="es-PA"/>
        </w:rPr>
        <w:t xml:space="preserve">El monto total de la inversión se estima en B/. </w:t>
      </w:r>
      <w:r w:rsidR="004E59F7">
        <w:rPr>
          <w:lang w:val="es-PA"/>
        </w:rPr>
        <w:t xml:space="preserve">300.000.00 (Tres Cientos Mil </w:t>
      </w:r>
      <w:r w:rsidR="004E59F7" w:rsidRPr="004E59F7">
        <w:rPr>
          <w:lang w:val="es-PA"/>
        </w:rPr>
        <w:t>Balboas).</w:t>
      </w:r>
    </w:p>
    <w:p w:rsidR="00341704" w:rsidRDefault="00341704" w:rsidP="00006ED7">
      <w:pPr>
        <w:jc w:val="both"/>
        <w:rPr>
          <w:lang w:val="es-PA" w:eastAsia="es-PA"/>
        </w:rPr>
      </w:pPr>
    </w:p>
    <w:p w:rsidR="004E59F7" w:rsidRDefault="004E59F7" w:rsidP="00006ED7">
      <w:pPr>
        <w:jc w:val="both"/>
        <w:rPr>
          <w:lang w:val="es-PA" w:eastAsia="es-PA"/>
        </w:rPr>
      </w:pPr>
    </w:p>
    <w:p w:rsidR="004E59F7" w:rsidRDefault="004E59F7" w:rsidP="00006ED7">
      <w:pPr>
        <w:jc w:val="both"/>
        <w:rPr>
          <w:lang w:val="es-PA" w:eastAsia="es-PA"/>
        </w:rPr>
      </w:pPr>
    </w:p>
    <w:p w:rsidR="004E59F7" w:rsidRDefault="004E59F7" w:rsidP="00006ED7">
      <w:pPr>
        <w:jc w:val="both"/>
        <w:rPr>
          <w:lang w:val="es-PA" w:eastAsia="es-PA"/>
        </w:rPr>
      </w:pPr>
    </w:p>
    <w:p w:rsidR="00341704" w:rsidRPr="00E25484" w:rsidRDefault="00341704" w:rsidP="00006ED7">
      <w:pPr>
        <w:jc w:val="both"/>
        <w:rPr>
          <w:lang w:val="es-PA" w:eastAsia="es-PA"/>
        </w:rPr>
      </w:pPr>
    </w:p>
    <w:p w:rsidR="0082605E" w:rsidRPr="00E25484" w:rsidRDefault="0082605E" w:rsidP="00006ED7">
      <w:pPr>
        <w:jc w:val="both"/>
        <w:outlineLvl w:val="1"/>
        <w:rPr>
          <w:spacing w:val="-3"/>
        </w:rPr>
      </w:pPr>
      <w:r w:rsidRPr="00E25484">
        <w:rPr>
          <w:spacing w:val="-3"/>
        </w:rPr>
        <w:t>De acuerdo al EsIA, el proyecto se construirá en las coordenadas</w:t>
      </w:r>
      <w:r w:rsidR="004E59F7">
        <w:rPr>
          <w:spacing w:val="-3"/>
        </w:rPr>
        <w:t xml:space="preserve"> UTM (DATUM WGS-84) ubicadas en </w:t>
      </w:r>
      <w:r w:rsidRPr="00E25484">
        <w:rPr>
          <w:spacing w:val="-3"/>
        </w:rPr>
        <w:t xml:space="preserve">los siguientes puntos: </w:t>
      </w:r>
    </w:p>
    <w:p w:rsidR="0082605E" w:rsidRDefault="0082605E" w:rsidP="00006ED7">
      <w:pPr>
        <w:jc w:val="both"/>
        <w:rPr>
          <w:spacing w:val="-3"/>
        </w:rPr>
      </w:pPr>
    </w:p>
    <w:p w:rsidR="00341704" w:rsidRPr="00E25484" w:rsidRDefault="00341704" w:rsidP="00006ED7">
      <w:pPr>
        <w:jc w:val="both"/>
        <w:rPr>
          <w:spacing w:val="-3"/>
        </w:rPr>
      </w:pPr>
    </w:p>
    <w:tbl>
      <w:tblPr>
        <w:tblStyle w:val="Tablaconcuadrcula"/>
        <w:tblW w:w="0" w:type="auto"/>
        <w:tblInd w:w="1938" w:type="dxa"/>
        <w:tblLook w:val="04A0" w:firstRow="1" w:lastRow="0" w:firstColumn="1" w:lastColumn="0" w:noHBand="0" w:noVBand="1"/>
      </w:tblPr>
      <w:tblGrid>
        <w:gridCol w:w="1289"/>
        <w:gridCol w:w="2267"/>
        <w:gridCol w:w="2269"/>
      </w:tblGrid>
      <w:tr w:rsidR="0082605E" w:rsidRPr="00E25484" w:rsidTr="00FC2EFB">
        <w:tc>
          <w:tcPr>
            <w:tcW w:w="1289" w:type="dxa"/>
          </w:tcPr>
          <w:p w:rsidR="0082605E" w:rsidRPr="004E59F7" w:rsidRDefault="0082605E" w:rsidP="00006ED7">
            <w:pPr>
              <w:jc w:val="both"/>
              <w:rPr>
                <w:b/>
                <w:spacing w:val="-3"/>
              </w:rPr>
            </w:pPr>
            <w:r w:rsidRPr="004E59F7">
              <w:rPr>
                <w:b/>
                <w:spacing w:val="-3"/>
              </w:rPr>
              <w:t>PUNTO</w:t>
            </w:r>
          </w:p>
        </w:tc>
        <w:tc>
          <w:tcPr>
            <w:tcW w:w="2267" w:type="dxa"/>
          </w:tcPr>
          <w:p w:rsidR="0082605E" w:rsidRPr="004E59F7" w:rsidRDefault="0082605E" w:rsidP="00006ED7">
            <w:pPr>
              <w:jc w:val="both"/>
              <w:rPr>
                <w:b/>
                <w:spacing w:val="-3"/>
              </w:rPr>
            </w:pPr>
            <w:r w:rsidRPr="004E59F7">
              <w:rPr>
                <w:b/>
                <w:spacing w:val="-3"/>
              </w:rPr>
              <w:t>ESTE</w:t>
            </w:r>
          </w:p>
        </w:tc>
        <w:tc>
          <w:tcPr>
            <w:tcW w:w="2269" w:type="dxa"/>
          </w:tcPr>
          <w:p w:rsidR="0082605E" w:rsidRPr="004E59F7" w:rsidRDefault="0082605E" w:rsidP="00006ED7">
            <w:pPr>
              <w:jc w:val="both"/>
              <w:rPr>
                <w:b/>
                <w:spacing w:val="-3"/>
              </w:rPr>
            </w:pPr>
            <w:r w:rsidRPr="004E59F7">
              <w:rPr>
                <w:b/>
                <w:spacing w:val="-3"/>
              </w:rPr>
              <w:t>NORTE</w:t>
            </w:r>
          </w:p>
        </w:tc>
      </w:tr>
      <w:tr w:rsidR="004E59F7" w:rsidRPr="00E25484" w:rsidTr="00FC2EFB">
        <w:trPr>
          <w:trHeight w:val="112"/>
        </w:trPr>
        <w:tc>
          <w:tcPr>
            <w:tcW w:w="1289" w:type="dxa"/>
          </w:tcPr>
          <w:p w:rsidR="004E59F7" w:rsidRPr="004E59F7" w:rsidRDefault="004E59F7" w:rsidP="00006ED7">
            <w:pPr>
              <w:autoSpaceDE w:val="0"/>
              <w:autoSpaceDN w:val="0"/>
              <w:adjustRightInd w:val="0"/>
              <w:rPr>
                <w:rFonts w:eastAsiaTheme="minorHAnsi"/>
                <w:lang w:eastAsia="en-US"/>
              </w:rPr>
            </w:pPr>
            <w:r w:rsidRPr="004E59F7">
              <w:rPr>
                <w:rFonts w:eastAsiaTheme="minorHAnsi"/>
                <w:lang w:val="es-PA" w:eastAsia="en-US"/>
              </w:rPr>
              <w:t xml:space="preserve">1 </w:t>
            </w:r>
          </w:p>
        </w:tc>
        <w:tc>
          <w:tcPr>
            <w:tcW w:w="2267" w:type="dxa"/>
          </w:tcPr>
          <w:p w:rsidR="004E59F7" w:rsidRPr="004E59F7" w:rsidRDefault="004E59F7" w:rsidP="00006ED7">
            <w:pPr>
              <w:autoSpaceDE w:val="0"/>
              <w:autoSpaceDN w:val="0"/>
              <w:adjustRightInd w:val="0"/>
              <w:rPr>
                <w:rFonts w:eastAsiaTheme="minorHAnsi"/>
                <w:lang w:eastAsia="en-US"/>
              </w:rPr>
            </w:pPr>
            <w:r w:rsidRPr="004E59F7">
              <w:rPr>
                <w:rFonts w:eastAsiaTheme="minorHAnsi"/>
                <w:lang w:val="es-PA" w:eastAsia="en-US"/>
              </w:rPr>
              <w:t xml:space="preserve">319562.054 </w:t>
            </w:r>
          </w:p>
        </w:tc>
        <w:tc>
          <w:tcPr>
            <w:tcW w:w="2269" w:type="dxa"/>
          </w:tcPr>
          <w:p w:rsidR="004E59F7" w:rsidRPr="004E59F7" w:rsidRDefault="004E59F7" w:rsidP="00006ED7">
            <w:pPr>
              <w:autoSpaceDE w:val="0"/>
              <w:autoSpaceDN w:val="0"/>
              <w:adjustRightInd w:val="0"/>
              <w:rPr>
                <w:rFonts w:eastAsiaTheme="minorHAnsi"/>
                <w:lang w:eastAsia="en-US"/>
              </w:rPr>
            </w:pPr>
            <w:r w:rsidRPr="004E59F7">
              <w:rPr>
                <w:rFonts w:eastAsiaTheme="minorHAnsi"/>
                <w:lang w:val="es-PA" w:eastAsia="en-US"/>
              </w:rPr>
              <w:t>969360.407</w:t>
            </w:r>
          </w:p>
        </w:tc>
      </w:tr>
      <w:tr w:rsidR="004E59F7" w:rsidRPr="00E25484" w:rsidTr="00FC2EFB">
        <w:trPr>
          <w:trHeight w:val="112"/>
        </w:trPr>
        <w:tc>
          <w:tcPr>
            <w:tcW w:w="1289" w:type="dxa"/>
          </w:tcPr>
          <w:p w:rsidR="004E59F7" w:rsidRPr="004E59F7" w:rsidRDefault="004E59F7" w:rsidP="00006ED7">
            <w:pPr>
              <w:autoSpaceDE w:val="0"/>
              <w:autoSpaceDN w:val="0"/>
              <w:adjustRightInd w:val="0"/>
              <w:rPr>
                <w:rFonts w:eastAsiaTheme="minorHAnsi"/>
                <w:lang w:eastAsia="en-US"/>
              </w:rPr>
            </w:pPr>
            <w:r w:rsidRPr="004E59F7">
              <w:rPr>
                <w:rFonts w:eastAsiaTheme="minorHAnsi"/>
                <w:lang w:val="es-PA" w:eastAsia="en-US"/>
              </w:rPr>
              <w:t xml:space="preserve">2 </w:t>
            </w:r>
          </w:p>
        </w:tc>
        <w:tc>
          <w:tcPr>
            <w:tcW w:w="2267" w:type="dxa"/>
          </w:tcPr>
          <w:p w:rsidR="004E59F7" w:rsidRPr="004E59F7" w:rsidRDefault="004E59F7" w:rsidP="00006ED7">
            <w:pPr>
              <w:autoSpaceDE w:val="0"/>
              <w:autoSpaceDN w:val="0"/>
              <w:adjustRightInd w:val="0"/>
              <w:rPr>
                <w:rFonts w:eastAsiaTheme="minorHAnsi"/>
                <w:lang w:eastAsia="en-US"/>
              </w:rPr>
            </w:pPr>
            <w:r w:rsidRPr="004E59F7">
              <w:rPr>
                <w:rFonts w:eastAsiaTheme="minorHAnsi"/>
                <w:lang w:val="es-PA" w:eastAsia="en-US"/>
              </w:rPr>
              <w:t xml:space="preserve">319576.275 </w:t>
            </w:r>
          </w:p>
        </w:tc>
        <w:tc>
          <w:tcPr>
            <w:tcW w:w="2269" w:type="dxa"/>
          </w:tcPr>
          <w:p w:rsidR="004E59F7" w:rsidRPr="004E59F7" w:rsidRDefault="004E59F7" w:rsidP="00006ED7">
            <w:pPr>
              <w:autoSpaceDE w:val="0"/>
              <w:autoSpaceDN w:val="0"/>
              <w:adjustRightInd w:val="0"/>
              <w:rPr>
                <w:rFonts w:eastAsiaTheme="minorHAnsi"/>
                <w:lang w:eastAsia="en-US"/>
              </w:rPr>
            </w:pPr>
            <w:r w:rsidRPr="004E59F7">
              <w:rPr>
                <w:rFonts w:eastAsiaTheme="minorHAnsi"/>
                <w:lang w:val="es-PA" w:eastAsia="en-US"/>
              </w:rPr>
              <w:t>969358.554</w:t>
            </w:r>
          </w:p>
        </w:tc>
      </w:tr>
      <w:tr w:rsidR="004E59F7" w:rsidRPr="00E25484" w:rsidTr="00FC2EFB">
        <w:trPr>
          <w:trHeight w:val="112"/>
        </w:trPr>
        <w:tc>
          <w:tcPr>
            <w:tcW w:w="1289" w:type="dxa"/>
          </w:tcPr>
          <w:p w:rsidR="004E59F7" w:rsidRPr="004E59F7" w:rsidRDefault="004E59F7" w:rsidP="00006ED7">
            <w:pPr>
              <w:autoSpaceDE w:val="0"/>
              <w:autoSpaceDN w:val="0"/>
              <w:adjustRightInd w:val="0"/>
              <w:rPr>
                <w:rFonts w:eastAsiaTheme="minorHAnsi"/>
                <w:lang w:eastAsia="en-US"/>
              </w:rPr>
            </w:pPr>
            <w:r w:rsidRPr="004E59F7">
              <w:rPr>
                <w:rFonts w:eastAsiaTheme="minorHAnsi"/>
                <w:lang w:val="es-PA" w:eastAsia="en-US"/>
              </w:rPr>
              <w:t xml:space="preserve">3 </w:t>
            </w:r>
          </w:p>
        </w:tc>
        <w:tc>
          <w:tcPr>
            <w:tcW w:w="2267" w:type="dxa"/>
          </w:tcPr>
          <w:p w:rsidR="004E59F7" w:rsidRPr="004E59F7" w:rsidRDefault="004E59F7" w:rsidP="00006ED7">
            <w:pPr>
              <w:autoSpaceDE w:val="0"/>
              <w:autoSpaceDN w:val="0"/>
              <w:adjustRightInd w:val="0"/>
              <w:rPr>
                <w:rFonts w:eastAsiaTheme="minorHAnsi"/>
                <w:lang w:eastAsia="en-US"/>
              </w:rPr>
            </w:pPr>
            <w:r w:rsidRPr="004E59F7">
              <w:rPr>
                <w:rFonts w:eastAsiaTheme="minorHAnsi"/>
                <w:lang w:val="es-PA" w:eastAsia="en-US"/>
              </w:rPr>
              <w:t xml:space="preserve">319573.777 </w:t>
            </w:r>
          </w:p>
        </w:tc>
        <w:tc>
          <w:tcPr>
            <w:tcW w:w="2269" w:type="dxa"/>
          </w:tcPr>
          <w:p w:rsidR="004E59F7" w:rsidRPr="004E59F7" w:rsidRDefault="004E59F7" w:rsidP="00006ED7">
            <w:pPr>
              <w:autoSpaceDE w:val="0"/>
              <w:autoSpaceDN w:val="0"/>
              <w:adjustRightInd w:val="0"/>
              <w:rPr>
                <w:rFonts w:eastAsiaTheme="minorHAnsi"/>
                <w:lang w:eastAsia="en-US"/>
              </w:rPr>
            </w:pPr>
            <w:r w:rsidRPr="004E59F7">
              <w:rPr>
                <w:rFonts w:eastAsiaTheme="minorHAnsi"/>
                <w:lang w:val="es-PA" w:eastAsia="en-US"/>
              </w:rPr>
              <w:t>969356.192</w:t>
            </w:r>
          </w:p>
        </w:tc>
      </w:tr>
      <w:tr w:rsidR="004E59F7" w:rsidRPr="00E25484" w:rsidTr="00FC2EFB">
        <w:trPr>
          <w:trHeight w:val="112"/>
        </w:trPr>
        <w:tc>
          <w:tcPr>
            <w:tcW w:w="1289" w:type="dxa"/>
          </w:tcPr>
          <w:p w:rsidR="004E59F7" w:rsidRPr="004E59F7" w:rsidRDefault="004E59F7" w:rsidP="00006ED7">
            <w:pPr>
              <w:autoSpaceDE w:val="0"/>
              <w:autoSpaceDN w:val="0"/>
              <w:adjustRightInd w:val="0"/>
              <w:rPr>
                <w:rFonts w:eastAsiaTheme="minorHAnsi"/>
                <w:lang w:eastAsia="en-US"/>
              </w:rPr>
            </w:pPr>
            <w:r w:rsidRPr="004E59F7">
              <w:rPr>
                <w:rFonts w:eastAsiaTheme="minorHAnsi"/>
                <w:lang w:val="es-PA" w:eastAsia="en-US"/>
              </w:rPr>
              <w:t xml:space="preserve">4 </w:t>
            </w:r>
          </w:p>
        </w:tc>
        <w:tc>
          <w:tcPr>
            <w:tcW w:w="2267" w:type="dxa"/>
          </w:tcPr>
          <w:p w:rsidR="004E59F7" w:rsidRPr="004E59F7" w:rsidRDefault="004E59F7" w:rsidP="00006ED7">
            <w:pPr>
              <w:autoSpaceDE w:val="0"/>
              <w:autoSpaceDN w:val="0"/>
              <w:adjustRightInd w:val="0"/>
              <w:rPr>
                <w:rFonts w:eastAsiaTheme="minorHAnsi"/>
                <w:lang w:eastAsia="en-US"/>
              </w:rPr>
            </w:pPr>
            <w:r w:rsidRPr="004E59F7">
              <w:rPr>
                <w:rFonts w:eastAsiaTheme="minorHAnsi"/>
                <w:lang w:val="es-PA" w:eastAsia="en-US"/>
              </w:rPr>
              <w:t xml:space="preserve">319573.508 </w:t>
            </w:r>
          </w:p>
        </w:tc>
        <w:tc>
          <w:tcPr>
            <w:tcW w:w="2269" w:type="dxa"/>
          </w:tcPr>
          <w:p w:rsidR="004E59F7" w:rsidRPr="004E59F7" w:rsidRDefault="004E59F7" w:rsidP="00006ED7">
            <w:pPr>
              <w:autoSpaceDE w:val="0"/>
              <w:autoSpaceDN w:val="0"/>
              <w:adjustRightInd w:val="0"/>
              <w:rPr>
                <w:rFonts w:eastAsiaTheme="minorHAnsi"/>
                <w:lang w:eastAsia="en-US"/>
              </w:rPr>
            </w:pPr>
            <w:r w:rsidRPr="004E59F7">
              <w:rPr>
                <w:rFonts w:eastAsiaTheme="minorHAnsi"/>
                <w:lang w:val="es-PA" w:eastAsia="en-US"/>
              </w:rPr>
              <w:t>969352.457</w:t>
            </w:r>
          </w:p>
        </w:tc>
      </w:tr>
      <w:tr w:rsidR="004E59F7" w:rsidRPr="00E25484" w:rsidTr="00FC2EFB">
        <w:trPr>
          <w:trHeight w:val="112"/>
        </w:trPr>
        <w:tc>
          <w:tcPr>
            <w:tcW w:w="1289" w:type="dxa"/>
          </w:tcPr>
          <w:p w:rsidR="004E59F7" w:rsidRPr="004E59F7" w:rsidRDefault="004E59F7" w:rsidP="00006ED7">
            <w:pPr>
              <w:autoSpaceDE w:val="0"/>
              <w:autoSpaceDN w:val="0"/>
              <w:adjustRightInd w:val="0"/>
              <w:rPr>
                <w:rFonts w:eastAsiaTheme="minorHAnsi"/>
                <w:lang w:eastAsia="en-US"/>
              </w:rPr>
            </w:pPr>
            <w:r w:rsidRPr="004E59F7">
              <w:rPr>
                <w:rFonts w:eastAsiaTheme="minorHAnsi"/>
                <w:lang w:val="es-PA" w:eastAsia="en-US"/>
              </w:rPr>
              <w:t xml:space="preserve">5 </w:t>
            </w:r>
          </w:p>
        </w:tc>
        <w:tc>
          <w:tcPr>
            <w:tcW w:w="2267" w:type="dxa"/>
          </w:tcPr>
          <w:p w:rsidR="004E59F7" w:rsidRPr="004E59F7" w:rsidRDefault="004E59F7" w:rsidP="00006ED7">
            <w:pPr>
              <w:autoSpaceDE w:val="0"/>
              <w:autoSpaceDN w:val="0"/>
              <w:adjustRightInd w:val="0"/>
              <w:rPr>
                <w:rFonts w:eastAsiaTheme="minorHAnsi"/>
                <w:lang w:eastAsia="en-US"/>
              </w:rPr>
            </w:pPr>
            <w:r w:rsidRPr="004E59F7">
              <w:rPr>
                <w:rFonts w:eastAsiaTheme="minorHAnsi"/>
                <w:lang w:val="es-PA" w:eastAsia="en-US"/>
              </w:rPr>
              <w:t xml:space="preserve">319572.827 </w:t>
            </w:r>
          </w:p>
        </w:tc>
        <w:tc>
          <w:tcPr>
            <w:tcW w:w="2269" w:type="dxa"/>
          </w:tcPr>
          <w:p w:rsidR="004E59F7" w:rsidRPr="004E59F7" w:rsidRDefault="004E59F7" w:rsidP="00006ED7">
            <w:pPr>
              <w:autoSpaceDE w:val="0"/>
              <w:autoSpaceDN w:val="0"/>
              <w:adjustRightInd w:val="0"/>
              <w:rPr>
                <w:rFonts w:eastAsiaTheme="minorHAnsi"/>
                <w:lang w:eastAsia="en-US"/>
              </w:rPr>
            </w:pPr>
            <w:r w:rsidRPr="004E59F7">
              <w:rPr>
                <w:rFonts w:eastAsiaTheme="minorHAnsi"/>
                <w:lang w:val="es-PA" w:eastAsia="en-US"/>
              </w:rPr>
              <w:t>969348.480</w:t>
            </w:r>
          </w:p>
        </w:tc>
      </w:tr>
      <w:tr w:rsidR="004E59F7" w:rsidRPr="00E25484" w:rsidTr="00FC2EFB">
        <w:trPr>
          <w:trHeight w:val="112"/>
        </w:trPr>
        <w:tc>
          <w:tcPr>
            <w:tcW w:w="1289" w:type="dxa"/>
          </w:tcPr>
          <w:p w:rsidR="004E59F7" w:rsidRPr="004E59F7" w:rsidRDefault="004E59F7" w:rsidP="00006ED7">
            <w:pPr>
              <w:autoSpaceDE w:val="0"/>
              <w:autoSpaceDN w:val="0"/>
              <w:adjustRightInd w:val="0"/>
              <w:rPr>
                <w:rFonts w:eastAsiaTheme="minorHAnsi"/>
                <w:lang w:eastAsia="en-US"/>
              </w:rPr>
            </w:pPr>
            <w:r w:rsidRPr="004E59F7">
              <w:rPr>
                <w:rFonts w:eastAsiaTheme="minorHAnsi"/>
                <w:lang w:val="es-PA" w:eastAsia="en-US"/>
              </w:rPr>
              <w:t xml:space="preserve">6 </w:t>
            </w:r>
          </w:p>
        </w:tc>
        <w:tc>
          <w:tcPr>
            <w:tcW w:w="2267" w:type="dxa"/>
          </w:tcPr>
          <w:p w:rsidR="004E59F7" w:rsidRPr="004E59F7" w:rsidRDefault="004E59F7" w:rsidP="00006ED7">
            <w:pPr>
              <w:autoSpaceDE w:val="0"/>
              <w:autoSpaceDN w:val="0"/>
              <w:adjustRightInd w:val="0"/>
              <w:rPr>
                <w:rFonts w:eastAsiaTheme="minorHAnsi"/>
                <w:lang w:eastAsia="en-US"/>
              </w:rPr>
            </w:pPr>
            <w:r w:rsidRPr="004E59F7">
              <w:rPr>
                <w:rFonts w:eastAsiaTheme="minorHAnsi"/>
                <w:lang w:val="es-PA" w:eastAsia="en-US"/>
              </w:rPr>
              <w:t xml:space="preserve">319559.512 </w:t>
            </w:r>
          </w:p>
        </w:tc>
        <w:tc>
          <w:tcPr>
            <w:tcW w:w="2269" w:type="dxa"/>
          </w:tcPr>
          <w:p w:rsidR="004E59F7" w:rsidRPr="004E59F7" w:rsidRDefault="004E59F7" w:rsidP="00006ED7">
            <w:pPr>
              <w:autoSpaceDE w:val="0"/>
              <w:autoSpaceDN w:val="0"/>
              <w:adjustRightInd w:val="0"/>
              <w:rPr>
                <w:rFonts w:eastAsiaTheme="minorHAnsi"/>
                <w:lang w:eastAsia="en-US"/>
              </w:rPr>
            </w:pPr>
            <w:r w:rsidRPr="004E59F7">
              <w:rPr>
                <w:rFonts w:eastAsiaTheme="minorHAnsi"/>
                <w:lang w:val="es-PA" w:eastAsia="en-US"/>
              </w:rPr>
              <w:t>969343.419</w:t>
            </w:r>
          </w:p>
        </w:tc>
      </w:tr>
      <w:tr w:rsidR="004E59F7" w:rsidRPr="00E25484" w:rsidTr="00FC2EFB">
        <w:trPr>
          <w:trHeight w:val="112"/>
        </w:trPr>
        <w:tc>
          <w:tcPr>
            <w:tcW w:w="1289" w:type="dxa"/>
          </w:tcPr>
          <w:p w:rsidR="004E59F7" w:rsidRPr="004E59F7" w:rsidRDefault="004E59F7" w:rsidP="00006ED7">
            <w:pPr>
              <w:autoSpaceDE w:val="0"/>
              <w:autoSpaceDN w:val="0"/>
              <w:adjustRightInd w:val="0"/>
              <w:rPr>
                <w:rFonts w:eastAsiaTheme="minorHAnsi"/>
                <w:lang w:eastAsia="en-US"/>
              </w:rPr>
            </w:pPr>
            <w:r w:rsidRPr="004E59F7">
              <w:rPr>
                <w:rFonts w:eastAsiaTheme="minorHAnsi"/>
                <w:lang w:val="es-PA" w:eastAsia="en-US"/>
              </w:rPr>
              <w:t xml:space="preserve">7 </w:t>
            </w:r>
          </w:p>
        </w:tc>
        <w:tc>
          <w:tcPr>
            <w:tcW w:w="2267" w:type="dxa"/>
          </w:tcPr>
          <w:p w:rsidR="004E59F7" w:rsidRPr="004E59F7" w:rsidRDefault="004E59F7" w:rsidP="00006ED7">
            <w:pPr>
              <w:autoSpaceDE w:val="0"/>
              <w:autoSpaceDN w:val="0"/>
              <w:adjustRightInd w:val="0"/>
              <w:rPr>
                <w:rFonts w:eastAsiaTheme="minorHAnsi"/>
                <w:lang w:eastAsia="en-US"/>
              </w:rPr>
            </w:pPr>
            <w:r w:rsidRPr="004E59F7">
              <w:rPr>
                <w:rFonts w:eastAsiaTheme="minorHAnsi"/>
                <w:lang w:val="es-PA" w:eastAsia="en-US"/>
              </w:rPr>
              <w:t xml:space="preserve">319551.783 </w:t>
            </w:r>
          </w:p>
        </w:tc>
        <w:tc>
          <w:tcPr>
            <w:tcW w:w="2269" w:type="dxa"/>
          </w:tcPr>
          <w:p w:rsidR="004E59F7" w:rsidRPr="004E59F7" w:rsidRDefault="004E59F7" w:rsidP="00006ED7">
            <w:pPr>
              <w:autoSpaceDE w:val="0"/>
              <w:autoSpaceDN w:val="0"/>
              <w:adjustRightInd w:val="0"/>
              <w:rPr>
                <w:rFonts w:eastAsiaTheme="minorHAnsi"/>
                <w:lang w:eastAsia="en-US"/>
              </w:rPr>
            </w:pPr>
            <w:r w:rsidRPr="004E59F7">
              <w:rPr>
                <w:rFonts w:eastAsiaTheme="minorHAnsi"/>
                <w:lang w:val="es-PA" w:eastAsia="en-US"/>
              </w:rPr>
              <w:t>969339.482</w:t>
            </w:r>
          </w:p>
        </w:tc>
      </w:tr>
      <w:tr w:rsidR="004E59F7" w:rsidRPr="00E25484" w:rsidTr="00FC2EFB">
        <w:trPr>
          <w:trHeight w:val="112"/>
        </w:trPr>
        <w:tc>
          <w:tcPr>
            <w:tcW w:w="1289" w:type="dxa"/>
          </w:tcPr>
          <w:p w:rsidR="004E59F7" w:rsidRPr="004E59F7" w:rsidRDefault="004E59F7" w:rsidP="00006ED7">
            <w:pPr>
              <w:autoSpaceDE w:val="0"/>
              <w:autoSpaceDN w:val="0"/>
              <w:adjustRightInd w:val="0"/>
              <w:rPr>
                <w:rFonts w:eastAsiaTheme="minorHAnsi"/>
                <w:lang w:eastAsia="en-US"/>
              </w:rPr>
            </w:pPr>
            <w:r w:rsidRPr="004E59F7">
              <w:rPr>
                <w:rFonts w:eastAsiaTheme="minorHAnsi"/>
                <w:lang w:val="es-PA" w:eastAsia="en-US"/>
              </w:rPr>
              <w:t xml:space="preserve">8 </w:t>
            </w:r>
          </w:p>
        </w:tc>
        <w:tc>
          <w:tcPr>
            <w:tcW w:w="2267" w:type="dxa"/>
          </w:tcPr>
          <w:p w:rsidR="004E59F7" w:rsidRPr="004E59F7" w:rsidRDefault="004E59F7" w:rsidP="00006ED7">
            <w:pPr>
              <w:autoSpaceDE w:val="0"/>
              <w:autoSpaceDN w:val="0"/>
              <w:adjustRightInd w:val="0"/>
              <w:rPr>
                <w:rFonts w:eastAsiaTheme="minorHAnsi"/>
                <w:lang w:eastAsia="en-US"/>
              </w:rPr>
            </w:pPr>
            <w:r w:rsidRPr="004E59F7">
              <w:rPr>
                <w:rFonts w:eastAsiaTheme="minorHAnsi"/>
                <w:lang w:val="es-PA" w:eastAsia="en-US"/>
              </w:rPr>
              <w:t xml:space="preserve">319547.353 </w:t>
            </w:r>
          </w:p>
        </w:tc>
        <w:tc>
          <w:tcPr>
            <w:tcW w:w="2269" w:type="dxa"/>
          </w:tcPr>
          <w:p w:rsidR="004E59F7" w:rsidRPr="004E59F7" w:rsidRDefault="004E59F7" w:rsidP="00006ED7">
            <w:pPr>
              <w:autoSpaceDE w:val="0"/>
              <w:autoSpaceDN w:val="0"/>
              <w:adjustRightInd w:val="0"/>
              <w:rPr>
                <w:rFonts w:eastAsiaTheme="minorHAnsi"/>
                <w:lang w:eastAsia="en-US"/>
              </w:rPr>
            </w:pPr>
            <w:r w:rsidRPr="004E59F7">
              <w:rPr>
                <w:rFonts w:eastAsiaTheme="minorHAnsi"/>
                <w:lang w:val="es-PA" w:eastAsia="en-US"/>
              </w:rPr>
              <w:t>969340.014</w:t>
            </w:r>
          </w:p>
        </w:tc>
      </w:tr>
      <w:tr w:rsidR="004E59F7" w:rsidRPr="00E25484" w:rsidTr="00FC2EFB">
        <w:trPr>
          <w:trHeight w:val="112"/>
        </w:trPr>
        <w:tc>
          <w:tcPr>
            <w:tcW w:w="1289" w:type="dxa"/>
          </w:tcPr>
          <w:p w:rsidR="004E59F7" w:rsidRPr="004E59F7" w:rsidRDefault="004E59F7" w:rsidP="00006ED7">
            <w:r w:rsidRPr="004E59F7">
              <w:rPr>
                <w:rFonts w:eastAsiaTheme="minorHAnsi"/>
                <w:lang w:val="es-PA" w:eastAsia="en-US"/>
              </w:rPr>
              <w:t xml:space="preserve">9 </w:t>
            </w:r>
          </w:p>
        </w:tc>
        <w:tc>
          <w:tcPr>
            <w:tcW w:w="2267" w:type="dxa"/>
          </w:tcPr>
          <w:p w:rsidR="004E59F7" w:rsidRPr="004E59F7" w:rsidRDefault="004E59F7" w:rsidP="00006ED7">
            <w:r w:rsidRPr="004E59F7">
              <w:rPr>
                <w:rFonts w:eastAsiaTheme="minorHAnsi"/>
                <w:lang w:val="es-PA" w:eastAsia="en-US"/>
              </w:rPr>
              <w:t xml:space="preserve">319549.974 </w:t>
            </w:r>
          </w:p>
        </w:tc>
        <w:tc>
          <w:tcPr>
            <w:tcW w:w="2269" w:type="dxa"/>
          </w:tcPr>
          <w:p w:rsidR="004E59F7" w:rsidRPr="004E59F7" w:rsidRDefault="004E59F7" w:rsidP="00006ED7">
            <w:r w:rsidRPr="004E59F7">
              <w:rPr>
                <w:rFonts w:eastAsiaTheme="minorHAnsi"/>
                <w:lang w:val="es-PA" w:eastAsia="en-US"/>
              </w:rPr>
              <w:t>969361.857</w:t>
            </w:r>
          </w:p>
        </w:tc>
      </w:tr>
    </w:tbl>
    <w:p w:rsidR="0082605E" w:rsidRPr="00E25484" w:rsidRDefault="0082605E" w:rsidP="00006ED7">
      <w:pPr>
        <w:jc w:val="both"/>
        <w:rPr>
          <w:spacing w:val="-3"/>
        </w:rPr>
      </w:pPr>
    </w:p>
    <w:p w:rsidR="0082605E" w:rsidRPr="00E25484" w:rsidRDefault="0082605E" w:rsidP="00006ED7">
      <w:pPr>
        <w:jc w:val="both"/>
        <w:rPr>
          <w:color w:val="000000"/>
        </w:rPr>
      </w:pPr>
      <w:r w:rsidRPr="00E25484">
        <w:rPr>
          <w:color w:val="000000"/>
        </w:rPr>
        <w:t xml:space="preserve">Mediante el </w:t>
      </w:r>
      <w:r w:rsidR="004D5DBC">
        <w:rPr>
          <w:b/>
          <w:color w:val="000000"/>
        </w:rPr>
        <w:t>PROVEÍDO DRCH-IA-ADM-071</w:t>
      </w:r>
      <w:r w:rsidRPr="00E25484">
        <w:rPr>
          <w:b/>
          <w:color w:val="000000"/>
        </w:rPr>
        <w:t>-2019</w:t>
      </w:r>
      <w:r w:rsidRPr="00E25484">
        <w:rPr>
          <w:color w:val="000000"/>
        </w:rPr>
        <w:t xml:space="preserve">, de </w:t>
      </w:r>
      <w:r w:rsidR="004D5DBC">
        <w:rPr>
          <w:color w:val="000000"/>
          <w:lang w:val="es-PA"/>
        </w:rPr>
        <w:t>15</w:t>
      </w:r>
      <w:r w:rsidRPr="00E25484">
        <w:rPr>
          <w:color w:val="000000"/>
        </w:rPr>
        <w:t xml:space="preserve"> de julio de 2019, MiAMBIENTE admite a la fase de evaluación y análisis el Estudio de Impacto Ambiental, Categoría I, del proyecto denominado </w:t>
      </w:r>
      <w:r w:rsidRPr="00E25484">
        <w:rPr>
          <w:b/>
          <w:bCs/>
        </w:rPr>
        <w:t>“</w:t>
      </w:r>
      <w:r w:rsidR="004D5DBC" w:rsidRPr="004D5DBC">
        <w:rPr>
          <w:b/>
          <w:bCs/>
        </w:rPr>
        <w:t>PLANTA DE TRATAMIENTO DE AGUAS RESIDUALES PARA LA URBANIZACIÓN VISTA VOLCÁN</w:t>
      </w:r>
      <w:r w:rsidRPr="00E25484">
        <w:rPr>
          <w:b/>
        </w:rPr>
        <w:t>”</w:t>
      </w:r>
      <w:r w:rsidRPr="00E25484">
        <w:rPr>
          <w:color w:val="000000"/>
        </w:rPr>
        <w:t>, en virtud de lo establecido para tales efectos en el Decreto Ejecutivo No. 123 de 14 de agosto de 2009, modificado por el Decreto Ejecutivo No. 155 de 5 de agosto de 2011</w:t>
      </w:r>
      <w:r w:rsidRPr="00E25484">
        <w:t xml:space="preserve"> </w:t>
      </w:r>
      <w:r w:rsidRPr="00E25484">
        <w:rPr>
          <w:color w:val="000000"/>
        </w:rPr>
        <w:t>Decreto Ejecutivo No. 36 del 03 de junio de 2019 y demás normas complementarias y concordantes.</w:t>
      </w:r>
    </w:p>
    <w:p w:rsidR="0082605E" w:rsidRDefault="0082605E" w:rsidP="00006ED7">
      <w:pPr>
        <w:pStyle w:val="Textoindependiente"/>
        <w:spacing w:before="240"/>
        <w:rPr>
          <w:color w:val="000000"/>
          <w:spacing w:val="0"/>
          <w:sz w:val="24"/>
          <w:szCs w:val="24"/>
        </w:rPr>
      </w:pPr>
      <w:r w:rsidRPr="00E25484">
        <w:rPr>
          <w:color w:val="000000"/>
          <w:spacing w:val="0"/>
          <w:sz w:val="24"/>
          <w:szCs w:val="24"/>
        </w:rPr>
        <w:t>Qu</w:t>
      </w:r>
      <w:r>
        <w:rPr>
          <w:color w:val="000000"/>
          <w:spacing w:val="0"/>
          <w:sz w:val="24"/>
          <w:szCs w:val="24"/>
        </w:rPr>
        <w:t>e como</w:t>
      </w:r>
      <w:r w:rsidRPr="00E25484">
        <w:rPr>
          <w:color w:val="000000"/>
          <w:spacing w:val="0"/>
          <w:sz w:val="24"/>
          <w:szCs w:val="24"/>
        </w:rPr>
        <w:t xml:space="preserve"> parte del proceso de evaluación, se verifico las coordenadas presentadas en el estudio de impacto ambiental en la Dirección de Evaluación y Ordenamiento Ambiental, en la cual dio como resultado el área aproximada del polígono es de </w:t>
      </w:r>
      <w:r w:rsidR="00C6476F">
        <w:rPr>
          <w:color w:val="000000"/>
          <w:spacing w:val="0"/>
          <w:sz w:val="24"/>
          <w:szCs w:val="24"/>
        </w:rPr>
        <w:t>436</w:t>
      </w:r>
      <w:r w:rsidRPr="00E25484">
        <w:rPr>
          <w:color w:val="000000"/>
          <w:spacing w:val="0"/>
          <w:sz w:val="24"/>
          <w:szCs w:val="24"/>
        </w:rPr>
        <w:t xml:space="preserve"> m</w:t>
      </w:r>
      <w:r w:rsidRPr="00E25484">
        <w:rPr>
          <w:color w:val="000000"/>
          <w:spacing w:val="0"/>
          <w:sz w:val="24"/>
          <w:szCs w:val="24"/>
          <w:vertAlign w:val="superscript"/>
        </w:rPr>
        <w:t>2</w:t>
      </w:r>
      <w:r w:rsidRPr="00E25484">
        <w:rPr>
          <w:color w:val="000000"/>
          <w:spacing w:val="0"/>
          <w:sz w:val="24"/>
          <w:szCs w:val="24"/>
        </w:rPr>
        <w:t>.</w:t>
      </w:r>
    </w:p>
    <w:p w:rsidR="00220613" w:rsidRDefault="00220613" w:rsidP="00006ED7">
      <w:pPr>
        <w:pStyle w:val="Textoindependiente"/>
        <w:spacing w:before="240"/>
        <w:rPr>
          <w:color w:val="000000"/>
          <w:spacing w:val="0"/>
          <w:sz w:val="24"/>
          <w:szCs w:val="24"/>
        </w:rPr>
      </w:pPr>
      <w:r>
        <w:rPr>
          <w:color w:val="000000"/>
          <w:spacing w:val="0"/>
          <w:sz w:val="24"/>
          <w:szCs w:val="24"/>
        </w:rPr>
        <w:t>El día 9</w:t>
      </w:r>
      <w:r w:rsidR="0082605E" w:rsidRPr="00E57EAA">
        <w:rPr>
          <w:color w:val="000000"/>
          <w:spacing w:val="0"/>
          <w:sz w:val="24"/>
          <w:szCs w:val="24"/>
        </w:rPr>
        <w:t xml:space="preserve"> de julio de 2019, se coordina la inspección al proyecto “</w:t>
      </w:r>
      <w:r w:rsidR="003417A5" w:rsidRPr="003417A5">
        <w:rPr>
          <w:b/>
          <w:color w:val="000000"/>
          <w:spacing w:val="0"/>
          <w:sz w:val="24"/>
          <w:szCs w:val="24"/>
        </w:rPr>
        <w:t>PLANTA DE TRATAMIENTO DE AGUAS RESIDUALES PARA LA URBANIZACIÓN VISTA VOLCÁN</w:t>
      </w:r>
      <w:r w:rsidR="0082605E" w:rsidRPr="00E57EAA">
        <w:rPr>
          <w:color w:val="000000"/>
          <w:spacing w:val="0"/>
          <w:sz w:val="24"/>
          <w:szCs w:val="24"/>
        </w:rPr>
        <w:t>”, a través de notas se coordina con el promotor del proyecto y a través de llamadas con el equipo co</w:t>
      </w:r>
      <w:r>
        <w:rPr>
          <w:color w:val="000000"/>
          <w:spacing w:val="0"/>
          <w:sz w:val="24"/>
          <w:szCs w:val="24"/>
        </w:rPr>
        <w:t xml:space="preserve">nsultor (Lic. </w:t>
      </w:r>
      <w:proofErr w:type="spellStart"/>
      <w:r>
        <w:rPr>
          <w:color w:val="000000"/>
          <w:spacing w:val="0"/>
          <w:sz w:val="24"/>
          <w:szCs w:val="24"/>
        </w:rPr>
        <w:t>Harmodio</w:t>
      </w:r>
      <w:proofErr w:type="spellEnd"/>
      <w:r>
        <w:rPr>
          <w:color w:val="000000"/>
          <w:spacing w:val="0"/>
          <w:sz w:val="24"/>
          <w:szCs w:val="24"/>
        </w:rPr>
        <w:t xml:space="preserve"> </w:t>
      </w:r>
      <w:proofErr w:type="spellStart"/>
      <w:r>
        <w:rPr>
          <w:color w:val="000000"/>
          <w:spacing w:val="0"/>
          <w:sz w:val="24"/>
          <w:szCs w:val="24"/>
        </w:rPr>
        <w:t>Cerrud</w:t>
      </w:r>
      <w:proofErr w:type="spellEnd"/>
      <w:r w:rsidR="0082605E">
        <w:rPr>
          <w:color w:val="000000"/>
          <w:spacing w:val="0"/>
          <w:sz w:val="24"/>
          <w:szCs w:val="24"/>
        </w:rPr>
        <w:t>).</w:t>
      </w:r>
      <w:r>
        <w:rPr>
          <w:color w:val="000000"/>
          <w:spacing w:val="0"/>
          <w:sz w:val="24"/>
          <w:szCs w:val="24"/>
        </w:rPr>
        <w:t xml:space="preserve"> </w:t>
      </w:r>
    </w:p>
    <w:p w:rsidR="0082605E" w:rsidRDefault="0082605E" w:rsidP="00006ED7">
      <w:pPr>
        <w:pStyle w:val="Textoindependiente"/>
        <w:spacing w:before="240"/>
        <w:rPr>
          <w:color w:val="000000"/>
          <w:spacing w:val="0"/>
          <w:sz w:val="24"/>
          <w:szCs w:val="24"/>
        </w:rPr>
      </w:pPr>
      <w:r>
        <w:rPr>
          <w:color w:val="000000"/>
          <w:spacing w:val="0"/>
          <w:sz w:val="24"/>
          <w:szCs w:val="24"/>
        </w:rPr>
        <w:t>E</w:t>
      </w:r>
      <w:r w:rsidRPr="00E57EAA">
        <w:rPr>
          <w:color w:val="000000"/>
          <w:spacing w:val="0"/>
          <w:sz w:val="24"/>
          <w:szCs w:val="24"/>
        </w:rPr>
        <w:t>l día</w:t>
      </w:r>
      <w:r w:rsidR="00220613">
        <w:rPr>
          <w:color w:val="000000"/>
          <w:spacing w:val="0"/>
          <w:sz w:val="24"/>
          <w:szCs w:val="24"/>
        </w:rPr>
        <w:t xml:space="preserve"> 17</w:t>
      </w:r>
      <w:r w:rsidRPr="00E57EAA">
        <w:rPr>
          <w:color w:val="000000"/>
          <w:spacing w:val="0"/>
          <w:sz w:val="24"/>
          <w:szCs w:val="24"/>
        </w:rPr>
        <w:t xml:space="preserve"> de</w:t>
      </w:r>
      <w:r>
        <w:rPr>
          <w:color w:val="000000"/>
          <w:spacing w:val="0"/>
          <w:sz w:val="24"/>
          <w:szCs w:val="24"/>
        </w:rPr>
        <w:t xml:space="preserve"> julio de</w:t>
      </w:r>
      <w:r w:rsidRPr="00E57EAA">
        <w:rPr>
          <w:color w:val="000000"/>
          <w:spacing w:val="0"/>
          <w:sz w:val="24"/>
          <w:szCs w:val="24"/>
        </w:rPr>
        <w:t xml:space="preserve"> 2019, se realizó inspección al área propuesta para el desarrollo del proyecto, por parte del personal técnico de la Sección de Evaluación de Impacto Ambiental del Ministerio de Ambiente – Regional de Chi</w:t>
      </w:r>
      <w:r w:rsidR="00735BCB">
        <w:rPr>
          <w:color w:val="000000"/>
          <w:spacing w:val="0"/>
          <w:sz w:val="24"/>
          <w:szCs w:val="24"/>
        </w:rPr>
        <w:t>riquí.</w:t>
      </w:r>
    </w:p>
    <w:p w:rsidR="00351609" w:rsidRDefault="00351609" w:rsidP="00006ED7">
      <w:pPr>
        <w:pStyle w:val="Textoindependiente"/>
        <w:spacing w:before="240"/>
        <w:rPr>
          <w:color w:val="000000"/>
          <w:spacing w:val="0"/>
          <w:sz w:val="24"/>
          <w:szCs w:val="24"/>
        </w:rPr>
      </w:pPr>
      <w:r>
        <w:rPr>
          <w:color w:val="000000"/>
          <w:spacing w:val="0"/>
          <w:sz w:val="24"/>
          <w:szCs w:val="24"/>
        </w:rPr>
        <w:t>Mediante nota fechada 18</w:t>
      </w:r>
      <w:r w:rsidRPr="00351609">
        <w:rPr>
          <w:color w:val="000000"/>
          <w:spacing w:val="0"/>
          <w:sz w:val="24"/>
          <w:szCs w:val="24"/>
        </w:rPr>
        <w:t xml:space="preserve"> de julio de 2019,</w:t>
      </w:r>
      <w:r w:rsidR="00143D94">
        <w:rPr>
          <w:color w:val="000000"/>
          <w:spacing w:val="0"/>
          <w:sz w:val="24"/>
          <w:szCs w:val="24"/>
        </w:rPr>
        <w:t xml:space="preserve"> el Área Forestal</w:t>
      </w:r>
      <w:r w:rsidRPr="00351609">
        <w:rPr>
          <w:color w:val="000000"/>
          <w:spacing w:val="0"/>
          <w:sz w:val="24"/>
          <w:szCs w:val="24"/>
        </w:rPr>
        <w:t xml:space="preserve"> remite Infor</w:t>
      </w:r>
      <w:r>
        <w:rPr>
          <w:color w:val="000000"/>
          <w:spacing w:val="0"/>
          <w:sz w:val="24"/>
          <w:szCs w:val="24"/>
        </w:rPr>
        <w:t>me Técnico de Inspección No. 111</w:t>
      </w:r>
      <w:r w:rsidRPr="00351609">
        <w:rPr>
          <w:color w:val="000000"/>
          <w:spacing w:val="0"/>
          <w:sz w:val="24"/>
          <w:szCs w:val="24"/>
        </w:rPr>
        <w:t xml:space="preserve">-2019 </w:t>
      </w:r>
      <w:r w:rsidR="00143D94">
        <w:rPr>
          <w:color w:val="000000"/>
          <w:spacing w:val="0"/>
          <w:sz w:val="24"/>
          <w:szCs w:val="24"/>
        </w:rPr>
        <w:t>del</w:t>
      </w:r>
      <w:r w:rsidRPr="00351609">
        <w:rPr>
          <w:color w:val="000000"/>
          <w:spacing w:val="0"/>
          <w:sz w:val="24"/>
          <w:szCs w:val="24"/>
        </w:rPr>
        <w:t xml:space="preserve"> proyecto “</w:t>
      </w:r>
      <w:r w:rsidRPr="00143D94">
        <w:rPr>
          <w:b/>
          <w:color w:val="000000"/>
          <w:spacing w:val="0"/>
          <w:sz w:val="24"/>
          <w:szCs w:val="24"/>
        </w:rPr>
        <w:t>PLANTA DE TRATAMIENTO DE AGUAS RESIDUALES PARA LA URBANIZACIÓN VISTA VOLCÁN</w:t>
      </w:r>
      <w:r w:rsidRPr="00351609">
        <w:rPr>
          <w:color w:val="000000"/>
          <w:spacing w:val="0"/>
          <w:sz w:val="24"/>
          <w:szCs w:val="24"/>
        </w:rPr>
        <w:t>”</w:t>
      </w:r>
      <w:r w:rsidR="00143D94">
        <w:rPr>
          <w:color w:val="000000"/>
          <w:spacing w:val="0"/>
          <w:sz w:val="24"/>
          <w:szCs w:val="24"/>
        </w:rPr>
        <w:t>.</w:t>
      </w:r>
    </w:p>
    <w:p w:rsidR="00351609" w:rsidRDefault="003502BF" w:rsidP="00006ED7">
      <w:pPr>
        <w:pStyle w:val="Textoindependiente"/>
        <w:spacing w:before="240"/>
        <w:rPr>
          <w:color w:val="000000"/>
          <w:spacing w:val="0"/>
          <w:sz w:val="24"/>
          <w:szCs w:val="24"/>
          <w:lang w:val="es-ES"/>
        </w:rPr>
      </w:pPr>
      <w:r>
        <w:rPr>
          <w:color w:val="000000"/>
          <w:spacing w:val="0"/>
          <w:sz w:val="24"/>
          <w:szCs w:val="24"/>
        </w:rPr>
        <w:t>Mediante nota fechada 19 de julio</w:t>
      </w:r>
      <w:r w:rsidRPr="003502BF">
        <w:rPr>
          <w:color w:val="000000"/>
          <w:spacing w:val="0"/>
          <w:sz w:val="24"/>
          <w:szCs w:val="24"/>
        </w:rPr>
        <w:t xml:space="preserve"> de 2019, </w:t>
      </w:r>
      <w:r>
        <w:rPr>
          <w:color w:val="000000"/>
          <w:spacing w:val="0"/>
          <w:sz w:val="24"/>
          <w:szCs w:val="24"/>
        </w:rPr>
        <w:t xml:space="preserve">la Sección de Seguridad Hídrica remite Informe </w:t>
      </w:r>
      <w:r w:rsidR="00351609">
        <w:rPr>
          <w:color w:val="000000"/>
          <w:spacing w:val="0"/>
          <w:sz w:val="24"/>
          <w:szCs w:val="24"/>
        </w:rPr>
        <w:t>Técnico</w:t>
      </w:r>
      <w:r>
        <w:rPr>
          <w:color w:val="000000"/>
          <w:spacing w:val="0"/>
          <w:sz w:val="24"/>
          <w:szCs w:val="24"/>
        </w:rPr>
        <w:t xml:space="preserve"> de Inspección No. 027-2019 </w:t>
      </w:r>
      <w:r w:rsidRPr="003502BF">
        <w:rPr>
          <w:color w:val="000000"/>
          <w:spacing w:val="0"/>
          <w:sz w:val="24"/>
          <w:szCs w:val="24"/>
        </w:rPr>
        <w:t xml:space="preserve"> </w:t>
      </w:r>
      <w:r w:rsidR="00143D94" w:rsidRPr="00143D94">
        <w:rPr>
          <w:color w:val="000000"/>
          <w:spacing w:val="0"/>
          <w:sz w:val="24"/>
          <w:szCs w:val="24"/>
          <w:lang w:val="es-ES"/>
        </w:rPr>
        <w:t>proyecto “</w:t>
      </w:r>
      <w:r w:rsidR="00143D94" w:rsidRPr="00143D94">
        <w:rPr>
          <w:b/>
          <w:color w:val="000000"/>
          <w:spacing w:val="0"/>
          <w:sz w:val="24"/>
          <w:szCs w:val="24"/>
          <w:lang w:val="es-ES"/>
        </w:rPr>
        <w:t>PLANTA DE TRATAMIENTO DE AGUAS RESIDUALES PARA LA URBANIZACIÓN VISTA VOLCÁN</w:t>
      </w:r>
      <w:r w:rsidR="00143D94" w:rsidRPr="00143D94">
        <w:rPr>
          <w:color w:val="000000"/>
          <w:spacing w:val="0"/>
          <w:sz w:val="24"/>
          <w:szCs w:val="24"/>
          <w:lang w:val="es-ES"/>
        </w:rPr>
        <w:t>”</w:t>
      </w:r>
      <w:r w:rsidR="00143D94">
        <w:rPr>
          <w:color w:val="000000"/>
          <w:spacing w:val="0"/>
          <w:sz w:val="24"/>
          <w:szCs w:val="24"/>
          <w:lang w:val="es-ES"/>
        </w:rPr>
        <w:t>.</w:t>
      </w:r>
    </w:p>
    <w:p w:rsidR="00143D94" w:rsidRDefault="00143D94" w:rsidP="00006ED7">
      <w:pPr>
        <w:jc w:val="both"/>
        <w:rPr>
          <w:color w:val="000000"/>
          <w:spacing w:val="-3"/>
          <w:sz w:val="22"/>
          <w:szCs w:val="20"/>
          <w:lang w:val="es-ES_tradnl"/>
        </w:rPr>
      </w:pPr>
    </w:p>
    <w:p w:rsidR="00735BCB" w:rsidRDefault="00351609" w:rsidP="00006ED7">
      <w:pPr>
        <w:jc w:val="both"/>
        <w:rPr>
          <w:color w:val="000000"/>
          <w:lang w:val="es-ES_tradnl"/>
        </w:rPr>
      </w:pPr>
      <w:r w:rsidRPr="00351609">
        <w:rPr>
          <w:color w:val="000000"/>
          <w:lang w:val="es-ES_tradnl"/>
        </w:rPr>
        <w:t>Mediante nota fechada 19 de julio de 2019, la Sección de Seguridad Hídrica remite Informe Técnico de Inspección No. 027-2019  en dicha nota el IDAAN presenta respuesta a la NOTA-DRCH-AC-1126-07-19, de 24 de julio de 2019.</w:t>
      </w:r>
    </w:p>
    <w:p w:rsidR="00351609" w:rsidRDefault="00351609" w:rsidP="00006ED7">
      <w:pPr>
        <w:jc w:val="both"/>
        <w:rPr>
          <w:color w:val="000000"/>
          <w:lang w:val="es-ES_tradnl"/>
        </w:rPr>
      </w:pPr>
    </w:p>
    <w:p w:rsidR="00143D94" w:rsidRDefault="00735BCB" w:rsidP="00006ED7">
      <w:pPr>
        <w:jc w:val="both"/>
        <w:rPr>
          <w:color w:val="000000" w:themeColor="text1"/>
          <w:spacing w:val="-3"/>
        </w:rPr>
      </w:pPr>
      <w:r>
        <w:rPr>
          <w:color w:val="000000" w:themeColor="text1"/>
          <w:spacing w:val="-3"/>
        </w:rPr>
        <w:t xml:space="preserve">El día </w:t>
      </w:r>
      <w:r>
        <w:rPr>
          <w:color w:val="000000" w:themeColor="text1"/>
          <w:spacing w:val="-3"/>
          <w:lang w:val="es-PA"/>
        </w:rPr>
        <w:t>24 de julio</w:t>
      </w:r>
      <w:r w:rsidRPr="00B42838">
        <w:rPr>
          <w:color w:val="000000" w:themeColor="text1"/>
          <w:spacing w:val="-3"/>
          <w:lang w:val="es-PA"/>
        </w:rPr>
        <w:t xml:space="preserve"> de 2019</w:t>
      </w:r>
      <w:r>
        <w:rPr>
          <w:color w:val="000000" w:themeColor="text1"/>
          <w:spacing w:val="-3"/>
        </w:rPr>
        <w:t xml:space="preserve">, se emite la </w:t>
      </w:r>
      <w:r w:rsidRPr="00B42838">
        <w:rPr>
          <w:b/>
          <w:color w:val="000000" w:themeColor="text1"/>
          <w:spacing w:val="-3"/>
          <w:lang w:val="es-PA"/>
        </w:rPr>
        <w:t>NOTA-DRCH-AC-</w:t>
      </w:r>
      <w:r>
        <w:rPr>
          <w:b/>
          <w:color w:val="000000" w:themeColor="text1"/>
          <w:spacing w:val="-3"/>
          <w:lang w:val="es-PA"/>
        </w:rPr>
        <w:t>1124-07-19</w:t>
      </w:r>
      <w:r>
        <w:rPr>
          <w:color w:val="000000" w:themeColor="text1"/>
          <w:spacing w:val="-3"/>
        </w:rPr>
        <w:t xml:space="preserve">, donde se le solicita de manera formal al </w:t>
      </w:r>
      <w:r w:rsidRPr="00735BCB">
        <w:rPr>
          <w:b/>
          <w:color w:val="000000" w:themeColor="text1"/>
          <w:spacing w:val="-3"/>
        </w:rPr>
        <w:t>MINISTERIO DE SALUD</w:t>
      </w:r>
      <w:r>
        <w:rPr>
          <w:color w:val="000000" w:themeColor="text1"/>
          <w:spacing w:val="-3"/>
        </w:rPr>
        <w:t xml:space="preserve"> que emita su  criterio técnico, sobre el Estudio de Impacto Ambiental (EsIA), Categoría I, titulado</w:t>
      </w:r>
      <w:r w:rsidRPr="00E57EAA">
        <w:rPr>
          <w:b/>
          <w:bCs/>
        </w:rPr>
        <w:t xml:space="preserve"> </w:t>
      </w:r>
      <w:r w:rsidRPr="00220613">
        <w:rPr>
          <w:b/>
          <w:bCs/>
        </w:rPr>
        <w:t>PLANTA DE TRATAMIENTO DE AGUAS RESIDUALES PARA LA URBANIZACIÓN VISTA VOLCÁN</w:t>
      </w:r>
      <w:r>
        <w:rPr>
          <w:color w:val="000000" w:themeColor="text1"/>
          <w:spacing w:val="-3"/>
        </w:rPr>
        <w:t>.</w:t>
      </w:r>
    </w:p>
    <w:p w:rsidR="00735BCB" w:rsidRDefault="00735BCB" w:rsidP="00006ED7">
      <w:pPr>
        <w:jc w:val="both"/>
        <w:rPr>
          <w:spacing w:val="-3"/>
        </w:rPr>
      </w:pPr>
      <w:r w:rsidRPr="00E25484">
        <w:rPr>
          <w:spacing w:val="-3"/>
        </w:rPr>
        <w:t xml:space="preserve"> </w:t>
      </w:r>
    </w:p>
    <w:p w:rsidR="00143D94" w:rsidRDefault="00143D94" w:rsidP="00006ED7">
      <w:pPr>
        <w:jc w:val="both"/>
        <w:rPr>
          <w:spacing w:val="-3"/>
        </w:rPr>
      </w:pPr>
      <w:r>
        <w:rPr>
          <w:spacing w:val="-3"/>
        </w:rPr>
        <w:t xml:space="preserve">Al momento de la elaboración de este informe fechado 18 de septiembre de </w:t>
      </w:r>
      <w:proofErr w:type="gramStart"/>
      <w:r>
        <w:rPr>
          <w:spacing w:val="-3"/>
        </w:rPr>
        <w:t>2019 ,</w:t>
      </w:r>
      <w:proofErr w:type="gramEnd"/>
      <w:r>
        <w:rPr>
          <w:spacing w:val="-3"/>
        </w:rPr>
        <w:t xml:space="preserve"> El Ministerio de Salud no emitió sus comentarios respecto al proyecto </w:t>
      </w:r>
      <w:r w:rsidRPr="00143D94">
        <w:rPr>
          <w:spacing w:val="-3"/>
        </w:rPr>
        <w:t>Categoría I, titulado</w:t>
      </w:r>
      <w:r w:rsidRPr="00143D94">
        <w:rPr>
          <w:b/>
          <w:bCs/>
          <w:spacing w:val="-3"/>
        </w:rPr>
        <w:t xml:space="preserve"> PLANTA DE TRATAMIENTO DE AGUAS RESIDUALES PARA LA URBANIZACIÓN VISTA VOLCÁN</w:t>
      </w:r>
      <w:r>
        <w:rPr>
          <w:b/>
          <w:bCs/>
          <w:spacing w:val="-3"/>
        </w:rPr>
        <w:t>.</w:t>
      </w:r>
    </w:p>
    <w:p w:rsidR="00735BCB" w:rsidRDefault="00735BCB" w:rsidP="00006ED7">
      <w:pPr>
        <w:jc w:val="both"/>
        <w:rPr>
          <w:spacing w:val="-3"/>
        </w:rPr>
      </w:pPr>
    </w:p>
    <w:p w:rsidR="00735BCB" w:rsidRDefault="00735BCB" w:rsidP="00006ED7">
      <w:pPr>
        <w:jc w:val="both"/>
        <w:rPr>
          <w:spacing w:val="-3"/>
        </w:rPr>
      </w:pPr>
      <w:r w:rsidRPr="00735BCB">
        <w:rPr>
          <w:spacing w:val="-3"/>
        </w:rPr>
        <w:t xml:space="preserve">El día </w:t>
      </w:r>
      <w:r w:rsidRPr="00735BCB">
        <w:rPr>
          <w:spacing w:val="-3"/>
          <w:lang w:val="es-PA"/>
        </w:rPr>
        <w:t>24 de julio de 2019</w:t>
      </w:r>
      <w:r w:rsidRPr="00735BCB">
        <w:rPr>
          <w:spacing w:val="-3"/>
        </w:rPr>
        <w:t xml:space="preserve">, se emite la </w:t>
      </w:r>
      <w:r w:rsidRPr="00735BCB">
        <w:rPr>
          <w:b/>
          <w:spacing w:val="-3"/>
          <w:lang w:val="es-PA"/>
        </w:rPr>
        <w:t>NOTA-DRCH-AC-112</w:t>
      </w:r>
      <w:r>
        <w:rPr>
          <w:b/>
          <w:spacing w:val="-3"/>
          <w:lang w:val="es-PA"/>
        </w:rPr>
        <w:t>6</w:t>
      </w:r>
      <w:r w:rsidRPr="00735BCB">
        <w:rPr>
          <w:b/>
          <w:spacing w:val="-3"/>
          <w:lang w:val="es-PA"/>
        </w:rPr>
        <w:t>-07-19</w:t>
      </w:r>
      <w:r w:rsidRPr="00735BCB">
        <w:rPr>
          <w:spacing w:val="-3"/>
        </w:rPr>
        <w:t>, donde se le solicita de mane</w:t>
      </w:r>
      <w:r>
        <w:rPr>
          <w:spacing w:val="-3"/>
        </w:rPr>
        <w:t xml:space="preserve">ra formal al </w:t>
      </w:r>
      <w:r w:rsidRPr="00735BCB">
        <w:rPr>
          <w:b/>
          <w:spacing w:val="-3"/>
        </w:rPr>
        <w:t>IDAAN</w:t>
      </w:r>
      <w:r w:rsidRPr="00735BCB">
        <w:rPr>
          <w:spacing w:val="-3"/>
        </w:rPr>
        <w:t xml:space="preserve"> que emita su  criterio técnico, sobre el Estudio de Impacto Ambiental (EsIA), </w:t>
      </w:r>
      <w:r w:rsidRPr="00735BCB">
        <w:rPr>
          <w:spacing w:val="-3"/>
        </w:rPr>
        <w:lastRenderedPageBreak/>
        <w:t>Categoría I, titulado</w:t>
      </w:r>
      <w:r w:rsidRPr="00735BCB">
        <w:rPr>
          <w:b/>
          <w:bCs/>
          <w:spacing w:val="-3"/>
        </w:rPr>
        <w:t xml:space="preserve"> PLANTA DE TRATAMIENTO DE AGUAS RESIDUALES PARA LA URBANIZACIÓN VISTA VOLCÁN</w:t>
      </w:r>
      <w:r w:rsidRPr="00735BCB">
        <w:rPr>
          <w:spacing w:val="-3"/>
        </w:rPr>
        <w:t xml:space="preserve">. </w:t>
      </w:r>
    </w:p>
    <w:p w:rsidR="003502BF" w:rsidRDefault="003502BF" w:rsidP="00006ED7">
      <w:pPr>
        <w:jc w:val="both"/>
        <w:rPr>
          <w:spacing w:val="-3"/>
        </w:rPr>
      </w:pPr>
    </w:p>
    <w:p w:rsidR="003502BF" w:rsidRPr="003502BF" w:rsidRDefault="003502BF" w:rsidP="00006ED7">
      <w:pPr>
        <w:jc w:val="both"/>
        <w:rPr>
          <w:spacing w:val="-3"/>
        </w:rPr>
      </w:pPr>
      <w:r w:rsidRPr="003502BF">
        <w:rPr>
          <w:spacing w:val="-3"/>
        </w:rPr>
        <w:t>Mediante nota fechada</w:t>
      </w:r>
      <w:r>
        <w:rPr>
          <w:spacing w:val="-3"/>
        </w:rPr>
        <w:t xml:space="preserve"> 2</w:t>
      </w:r>
      <w:r w:rsidRPr="003502BF">
        <w:rPr>
          <w:spacing w:val="-3"/>
        </w:rPr>
        <w:t>6 de agosto de 2019</w:t>
      </w:r>
      <w:r>
        <w:rPr>
          <w:spacing w:val="-3"/>
        </w:rPr>
        <w:t xml:space="preserve">,  en </w:t>
      </w:r>
      <w:r w:rsidRPr="003502BF">
        <w:rPr>
          <w:spacing w:val="-3"/>
        </w:rPr>
        <w:t xml:space="preserve">dicha nota </w:t>
      </w:r>
      <w:r>
        <w:rPr>
          <w:spacing w:val="-3"/>
        </w:rPr>
        <w:t xml:space="preserve">el </w:t>
      </w:r>
      <w:r w:rsidRPr="003502BF">
        <w:rPr>
          <w:b/>
          <w:spacing w:val="-3"/>
        </w:rPr>
        <w:t>IDAAN</w:t>
      </w:r>
      <w:r>
        <w:rPr>
          <w:spacing w:val="-3"/>
        </w:rPr>
        <w:t xml:space="preserve"> </w:t>
      </w:r>
      <w:r w:rsidRPr="003502BF">
        <w:rPr>
          <w:spacing w:val="-3"/>
        </w:rPr>
        <w:t xml:space="preserve">presenta respuesta a la </w:t>
      </w:r>
      <w:r w:rsidRPr="003502BF">
        <w:rPr>
          <w:b/>
          <w:spacing w:val="-3"/>
        </w:rPr>
        <w:t>NOTA-DRCH-AC-1126-07-19</w:t>
      </w:r>
      <w:r w:rsidRPr="003502BF">
        <w:rPr>
          <w:spacing w:val="-3"/>
        </w:rPr>
        <w:t>, de 24 de julio de 2019. (Ver PREFASIA)</w:t>
      </w:r>
    </w:p>
    <w:p w:rsidR="00C04B8A" w:rsidRDefault="00C04B8A" w:rsidP="00006ED7">
      <w:pPr>
        <w:jc w:val="both"/>
        <w:rPr>
          <w:spacing w:val="-3"/>
        </w:rPr>
      </w:pPr>
    </w:p>
    <w:p w:rsidR="0082605E" w:rsidRDefault="0082605E" w:rsidP="00006ED7">
      <w:pPr>
        <w:jc w:val="both"/>
        <w:rPr>
          <w:spacing w:val="-3"/>
        </w:rPr>
      </w:pPr>
      <w:r>
        <w:rPr>
          <w:color w:val="000000" w:themeColor="text1"/>
          <w:spacing w:val="-3"/>
        </w:rPr>
        <w:t xml:space="preserve">El día </w:t>
      </w:r>
      <w:r w:rsidR="00220613">
        <w:rPr>
          <w:color w:val="000000" w:themeColor="text1"/>
          <w:spacing w:val="-3"/>
          <w:lang w:val="es-PA"/>
        </w:rPr>
        <w:t>24 de julio</w:t>
      </w:r>
      <w:r w:rsidRPr="00B42838">
        <w:rPr>
          <w:color w:val="000000" w:themeColor="text1"/>
          <w:spacing w:val="-3"/>
          <w:lang w:val="es-PA"/>
        </w:rPr>
        <w:t xml:space="preserve"> de 2019</w:t>
      </w:r>
      <w:r>
        <w:rPr>
          <w:color w:val="000000" w:themeColor="text1"/>
          <w:spacing w:val="-3"/>
        </w:rPr>
        <w:t xml:space="preserve">, se emite la </w:t>
      </w:r>
      <w:r w:rsidRPr="00B42838">
        <w:rPr>
          <w:b/>
          <w:color w:val="000000" w:themeColor="text1"/>
          <w:spacing w:val="-3"/>
          <w:lang w:val="es-PA"/>
        </w:rPr>
        <w:t>NOTA-DRCH-AC-</w:t>
      </w:r>
      <w:r w:rsidR="00220613">
        <w:rPr>
          <w:b/>
          <w:color w:val="000000" w:themeColor="text1"/>
          <w:spacing w:val="-3"/>
          <w:lang w:val="es-PA"/>
        </w:rPr>
        <w:t>1127-07</w:t>
      </w:r>
      <w:r>
        <w:rPr>
          <w:b/>
          <w:color w:val="000000" w:themeColor="text1"/>
          <w:spacing w:val="-3"/>
          <w:lang w:val="es-PA"/>
        </w:rPr>
        <w:t>-19</w:t>
      </w:r>
      <w:r>
        <w:rPr>
          <w:color w:val="000000" w:themeColor="text1"/>
          <w:spacing w:val="-3"/>
        </w:rPr>
        <w:t>,</w:t>
      </w:r>
      <w:r w:rsidR="00C04B8A" w:rsidRPr="00C04B8A">
        <w:t xml:space="preserve"> </w:t>
      </w:r>
      <w:r w:rsidR="00C04B8A" w:rsidRPr="00C04B8A">
        <w:rPr>
          <w:color w:val="000000" w:themeColor="text1"/>
          <w:spacing w:val="-3"/>
        </w:rPr>
        <w:t>de 24 de julio de 2019</w:t>
      </w:r>
      <w:r w:rsidR="00C04B8A">
        <w:rPr>
          <w:color w:val="000000" w:themeColor="text1"/>
          <w:spacing w:val="-3"/>
        </w:rPr>
        <w:t>,</w:t>
      </w:r>
      <w:r>
        <w:rPr>
          <w:color w:val="000000" w:themeColor="text1"/>
          <w:spacing w:val="-3"/>
        </w:rPr>
        <w:t xml:space="preserve"> en la cual se le solicita al promotor del proyecto, </w:t>
      </w:r>
      <w:r w:rsidR="008E5D8F">
        <w:rPr>
          <w:color w:val="000000" w:themeColor="text1"/>
          <w:spacing w:val="-3"/>
        </w:rPr>
        <w:t xml:space="preserve">la primera </w:t>
      </w:r>
      <w:r>
        <w:rPr>
          <w:color w:val="000000" w:themeColor="text1"/>
          <w:spacing w:val="-3"/>
        </w:rPr>
        <w:t>información aclaratoria al Estudio de Impacto Ambiental (EsIA), Categoría I, titulado</w:t>
      </w:r>
      <w:r w:rsidRPr="00E57EAA">
        <w:rPr>
          <w:b/>
          <w:bCs/>
        </w:rPr>
        <w:t xml:space="preserve"> </w:t>
      </w:r>
      <w:r w:rsidR="00220613" w:rsidRPr="00220613">
        <w:rPr>
          <w:b/>
          <w:bCs/>
        </w:rPr>
        <w:t>PLANTA DE TRATAMIENTO DE AGUAS RESIDUALES PARA LA URBANIZACIÓN VISTA VOLCÁN</w:t>
      </w:r>
      <w:r>
        <w:rPr>
          <w:color w:val="000000" w:themeColor="text1"/>
          <w:spacing w:val="-3"/>
        </w:rPr>
        <w:t>.</w:t>
      </w:r>
      <w:r w:rsidRPr="00E25484">
        <w:rPr>
          <w:spacing w:val="-3"/>
        </w:rPr>
        <w:t xml:space="preserve"> </w:t>
      </w:r>
    </w:p>
    <w:p w:rsidR="0082605E" w:rsidRDefault="0082605E" w:rsidP="00006ED7">
      <w:pPr>
        <w:jc w:val="both"/>
        <w:rPr>
          <w:spacing w:val="-3"/>
        </w:rPr>
      </w:pPr>
    </w:p>
    <w:p w:rsidR="0082605E" w:rsidRDefault="0082605E" w:rsidP="00006ED7">
      <w:pPr>
        <w:jc w:val="both"/>
        <w:rPr>
          <w:spacing w:val="-3"/>
        </w:rPr>
      </w:pPr>
      <w:r w:rsidRPr="00E25484">
        <w:rPr>
          <w:spacing w:val="-3"/>
        </w:rPr>
        <w:t>Mediante nota fechada</w:t>
      </w:r>
      <w:r w:rsidR="00735BCB">
        <w:rPr>
          <w:spacing w:val="-3"/>
        </w:rPr>
        <w:t xml:space="preserve"> 16</w:t>
      </w:r>
      <w:r w:rsidRPr="00E25484">
        <w:rPr>
          <w:spacing w:val="-3"/>
        </w:rPr>
        <w:t xml:space="preserve"> de agosto de 2019 el promotor del proyecto “</w:t>
      </w:r>
      <w:r w:rsidR="00735BCB" w:rsidRPr="00735BCB">
        <w:rPr>
          <w:b/>
          <w:spacing w:val="-3"/>
        </w:rPr>
        <w:t>PLANTA DE TRATAMIENTO DE AGUAS RESIDUALES PARA LA URBANIZACIÓN VISTA VOLCÁN</w:t>
      </w:r>
      <w:r w:rsidRPr="00E25484">
        <w:rPr>
          <w:spacing w:val="-3"/>
        </w:rPr>
        <w:t xml:space="preserve">”, dicha nota presenta respuesta a la </w:t>
      </w:r>
      <w:r w:rsidRPr="00E25484">
        <w:rPr>
          <w:b/>
          <w:spacing w:val="-3"/>
        </w:rPr>
        <w:t xml:space="preserve">NOTA ACLARATORIA </w:t>
      </w:r>
      <w:r w:rsidR="00735BCB">
        <w:rPr>
          <w:rFonts w:eastAsia="Batang"/>
          <w:b/>
        </w:rPr>
        <w:t>DRCH -AC-1127-07</w:t>
      </w:r>
      <w:r w:rsidRPr="00E25484">
        <w:rPr>
          <w:rFonts w:eastAsia="Batang"/>
          <w:b/>
        </w:rPr>
        <w:t>-19</w:t>
      </w:r>
      <w:r w:rsidR="00C04B8A">
        <w:rPr>
          <w:spacing w:val="-3"/>
        </w:rPr>
        <w:t>, de 24 de julio</w:t>
      </w:r>
      <w:r w:rsidRPr="00E25484">
        <w:rPr>
          <w:spacing w:val="-3"/>
        </w:rPr>
        <w:t xml:space="preserve"> de 2019. (Ver PREFASIA)</w:t>
      </w:r>
    </w:p>
    <w:p w:rsidR="00C04B8A" w:rsidRDefault="00C04B8A" w:rsidP="00006ED7">
      <w:pPr>
        <w:jc w:val="both"/>
        <w:rPr>
          <w:spacing w:val="-3"/>
        </w:rPr>
      </w:pPr>
    </w:p>
    <w:p w:rsidR="00C04B8A" w:rsidRDefault="00C04B8A" w:rsidP="00006ED7">
      <w:pPr>
        <w:jc w:val="both"/>
        <w:rPr>
          <w:spacing w:val="-3"/>
        </w:rPr>
      </w:pPr>
      <w:r>
        <w:rPr>
          <w:color w:val="000000" w:themeColor="text1"/>
          <w:spacing w:val="-3"/>
        </w:rPr>
        <w:t xml:space="preserve">El día </w:t>
      </w:r>
      <w:r>
        <w:rPr>
          <w:color w:val="000000" w:themeColor="text1"/>
          <w:spacing w:val="-3"/>
          <w:lang w:val="es-PA"/>
        </w:rPr>
        <w:t>20 de agosto</w:t>
      </w:r>
      <w:r w:rsidRPr="00B42838">
        <w:rPr>
          <w:color w:val="000000" w:themeColor="text1"/>
          <w:spacing w:val="-3"/>
          <w:lang w:val="es-PA"/>
        </w:rPr>
        <w:t xml:space="preserve"> de 2019</w:t>
      </w:r>
      <w:r>
        <w:rPr>
          <w:color w:val="000000" w:themeColor="text1"/>
          <w:spacing w:val="-3"/>
        </w:rPr>
        <w:t xml:space="preserve">, se emite la </w:t>
      </w:r>
      <w:r w:rsidRPr="00B42838">
        <w:rPr>
          <w:b/>
          <w:color w:val="000000" w:themeColor="text1"/>
          <w:spacing w:val="-3"/>
          <w:lang w:val="es-PA"/>
        </w:rPr>
        <w:t>NOTA-DRCH-AC-</w:t>
      </w:r>
      <w:r>
        <w:rPr>
          <w:b/>
          <w:color w:val="000000" w:themeColor="text1"/>
          <w:spacing w:val="-3"/>
          <w:lang w:val="es-PA"/>
        </w:rPr>
        <w:t>1276-08-19</w:t>
      </w:r>
      <w:r>
        <w:rPr>
          <w:color w:val="000000" w:themeColor="text1"/>
          <w:spacing w:val="-3"/>
        </w:rPr>
        <w:t>,</w:t>
      </w:r>
      <w:r w:rsidRPr="00C04B8A">
        <w:t xml:space="preserve"> </w:t>
      </w:r>
      <w:r>
        <w:rPr>
          <w:color w:val="000000" w:themeColor="text1"/>
          <w:spacing w:val="-3"/>
        </w:rPr>
        <w:t>de 20 de agosto</w:t>
      </w:r>
      <w:r w:rsidRPr="00C04B8A">
        <w:rPr>
          <w:color w:val="000000" w:themeColor="text1"/>
          <w:spacing w:val="-3"/>
        </w:rPr>
        <w:t xml:space="preserve"> de 2019</w:t>
      </w:r>
      <w:r>
        <w:rPr>
          <w:color w:val="000000" w:themeColor="text1"/>
          <w:spacing w:val="-3"/>
        </w:rPr>
        <w:t>, en la cual se le solicita al promotor del proyecto,</w:t>
      </w:r>
      <w:r w:rsidR="008E5D8F">
        <w:rPr>
          <w:color w:val="000000" w:themeColor="text1"/>
          <w:spacing w:val="-3"/>
        </w:rPr>
        <w:t xml:space="preserve"> la segunda </w:t>
      </w:r>
      <w:r>
        <w:rPr>
          <w:color w:val="000000" w:themeColor="text1"/>
          <w:spacing w:val="-3"/>
        </w:rPr>
        <w:t xml:space="preserve"> información aclaratoria al Estudio de Impacto Ambiental (EsIA), Categoría I, titulado</w:t>
      </w:r>
      <w:r w:rsidRPr="00E57EAA">
        <w:rPr>
          <w:b/>
          <w:bCs/>
        </w:rPr>
        <w:t xml:space="preserve"> </w:t>
      </w:r>
      <w:r w:rsidRPr="00220613">
        <w:rPr>
          <w:b/>
          <w:bCs/>
        </w:rPr>
        <w:t>PLANTA DE TRATAMIENTO DE AGUAS RESIDUALES PARA LA URBANIZACIÓN VISTA VOLCÁN</w:t>
      </w:r>
      <w:r>
        <w:rPr>
          <w:color w:val="000000" w:themeColor="text1"/>
          <w:spacing w:val="-3"/>
        </w:rPr>
        <w:t>.</w:t>
      </w:r>
      <w:r w:rsidRPr="00E25484">
        <w:rPr>
          <w:spacing w:val="-3"/>
        </w:rPr>
        <w:t xml:space="preserve"> </w:t>
      </w:r>
    </w:p>
    <w:p w:rsidR="00C04B8A" w:rsidRDefault="00C04B8A" w:rsidP="00006ED7">
      <w:pPr>
        <w:jc w:val="both"/>
        <w:rPr>
          <w:spacing w:val="-3"/>
        </w:rPr>
      </w:pPr>
    </w:p>
    <w:p w:rsidR="00C04B8A" w:rsidRPr="00E25484" w:rsidRDefault="00C04B8A" w:rsidP="00006ED7">
      <w:pPr>
        <w:jc w:val="both"/>
        <w:rPr>
          <w:spacing w:val="-3"/>
        </w:rPr>
      </w:pPr>
      <w:r w:rsidRPr="00E25484">
        <w:rPr>
          <w:spacing w:val="-3"/>
        </w:rPr>
        <w:t>Mediante nota fechada</w:t>
      </w:r>
      <w:r>
        <w:rPr>
          <w:spacing w:val="-3"/>
        </w:rPr>
        <w:t xml:space="preserve"> 16 de septiembre</w:t>
      </w:r>
      <w:r w:rsidRPr="00E25484">
        <w:rPr>
          <w:spacing w:val="-3"/>
        </w:rPr>
        <w:t xml:space="preserve"> de 2019 el promotor del proyecto “</w:t>
      </w:r>
      <w:r w:rsidRPr="00735BCB">
        <w:rPr>
          <w:b/>
          <w:spacing w:val="-3"/>
        </w:rPr>
        <w:t>PLANTA DE TRATAMIENTO DE AGUAS RESIDUALES PARA LA URBANIZACIÓN VISTA VOLCÁN</w:t>
      </w:r>
      <w:r w:rsidRPr="00E25484">
        <w:rPr>
          <w:spacing w:val="-3"/>
        </w:rPr>
        <w:t xml:space="preserve">”, dicha nota presenta respuesta a la </w:t>
      </w:r>
      <w:r w:rsidRPr="00B42838">
        <w:rPr>
          <w:b/>
          <w:color w:val="000000" w:themeColor="text1"/>
          <w:spacing w:val="-3"/>
          <w:lang w:val="es-PA"/>
        </w:rPr>
        <w:t>NOTA-DRCH-AC-</w:t>
      </w:r>
      <w:r>
        <w:rPr>
          <w:b/>
          <w:color w:val="000000" w:themeColor="text1"/>
          <w:spacing w:val="-3"/>
          <w:lang w:val="es-PA"/>
        </w:rPr>
        <w:t>1276-08-19</w:t>
      </w:r>
      <w:r>
        <w:rPr>
          <w:color w:val="000000" w:themeColor="text1"/>
          <w:spacing w:val="-3"/>
        </w:rPr>
        <w:t>,</w:t>
      </w:r>
      <w:r w:rsidRPr="00C04B8A">
        <w:t xml:space="preserve"> </w:t>
      </w:r>
      <w:r>
        <w:rPr>
          <w:color w:val="000000" w:themeColor="text1"/>
          <w:spacing w:val="-3"/>
        </w:rPr>
        <w:t>de 20 de agosto</w:t>
      </w:r>
      <w:r w:rsidRPr="00C04B8A">
        <w:rPr>
          <w:color w:val="000000" w:themeColor="text1"/>
          <w:spacing w:val="-3"/>
        </w:rPr>
        <w:t xml:space="preserve"> de 2019</w:t>
      </w:r>
      <w:r w:rsidRPr="00E25484">
        <w:rPr>
          <w:spacing w:val="-3"/>
        </w:rPr>
        <w:t>. (Ver PREFASIA)</w:t>
      </w:r>
    </w:p>
    <w:p w:rsidR="00C04B8A" w:rsidRPr="00E25484" w:rsidRDefault="00C04B8A" w:rsidP="00006ED7">
      <w:pPr>
        <w:jc w:val="both"/>
        <w:rPr>
          <w:spacing w:val="-3"/>
        </w:rPr>
      </w:pPr>
    </w:p>
    <w:p w:rsidR="0082605E" w:rsidRPr="00E25484" w:rsidRDefault="0082605E" w:rsidP="00006ED7">
      <w:pPr>
        <w:tabs>
          <w:tab w:val="left" w:pos="-1890"/>
        </w:tabs>
        <w:autoSpaceDE w:val="0"/>
        <w:autoSpaceDN w:val="0"/>
        <w:adjustRightInd w:val="0"/>
        <w:jc w:val="both"/>
        <w:rPr>
          <w:b/>
        </w:rPr>
      </w:pPr>
    </w:p>
    <w:p w:rsidR="0082605E" w:rsidRPr="00E25484" w:rsidRDefault="0082605E" w:rsidP="00006ED7">
      <w:pPr>
        <w:numPr>
          <w:ilvl w:val="0"/>
          <w:numId w:val="1"/>
        </w:numPr>
        <w:tabs>
          <w:tab w:val="left" w:pos="-1890"/>
        </w:tabs>
        <w:autoSpaceDE w:val="0"/>
        <w:autoSpaceDN w:val="0"/>
        <w:adjustRightInd w:val="0"/>
        <w:ind w:left="360"/>
        <w:jc w:val="both"/>
        <w:rPr>
          <w:b/>
        </w:rPr>
      </w:pPr>
      <w:r w:rsidRPr="00E25484">
        <w:rPr>
          <w:b/>
        </w:rPr>
        <w:t>ANÁLISIS TÉCNICO</w:t>
      </w:r>
    </w:p>
    <w:p w:rsidR="0082605E" w:rsidRPr="00E25484" w:rsidRDefault="0082605E" w:rsidP="00006ED7">
      <w:pPr>
        <w:jc w:val="both"/>
        <w:rPr>
          <w:highlight w:val="yellow"/>
        </w:rPr>
      </w:pPr>
    </w:p>
    <w:p w:rsidR="0082605E" w:rsidRPr="00E25484" w:rsidRDefault="0082605E" w:rsidP="00006ED7">
      <w:pPr>
        <w:jc w:val="both"/>
        <w:rPr>
          <w:color w:val="000000"/>
        </w:rPr>
      </w:pPr>
      <w:r w:rsidRPr="00E25484">
        <w:t xml:space="preserve">Después de la revisión y análisis del EsIA y cada uno de sus componentes ambientales, así como su Plan de Manejo Ambiental, pasamos a revisar </w:t>
      </w:r>
      <w:r w:rsidRPr="00E25484">
        <w:rPr>
          <w:color w:val="000000"/>
        </w:rPr>
        <w:t>algunos aspectos destacables en el proceso de evaluación del Estudio.</w:t>
      </w:r>
    </w:p>
    <w:p w:rsidR="0082605E" w:rsidRPr="00E25484" w:rsidRDefault="0082605E" w:rsidP="00006ED7">
      <w:pPr>
        <w:autoSpaceDE w:val="0"/>
        <w:autoSpaceDN w:val="0"/>
        <w:adjustRightInd w:val="0"/>
        <w:jc w:val="both"/>
        <w:rPr>
          <w:b/>
        </w:rPr>
      </w:pPr>
    </w:p>
    <w:p w:rsidR="0082605E" w:rsidRPr="00E25484" w:rsidRDefault="0082605E" w:rsidP="00006ED7">
      <w:pPr>
        <w:autoSpaceDE w:val="0"/>
        <w:autoSpaceDN w:val="0"/>
        <w:adjustRightInd w:val="0"/>
        <w:jc w:val="both"/>
        <w:rPr>
          <w:b/>
        </w:rPr>
      </w:pPr>
      <w:r w:rsidRPr="00E25484">
        <w:rPr>
          <w:b/>
        </w:rPr>
        <w:t xml:space="preserve">Componente físico: </w:t>
      </w:r>
    </w:p>
    <w:p w:rsidR="0082605E" w:rsidRPr="00E25484" w:rsidRDefault="0082605E" w:rsidP="00006ED7">
      <w:pPr>
        <w:autoSpaceDE w:val="0"/>
        <w:autoSpaceDN w:val="0"/>
        <w:adjustRightInd w:val="0"/>
        <w:jc w:val="both"/>
        <w:rPr>
          <w:b/>
        </w:rPr>
      </w:pPr>
    </w:p>
    <w:p w:rsidR="0082605E" w:rsidRPr="00E25484" w:rsidRDefault="0082605E" w:rsidP="00006ED7">
      <w:pPr>
        <w:autoSpaceDE w:val="0"/>
        <w:autoSpaceDN w:val="0"/>
        <w:adjustRightInd w:val="0"/>
        <w:jc w:val="both"/>
      </w:pPr>
      <w:r w:rsidRPr="00E25484">
        <w:t xml:space="preserve">El EsIA, presentado por la empresa promotora, describe lo siguiente, respecto al ambiente físico del área donde se desarrollara el proyecto: </w:t>
      </w:r>
    </w:p>
    <w:p w:rsidR="00FF5CD3" w:rsidRPr="00FF5CD3" w:rsidRDefault="00FF5CD3" w:rsidP="00006ED7">
      <w:pPr>
        <w:pStyle w:val="Prrafodelista1"/>
        <w:numPr>
          <w:ilvl w:val="0"/>
          <w:numId w:val="6"/>
        </w:numPr>
        <w:autoSpaceDE w:val="0"/>
        <w:autoSpaceDN w:val="0"/>
        <w:adjustRightInd w:val="0"/>
        <w:spacing w:line="240" w:lineRule="auto"/>
        <w:jc w:val="both"/>
        <w:rPr>
          <w:rFonts w:ascii="Times New Roman" w:hAnsi="Times New Roman"/>
          <w:sz w:val="24"/>
          <w:szCs w:val="24"/>
          <w:lang w:val="es-ES"/>
        </w:rPr>
      </w:pPr>
      <w:r w:rsidRPr="00FF5CD3">
        <w:rPr>
          <w:rFonts w:ascii="Times New Roman" w:hAnsi="Times New Roman"/>
          <w:sz w:val="24"/>
          <w:szCs w:val="24"/>
          <w:lang w:val="es-ES"/>
        </w:rPr>
        <w:t>El terreno a utilizar para el desarrollo del proyecto en los últimos años ha sido</w:t>
      </w:r>
      <w:r>
        <w:rPr>
          <w:rFonts w:ascii="Times New Roman" w:hAnsi="Times New Roman"/>
          <w:sz w:val="24"/>
          <w:szCs w:val="24"/>
          <w:lang w:val="es-ES"/>
        </w:rPr>
        <w:t xml:space="preserve"> </w:t>
      </w:r>
      <w:r w:rsidRPr="00FF5CD3">
        <w:rPr>
          <w:rFonts w:ascii="Times New Roman" w:hAnsi="Times New Roman"/>
          <w:sz w:val="24"/>
          <w:szCs w:val="24"/>
          <w:lang w:val="es-ES"/>
        </w:rPr>
        <w:t>empleado para el desarrollo de actividades agrícolas, específicamente horticultura. En las prácticas agronómicas de las diferentes labores de la horticultura ha sido común la utilización de diferentes agroquímicos, especialmente herbicidas.</w:t>
      </w:r>
      <w:r w:rsidRPr="00FF5CD3">
        <w:rPr>
          <w:rFonts w:ascii="Times New Roman" w:eastAsiaTheme="minorHAnsi" w:hAnsi="Times New Roman"/>
          <w:color w:val="000000"/>
          <w:sz w:val="24"/>
          <w:szCs w:val="24"/>
          <w:lang w:val="es-ES"/>
        </w:rPr>
        <w:t xml:space="preserve"> </w:t>
      </w:r>
    </w:p>
    <w:p w:rsidR="00FF5CD3" w:rsidRPr="00FF5CD3" w:rsidRDefault="00FF5CD3" w:rsidP="00006ED7">
      <w:pPr>
        <w:pStyle w:val="Prrafodelista1"/>
        <w:numPr>
          <w:ilvl w:val="0"/>
          <w:numId w:val="6"/>
        </w:numPr>
        <w:autoSpaceDE w:val="0"/>
        <w:autoSpaceDN w:val="0"/>
        <w:adjustRightInd w:val="0"/>
        <w:spacing w:line="240" w:lineRule="auto"/>
        <w:jc w:val="both"/>
        <w:rPr>
          <w:rFonts w:ascii="Times New Roman" w:eastAsiaTheme="minorHAnsi" w:hAnsi="Times New Roman"/>
          <w:color w:val="000000"/>
          <w:sz w:val="24"/>
          <w:szCs w:val="24"/>
        </w:rPr>
      </w:pPr>
      <w:r w:rsidRPr="00FF5CD3">
        <w:rPr>
          <w:rFonts w:ascii="Times New Roman" w:eastAsiaTheme="minorHAnsi" w:hAnsi="Times New Roman"/>
          <w:color w:val="000000"/>
          <w:sz w:val="24"/>
          <w:szCs w:val="24"/>
        </w:rPr>
        <w:t>El suelo en el área proyecto es de tipo franco arenoso, son suelos del</w:t>
      </w:r>
      <w:r>
        <w:rPr>
          <w:rFonts w:ascii="Times New Roman" w:eastAsiaTheme="minorHAnsi" w:hAnsi="Times New Roman"/>
          <w:color w:val="000000"/>
          <w:sz w:val="24"/>
          <w:szCs w:val="24"/>
        </w:rPr>
        <w:t xml:space="preserve"> </w:t>
      </w:r>
      <w:r w:rsidRPr="00FF5CD3">
        <w:rPr>
          <w:rFonts w:ascii="Times New Roman" w:eastAsiaTheme="minorHAnsi" w:hAnsi="Times New Roman"/>
          <w:color w:val="000000"/>
          <w:sz w:val="24"/>
          <w:szCs w:val="24"/>
        </w:rPr>
        <w:t xml:space="preserve">orden </w:t>
      </w:r>
      <w:proofErr w:type="spellStart"/>
      <w:r w:rsidRPr="00FF5CD3">
        <w:rPr>
          <w:rFonts w:ascii="Times New Roman" w:eastAsiaTheme="minorHAnsi" w:hAnsi="Times New Roman"/>
          <w:color w:val="000000"/>
          <w:sz w:val="24"/>
          <w:szCs w:val="24"/>
        </w:rPr>
        <w:t>andisoles</w:t>
      </w:r>
      <w:proofErr w:type="spellEnd"/>
      <w:r w:rsidRPr="00FF5CD3">
        <w:rPr>
          <w:rFonts w:ascii="Times New Roman" w:eastAsiaTheme="minorHAnsi" w:hAnsi="Times New Roman"/>
          <w:color w:val="000000"/>
          <w:sz w:val="24"/>
          <w:szCs w:val="24"/>
        </w:rPr>
        <w:t>, es decir suelo desarrollados sobre material volcánico.</w:t>
      </w:r>
      <w:r w:rsidRPr="00FF5CD3">
        <w:rPr>
          <w:rFonts w:ascii="Times New Roman" w:eastAsiaTheme="minorHAnsi" w:hAnsi="Times New Roman"/>
          <w:b/>
          <w:bCs/>
          <w:color w:val="000000"/>
          <w:sz w:val="24"/>
          <w:szCs w:val="24"/>
        </w:rPr>
        <w:t xml:space="preserve"> </w:t>
      </w:r>
    </w:p>
    <w:p w:rsidR="00FF5CD3" w:rsidRPr="00FF5CD3" w:rsidRDefault="00FF5CD3" w:rsidP="00006ED7">
      <w:pPr>
        <w:pStyle w:val="Prrafodelista1"/>
        <w:numPr>
          <w:ilvl w:val="0"/>
          <w:numId w:val="6"/>
        </w:numPr>
        <w:autoSpaceDE w:val="0"/>
        <w:autoSpaceDN w:val="0"/>
        <w:adjustRightInd w:val="0"/>
        <w:spacing w:line="240" w:lineRule="auto"/>
        <w:jc w:val="both"/>
        <w:rPr>
          <w:rFonts w:ascii="Times New Roman" w:eastAsiaTheme="minorHAnsi" w:hAnsi="Times New Roman"/>
          <w:color w:val="000000"/>
          <w:sz w:val="24"/>
          <w:szCs w:val="24"/>
        </w:rPr>
      </w:pPr>
      <w:r w:rsidRPr="00FF5CD3">
        <w:rPr>
          <w:rFonts w:ascii="Times New Roman" w:eastAsiaTheme="minorHAnsi" w:hAnsi="Times New Roman"/>
          <w:bCs/>
          <w:color w:val="000000"/>
          <w:sz w:val="24"/>
          <w:szCs w:val="24"/>
        </w:rPr>
        <w:t>El globo de terreno que se utilizará para el desarrollo del proyecto forma</w:t>
      </w:r>
      <w:r w:rsidRPr="00FF5CD3">
        <w:rPr>
          <w:rFonts w:ascii="Times New Roman" w:eastAsiaTheme="minorHAnsi" w:hAnsi="Times New Roman"/>
          <w:color w:val="000000"/>
          <w:sz w:val="24"/>
          <w:szCs w:val="24"/>
        </w:rPr>
        <w:t xml:space="preserve"> </w:t>
      </w:r>
      <w:r w:rsidRPr="00FF5CD3">
        <w:rPr>
          <w:rFonts w:ascii="Times New Roman" w:eastAsiaTheme="minorHAnsi" w:hAnsi="Times New Roman"/>
          <w:bCs/>
          <w:color w:val="000000"/>
          <w:sz w:val="24"/>
          <w:szCs w:val="24"/>
        </w:rPr>
        <w:t>parte de la Finca 5341, la cual presenta los siguientes límites:</w:t>
      </w:r>
    </w:p>
    <w:p w:rsidR="00FF5CD3" w:rsidRPr="009C74F1" w:rsidRDefault="00FF5CD3" w:rsidP="00006ED7">
      <w:pPr>
        <w:pStyle w:val="Prrafodelista1"/>
        <w:numPr>
          <w:ilvl w:val="0"/>
          <w:numId w:val="6"/>
        </w:numPr>
        <w:autoSpaceDE w:val="0"/>
        <w:autoSpaceDN w:val="0"/>
        <w:adjustRightInd w:val="0"/>
        <w:spacing w:line="240" w:lineRule="auto"/>
        <w:jc w:val="both"/>
        <w:rPr>
          <w:rFonts w:ascii="Times New Roman" w:eastAsiaTheme="minorHAnsi" w:hAnsi="Times New Roman"/>
          <w:color w:val="000000"/>
          <w:sz w:val="24"/>
          <w:szCs w:val="24"/>
        </w:rPr>
      </w:pPr>
      <w:r w:rsidRPr="009C74F1">
        <w:rPr>
          <w:rFonts w:ascii="Times New Roman" w:eastAsiaTheme="minorHAnsi" w:hAnsi="Times New Roman"/>
          <w:bCs/>
          <w:color w:val="000000"/>
          <w:sz w:val="24"/>
          <w:szCs w:val="24"/>
        </w:rPr>
        <w:t>Norte: Terrenos nacionales ocupados por Flores y Follajes.</w:t>
      </w:r>
    </w:p>
    <w:p w:rsidR="00FF5CD3" w:rsidRPr="009C74F1" w:rsidRDefault="00FF5CD3" w:rsidP="00006ED7">
      <w:pPr>
        <w:pStyle w:val="Prrafodelista1"/>
        <w:numPr>
          <w:ilvl w:val="0"/>
          <w:numId w:val="6"/>
        </w:numPr>
        <w:autoSpaceDE w:val="0"/>
        <w:autoSpaceDN w:val="0"/>
        <w:adjustRightInd w:val="0"/>
        <w:spacing w:line="240" w:lineRule="auto"/>
        <w:jc w:val="both"/>
        <w:rPr>
          <w:rFonts w:ascii="Times New Roman" w:eastAsiaTheme="minorHAnsi" w:hAnsi="Times New Roman"/>
          <w:color w:val="000000"/>
          <w:sz w:val="24"/>
          <w:szCs w:val="24"/>
        </w:rPr>
      </w:pPr>
      <w:r w:rsidRPr="009C74F1">
        <w:rPr>
          <w:rFonts w:ascii="Times New Roman" w:eastAsiaTheme="minorHAnsi" w:hAnsi="Times New Roman"/>
          <w:bCs/>
          <w:color w:val="000000"/>
          <w:sz w:val="24"/>
          <w:szCs w:val="24"/>
        </w:rPr>
        <w:t>Sur: Camino a Hato Volcán y Terrenos de Oliver San Martín.</w:t>
      </w:r>
    </w:p>
    <w:p w:rsidR="00FF5CD3" w:rsidRPr="009C74F1" w:rsidRDefault="00FF5CD3" w:rsidP="00006ED7">
      <w:pPr>
        <w:pStyle w:val="Prrafodelista1"/>
        <w:numPr>
          <w:ilvl w:val="0"/>
          <w:numId w:val="6"/>
        </w:numPr>
        <w:autoSpaceDE w:val="0"/>
        <w:autoSpaceDN w:val="0"/>
        <w:adjustRightInd w:val="0"/>
        <w:spacing w:line="240" w:lineRule="auto"/>
        <w:jc w:val="both"/>
        <w:rPr>
          <w:rFonts w:ascii="Times New Roman" w:eastAsiaTheme="minorHAnsi" w:hAnsi="Times New Roman"/>
          <w:color w:val="000000"/>
          <w:sz w:val="24"/>
          <w:szCs w:val="24"/>
        </w:rPr>
      </w:pPr>
      <w:r w:rsidRPr="009C74F1">
        <w:rPr>
          <w:rFonts w:ascii="Times New Roman" w:eastAsiaTheme="minorHAnsi" w:hAnsi="Times New Roman"/>
          <w:bCs/>
          <w:color w:val="000000"/>
          <w:sz w:val="24"/>
          <w:szCs w:val="24"/>
        </w:rPr>
        <w:t>Este: Terreno ocupado por Primitivo Guerra y Oliver San Martín.</w:t>
      </w:r>
    </w:p>
    <w:p w:rsidR="009C74F1" w:rsidRPr="009C74F1" w:rsidRDefault="00FF5CD3" w:rsidP="00006ED7">
      <w:pPr>
        <w:pStyle w:val="Prrafodelista1"/>
        <w:numPr>
          <w:ilvl w:val="0"/>
          <w:numId w:val="6"/>
        </w:numPr>
        <w:autoSpaceDE w:val="0"/>
        <w:autoSpaceDN w:val="0"/>
        <w:adjustRightInd w:val="0"/>
        <w:spacing w:line="240" w:lineRule="auto"/>
        <w:jc w:val="both"/>
        <w:rPr>
          <w:rFonts w:ascii="Times New Roman" w:eastAsiaTheme="minorHAnsi" w:hAnsi="Times New Roman"/>
          <w:color w:val="000000"/>
          <w:sz w:val="24"/>
          <w:szCs w:val="24"/>
        </w:rPr>
      </w:pPr>
      <w:r w:rsidRPr="009C74F1">
        <w:rPr>
          <w:rFonts w:ascii="Times New Roman" w:eastAsiaTheme="minorHAnsi" w:hAnsi="Times New Roman"/>
          <w:bCs/>
          <w:color w:val="000000"/>
          <w:sz w:val="24"/>
          <w:szCs w:val="24"/>
        </w:rPr>
        <w:t xml:space="preserve">Oeste: Camino hacia Hato Volcán. </w:t>
      </w:r>
    </w:p>
    <w:p w:rsidR="009C74F1" w:rsidRPr="009C74F1" w:rsidRDefault="009C74F1" w:rsidP="00006ED7">
      <w:pPr>
        <w:pStyle w:val="Prrafodelista1"/>
        <w:numPr>
          <w:ilvl w:val="0"/>
          <w:numId w:val="6"/>
        </w:numPr>
        <w:autoSpaceDE w:val="0"/>
        <w:autoSpaceDN w:val="0"/>
        <w:adjustRightInd w:val="0"/>
        <w:spacing w:line="240" w:lineRule="auto"/>
        <w:jc w:val="both"/>
        <w:rPr>
          <w:rFonts w:ascii="Times New Roman" w:eastAsiaTheme="minorHAnsi" w:hAnsi="Times New Roman"/>
          <w:color w:val="000000"/>
          <w:sz w:val="24"/>
          <w:szCs w:val="24"/>
        </w:rPr>
      </w:pPr>
      <w:r w:rsidRPr="009C74F1">
        <w:rPr>
          <w:rFonts w:ascii="Times New Roman" w:hAnsi="Times New Roman"/>
          <w:color w:val="000000"/>
          <w:sz w:val="24"/>
          <w:szCs w:val="24"/>
        </w:rPr>
        <w:t>El terreno para la construcción de la planta de tratamiento presenta una</w:t>
      </w:r>
      <w:r w:rsidRPr="009C74F1">
        <w:rPr>
          <w:rFonts w:ascii="Times New Roman" w:eastAsiaTheme="minorHAnsi" w:hAnsi="Times New Roman"/>
          <w:color w:val="000000"/>
          <w:sz w:val="24"/>
          <w:szCs w:val="24"/>
        </w:rPr>
        <w:t xml:space="preserve"> </w:t>
      </w:r>
      <w:r w:rsidRPr="009C74F1">
        <w:rPr>
          <w:rFonts w:ascii="Times New Roman" w:hAnsi="Times New Roman"/>
          <w:color w:val="000000"/>
          <w:sz w:val="24"/>
          <w:szCs w:val="24"/>
        </w:rPr>
        <w:t>topografía totalmente plana. El terreno se encuentra a una altitud de 1,385 msnm.</w:t>
      </w:r>
      <w:r w:rsidRPr="009C74F1">
        <w:rPr>
          <w:rFonts w:ascii="Times New Roman" w:hAnsi="Times New Roman"/>
          <w:b/>
          <w:color w:val="000000"/>
          <w:sz w:val="24"/>
          <w:szCs w:val="24"/>
        </w:rPr>
        <w:t xml:space="preserve"> </w:t>
      </w:r>
    </w:p>
    <w:p w:rsidR="009C74F1" w:rsidRDefault="009C74F1" w:rsidP="00006ED7">
      <w:pPr>
        <w:pStyle w:val="Prrafodelista1"/>
        <w:numPr>
          <w:ilvl w:val="0"/>
          <w:numId w:val="6"/>
        </w:numPr>
        <w:autoSpaceDE w:val="0"/>
        <w:autoSpaceDN w:val="0"/>
        <w:adjustRightInd w:val="0"/>
        <w:spacing w:line="240" w:lineRule="auto"/>
        <w:jc w:val="both"/>
        <w:rPr>
          <w:rFonts w:ascii="Times New Roman" w:eastAsiaTheme="minorHAnsi" w:hAnsi="Times New Roman"/>
          <w:color w:val="000000"/>
          <w:sz w:val="24"/>
          <w:szCs w:val="24"/>
        </w:rPr>
      </w:pPr>
      <w:r w:rsidRPr="009C74F1">
        <w:rPr>
          <w:rFonts w:ascii="Times New Roman" w:eastAsiaTheme="minorHAnsi" w:hAnsi="Times New Roman"/>
          <w:color w:val="000000"/>
          <w:sz w:val="24"/>
          <w:szCs w:val="24"/>
        </w:rPr>
        <w:t>Dentro del globo de terreno destinado para ubicar la planta de tratamiento</w:t>
      </w:r>
      <w:r>
        <w:rPr>
          <w:rFonts w:ascii="Times New Roman" w:eastAsiaTheme="minorHAnsi" w:hAnsi="Times New Roman"/>
          <w:color w:val="000000"/>
          <w:sz w:val="24"/>
          <w:szCs w:val="24"/>
        </w:rPr>
        <w:t xml:space="preserve"> </w:t>
      </w:r>
      <w:r w:rsidRPr="009C74F1">
        <w:rPr>
          <w:rFonts w:ascii="Times New Roman" w:eastAsiaTheme="minorHAnsi" w:hAnsi="Times New Roman"/>
          <w:color w:val="000000"/>
          <w:sz w:val="24"/>
          <w:szCs w:val="24"/>
        </w:rPr>
        <w:t>de aguas residuales no hay presencia de cuerpos de agua. Sin embargo,</w:t>
      </w:r>
      <w:r>
        <w:rPr>
          <w:rFonts w:ascii="Times New Roman" w:eastAsiaTheme="minorHAnsi" w:hAnsi="Times New Roman"/>
          <w:color w:val="000000"/>
          <w:sz w:val="24"/>
          <w:szCs w:val="24"/>
        </w:rPr>
        <w:t xml:space="preserve"> </w:t>
      </w:r>
      <w:r w:rsidRPr="009C74F1">
        <w:rPr>
          <w:rFonts w:ascii="Times New Roman" w:eastAsiaTheme="minorHAnsi" w:hAnsi="Times New Roman"/>
          <w:color w:val="000000"/>
          <w:sz w:val="24"/>
          <w:szCs w:val="24"/>
        </w:rPr>
        <w:t>es preciso indicar que el terreno para el proyecto limita con la servidumbre</w:t>
      </w:r>
      <w:r>
        <w:rPr>
          <w:rFonts w:ascii="Times New Roman" w:eastAsiaTheme="minorHAnsi" w:hAnsi="Times New Roman"/>
          <w:color w:val="000000"/>
          <w:sz w:val="24"/>
          <w:szCs w:val="24"/>
        </w:rPr>
        <w:t xml:space="preserve"> </w:t>
      </w:r>
      <w:r w:rsidRPr="009C74F1">
        <w:rPr>
          <w:rFonts w:ascii="Times New Roman" w:eastAsiaTheme="minorHAnsi" w:hAnsi="Times New Roman"/>
          <w:color w:val="000000"/>
          <w:sz w:val="24"/>
          <w:szCs w:val="24"/>
        </w:rPr>
        <w:t>de un cuerpo de agua, el cual, según revisión de la cartografía oficial del</w:t>
      </w:r>
      <w:r>
        <w:rPr>
          <w:rFonts w:ascii="Times New Roman" w:eastAsiaTheme="minorHAnsi" w:hAnsi="Times New Roman"/>
          <w:color w:val="000000"/>
          <w:sz w:val="24"/>
          <w:szCs w:val="24"/>
        </w:rPr>
        <w:t xml:space="preserve"> </w:t>
      </w:r>
      <w:r w:rsidRPr="009C74F1">
        <w:rPr>
          <w:rFonts w:ascii="Times New Roman" w:eastAsiaTheme="minorHAnsi" w:hAnsi="Times New Roman"/>
          <w:color w:val="000000"/>
          <w:sz w:val="24"/>
          <w:szCs w:val="24"/>
        </w:rPr>
        <w:t>Instituto Geográfico Nacional Tommy Guardia, corresponde a un Brazo del</w:t>
      </w:r>
      <w:r>
        <w:rPr>
          <w:rFonts w:ascii="Times New Roman" w:eastAsiaTheme="minorHAnsi" w:hAnsi="Times New Roman"/>
          <w:color w:val="000000"/>
          <w:sz w:val="24"/>
          <w:szCs w:val="24"/>
        </w:rPr>
        <w:t xml:space="preserve"> </w:t>
      </w:r>
      <w:r w:rsidRPr="009C74F1">
        <w:rPr>
          <w:rFonts w:ascii="Times New Roman" w:eastAsiaTheme="minorHAnsi" w:hAnsi="Times New Roman"/>
          <w:color w:val="000000"/>
          <w:sz w:val="24"/>
          <w:szCs w:val="24"/>
        </w:rPr>
        <w:t xml:space="preserve">Río </w:t>
      </w:r>
      <w:proofErr w:type="spellStart"/>
      <w:r w:rsidRPr="009C74F1">
        <w:rPr>
          <w:rFonts w:ascii="Times New Roman" w:eastAsiaTheme="minorHAnsi" w:hAnsi="Times New Roman"/>
          <w:color w:val="000000"/>
          <w:sz w:val="24"/>
          <w:szCs w:val="24"/>
        </w:rPr>
        <w:t>Gariché</w:t>
      </w:r>
      <w:proofErr w:type="spellEnd"/>
      <w:r w:rsidRPr="009C74F1">
        <w:rPr>
          <w:rFonts w:ascii="Times New Roman" w:eastAsiaTheme="minorHAnsi" w:hAnsi="Times New Roman"/>
          <w:color w:val="000000"/>
          <w:sz w:val="24"/>
          <w:szCs w:val="24"/>
        </w:rPr>
        <w:t>. La planta de tratamiento de aguas residuales estará ubicada</w:t>
      </w:r>
      <w:r>
        <w:rPr>
          <w:rFonts w:ascii="Times New Roman" w:eastAsiaTheme="minorHAnsi" w:hAnsi="Times New Roman"/>
          <w:color w:val="000000"/>
          <w:sz w:val="24"/>
          <w:szCs w:val="24"/>
        </w:rPr>
        <w:t xml:space="preserve"> </w:t>
      </w:r>
      <w:r w:rsidRPr="009C74F1">
        <w:rPr>
          <w:rFonts w:ascii="Times New Roman" w:eastAsiaTheme="minorHAnsi" w:hAnsi="Times New Roman"/>
          <w:color w:val="000000"/>
          <w:sz w:val="24"/>
          <w:szCs w:val="24"/>
        </w:rPr>
        <w:t>cerca al punto donde se une la “Quebrada La Fuente” a un brazo del “Río</w:t>
      </w:r>
      <w:r>
        <w:rPr>
          <w:rFonts w:ascii="Times New Roman" w:eastAsiaTheme="minorHAnsi" w:hAnsi="Times New Roman"/>
          <w:color w:val="000000"/>
          <w:sz w:val="24"/>
          <w:szCs w:val="24"/>
        </w:rPr>
        <w:t xml:space="preserve"> </w:t>
      </w:r>
      <w:proofErr w:type="spellStart"/>
      <w:r w:rsidRPr="009C74F1">
        <w:rPr>
          <w:rFonts w:ascii="Times New Roman" w:eastAsiaTheme="minorHAnsi" w:hAnsi="Times New Roman"/>
          <w:color w:val="000000"/>
          <w:sz w:val="24"/>
          <w:szCs w:val="24"/>
        </w:rPr>
        <w:t>Gariché</w:t>
      </w:r>
      <w:proofErr w:type="spellEnd"/>
      <w:r w:rsidRPr="009C74F1">
        <w:rPr>
          <w:rFonts w:ascii="Times New Roman" w:eastAsiaTheme="minorHAnsi" w:hAnsi="Times New Roman"/>
          <w:color w:val="000000"/>
          <w:sz w:val="24"/>
          <w:szCs w:val="24"/>
        </w:rPr>
        <w:t>”.</w:t>
      </w:r>
    </w:p>
    <w:p w:rsidR="009C74F1" w:rsidRPr="009C74F1" w:rsidRDefault="009C74F1" w:rsidP="00006ED7">
      <w:pPr>
        <w:pStyle w:val="Prrafodelista1"/>
        <w:numPr>
          <w:ilvl w:val="0"/>
          <w:numId w:val="6"/>
        </w:numPr>
        <w:autoSpaceDE w:val="0"/>
        <w:autoSpaceDN w:val="0"/>
        <w:adjustRightInd w:val="0"/>
        <w:spacing w:line="240" w:lineRule="auto"/>
        <w:jc w:val="both"/>
        <w:rPr>
          <w:rFonts w:ascii="Times New Roman" w:eastAsiaTheme="minorHAnsi" w:hAnsi="Times New Roman"/>
          <w:color w:val="000000"/>
          <w:sz w:val="24"/>
          <w:szCs w:val="24"/>
        </w:rPr>
      </w:pPr>
      <w:r w:rsidRPr="009C74F1">
        <w:rPr>
          <w:rFonts w:ascii="Times New Roman" w:eastAsiaTheme="minorHAnsi" w:hAnsi="Times New Roman"/>
          <w:color w:val="000000"/>
          <w:sz w:val="24"/>
          <w:szCs w:val="24"/>
        </w:rPr>
        <w:t>El terreno para el desarrollo de la planta de tratamiento se encuentra</w:t>
      </w:r>
    </w:p>
    <w:p w:rsidR="009C74F1" w:rsidRPr="009C74F1" w:rsidRDefault="009C74F1" w:rsidP="00006ED7">
      <w:pPr>
        <w:pStyle w:val="Prrafodelista1"/>
        <w:numPr>
          <w:ilvl w:val="0"/>
          <w:numId w:val="6"/>
        </w:numPr>
        <w:autoSpaceDE w:val="0"/>
        <w:autoSpaceDN w:val="0"/>
        <w:adjustRightInd w:val="0"/>
        <w:spacing w:line="240" w:lineRule="auto"/>
        <w:jc w:val="both"/>
        <w:rPr>
          <w:rFonts w:ascii="Times New Roman" w:eastAsiaTheme="minorHAnsi" w:hAnsi="Times New Roman"/>
          <w:color w:val="000000"/>
          <w:sz w:val="24"/>
          <w:szCs w:val="24"/>
        </w:rPr>
      </w:pPr>
      <w:r w:rsidRPr="009C74F1">
        <w:rPr>
          <w:rFonts w:ascii="Times New Roman" w:eastAsiaTheme="minorHAnsi" w:hAnsi="Times New Roman"/>
          <w:color w:val="000000"/>
          <w:sz w:val="24"/>
          <w:szCs w:val="24"/>
        </w:rPr>
        <w:t>ubicado dentro de la cuenca del Río Chiriquí Viejo (Cuenca 102).</w:t>
      </w:r>
    </w:p>
    <w:p w:rsidR="009C74F1" w:rsidRPr="005C2D6A" w:rsidRDefault="009C74F1" w:rsidP="00006ED7">
      <w:pPr>
        <w:pStyle w:val="Prrafodelista1"/>
        <w:numPr>
          <w:ilvl w:val="0"/>
          <w:numId w:val="6"/>
        </w:numPr>
        <w:autoSpaceDE w:val="0"/>
        <w:autoSpaceDN w:val="0"/>
        <w:adjustRightInd w:val="0"/>
        <w:spacing w:line="240" w:lineRule="auto"/>
        <w:jc w:val="both"/>
        <w:rPr>
          <w:rFonts w:ascii="Times New Roman" w:eastAsiaTheme="minorHAnsi" w:hAnsi="Times New Roman"/>
          <w:color w:val="000000"/>
          <w:sz w:val="24"/>
          <w:szCs w:val="24"/>
        </w:rPr>
      </w:pPr>
      <w:r w:rsidRPr="009C74F1">
        <w:rPr>
          <w:rFonts w:ascii="Times New Roman" w:eastAsiaTheme="minorHAnsi" w:hAnsi="Times New Roman"/>
          <w:color w:val="000000"/>
          <w:sz w:val="24"/>
          <w:szCs w:val="24"/>
        </w:rPr>
        <w:lastRenderedPageBreak/>
        <w:t xml:space="preserve">A continuación se presentan las coordenadas UTM “estimadas”, </w:t>
      </w:r>
      <w:proofErr w:type="spellStart"/>
      <w:r w:rsidRPr="009C74F1">
        <w:rPr>
          <w:rFonts w:ascii="Times New Roman" w:eastAsiaTheme="minorHAnsi" w:hAnsi="Times New Roman"/>
          <w:color w:val="000000"/>
          <w:sz w:val="24"/>
          <w:szCs w:val="24"/>
        </w:rPr>
        <w:t>Datum</w:t>
      </w:r>
      <w:proofErr w:type="spellEnd"/>
      <w:r>
        <w:rPr>
          <w:rFonts w:ascii="Times New Roman" w:eastAsiaTheme="minorHAnsi" w:hAnsi="Times New Roman"/>
          <w:color w:val="000000"/>
          <w:sz w:val="24"/>
          <w:szCs w:val="24"/>
        </w:rPr>
        <w:t xml:space="preserve"> </w:t>
      </w:r>
      <w:r w:rsidRPr="009C74F1">
        <w:rPr>
          <w:rFonts w:ascii="Times New Roman" w:eastAsiaTheme="minorHAnsi" w:hAnsi="Times New Roman"/>
          <w:color w:val="000000"/>
          <w:sz w:val="24"/>
          <w:szCs w:val="24"/>
        </w:rPr>
        <w:t>WGS84, del “probable punto de descarga” de la planta de tratamiento de aguas residuales:</w:t>
      </w:r>
      <w:r>
        <w:rPr>
          <w:rFonts w:ascii="Times New Roman" w:eastAsiaTheme="minorHAnsi" w:hAnsi="Times New Roman"/>
          <w:color w:val="000000"/>
          <w:sz w:val="24"/>
          <w:szCs w:val="24"/>
        </w:rPr>
        <w:t xml:space="preserve"> </w:t>
      </w:r>
      <w:r w:rsidRPr="009C74F1">
        <w:rPr>
          <w:rFonts w:ascii="Times New Roman" w:eastAsiaTheme="minorHAnsi" w:hAnsi="Times New Roman"/>
          <w:color w:val="000000"/>
          <w:sz w:val="24"/>
          <w:szCs w:val="24"/>
        </w:rPr>
        <w:t>Este: 319592, Norte: 969375</w:t>
      </w:r>
      <w:r>
        <w:rPr>
          <w:rFonts w:ascii="Times New Roman" w:eastAsiaTheme="minorHAnsi" w:hAnsi="Times New Roman"/>
          <w:color w:val="000000"/>
          <w:sz w:val="24"/>
          <w:szCs w:val="24"/>
        </w:rPr>
        <w:t>.</w:t>
      </w:r>
    </w:p>
    <w:p w:rsidR="009C74F1" w:rsidRPr="009C74F1" w:rsidRDefault="009C74F1" w:rsidP="00006ED7">
      <w:pPr>
        <w:pStyle w:val="Prrafodelista1"/>
        <w:autoSpaceDE w:val="0"/>
        <w:autoSpaceDN w:val="0"/>
        <w:adjustRightInd w:val="0"/>
        <w:spacing w:line="240" w:lineRule="auto"/>
        <w:ind w:left="0"/>
        <w:jc w:val="both"/>
        <w:rPr>
          <w:rFonts w:ascii="Times New Roman" w:eastAsiaTheme="minorHAnsi" w:hAnsi="Times New Roman"/>
          <w:color w:val="000000"/>
          <w:sz w:val="24"/>
          <w:szCs w:val="24"/>
        </w:rPr>
      </w:pPr>
    </w:p>
    <w:p w:rsidR="009C74F1" w:rsidRPr="009C74F1" w:rsidRDefault="009C74F1" w:rsidP="00006ED7">
      <w:pPr>
        <w:pStyle w:val="Prrafodelista1"/>
        <w:autoSpaceDE w:val="0"/>
        <w:autoSpaceDN w:val="0"/>
        <w:adjustRightInd w:val="0"/>
        <w:spacing w:line="240" w:lineRule="auto"/>
        <w:jc w:val="both"/>
        <w:rPr>
          <w:rFonts w:ascii="Times New Roman" w:eastAsiaTheme="minorHAnsi" w:hAnsi="Times New Roman"/>
          <w:color w:val="000000"/>
          <w:sz w:val="24"/>
          <w:szCs w:val="24"/>
        </w:rPr>
      </w:pPr>
    </w:p>
    <w:p w:rsidR="0082605E" w:rsidRPr="005C2D6A" w:rsidRDefault="0082605E" w:rsidP="00006ED7">
      <w:pPr>
        <w:pStyle w:val="Prrafodelista1"/>
        <w:autoSpaceDE w:val="0"/>
        <w:autoSpaceDN w:val="0"/>
        <w:adjustRightInd w:val="0"/>
        <w:spacing w:line="240" w:lineRule="auto"/>
        <w:ind w:left="0"/>
        <w:jc w:val="both"/>
        <w:rPr>
          <w:rFonts w:ascii="Times New Roman" w:eastAsiaTheme="minorHAnsi" w:hAnsi="Times New Roman"/>
          <w:color w:val="000000"/>
          <w:sz w:val="24"/>
          <w:szCs w:val="24"/>
        </w:rPr>
      </w:pPr>
      <w:r w:rsidRPr="005C2D6A">
        <w:rPr>
          <w:rFonts w:ascii="Times New Roman" w:hAnsi="Times New Roman"/>
          <w:b/>
          <w:sz w:val="24"/>
          <w:szCs w:val="24"/>
        </w:rPr>
        <w:t>Componente Biológico:</w:t>
      </w:r>
    </w:p>
    <w:p w:rsidR="0082605E" w:rsidRPr="005C2D6A" w:rsidRDefault="0082605E" w:rsidP="00006ED7">
      <w:pPr>
        <w:autoSpaceDE w:val="0"/>
        <w:autoSpaceDN w:val="0"/>
        <w:adjustRightInd w:val="0"/>
        <w:jc w:val="both"/>
        <w:rPr>
          <w:rFonts w:eastAsiaTheme="minorHAnsi"/>
          <w:lang w:val="es-PA" w:eastAsia="en-US"/>
        </w:rPr>
      </w:pPr>
      <w:r w:rsidRPr="00E25484">
        <w:t xml:space="preserve">Según se describe en el EsIA, </w:t>
      </w:r>
      <w:r w:rsidR="005C2D6A" w:rsidRPr="005C2D6A">
        <w:rPr>
          <w:rFonts w:eastAsiaTheme="minorHAnsi"/>
          <w:lang w:val="es-PA" w:eastAsia="en-US"/>
        </w:rPr>
        <w:t>El terreno se presenta una escasa pres</w:t>
      </w:r>
      <w:r w:rsidR="005C2D6A">
        <w:rPr>
          <w:rFonts w:eastAsiaTheme="minorHAnsi"/>
          <w:lang w:val="es-PA" w:eastAsia="en-US"/>
        </w:rPr>
        <w:t xml:space="preserve">encia de vegetación arbórea, se </w:t>
      </w:r>
      <w:r w:rsidR="005C2D6A" w:rsidRPr="005C2D6A">
        <w:rPr>
          <w:rFonts w:eastAsiaTheme="minorHAnsi"/>
          <w:lang w:val="es-PA" w:eastAsia="en-US"/>
        </w:rPr>
        <w:t xml:space="preserve">observan, principalmente, arbustos y </w:t>
      </w:r>
      <w:r w:rsidR="005C2D6A">
        <w:rPr>
          <w:rFonts w:eastAsiaTheme="minorHAnsi"/>
          <w:lang w:val="es-PA" w:eastAsia="en-US"/>
        </w:rPr>
        <w:t xml:space="preserve">algunos árboles jóvenes con DAP </w:t>
      </w:r>
      <w:r w:rsidR="005C2D6A" w:rsidRPr="005C2D6A">
        <w:rPr>
          <w:rFonts w:eastAsiaTheme="minorHAnsi"/>
          <w:lang w:val="es-PA" w:eastAsia="en-US"/>
        </w:rPr>
        <w:t>(diámetro a altura de pecho) i</w:t>
      </w:r>
      <w:r w:rsidR="005C2D6A">
        <w:rPr>
          <w:rFonts w:eastAsiaTheme="minorHAnsi"/>
          <w:lang w:val="es-PA" w:eastAsia="en-US"/>
        </w:rPr>
        <w:t xml:space="preserve">nferior a 10 cm. Gramíneas como </w:t>
      </w:r>
      <w:proofErr w:type="spellStart"/>
      <w:r w:rsidR="005C2D6A" w:rsidRPr="005C2D6A">
        <w:rPr>
          <w:rFonts w:eastAsiaTheme="minorHAnsi"/>
          <w:i/>
          <w:lang w:val="es-PA" w:eastAsia="en-US"/>
        </w:rPr>
        <w:t>Pennisetum</w:t>
      </w:r>
      <w:proofErr w:type="spellEnd"/>
      <w:r w:rsidR="005C2D6A" w:rsidRPr="005C2D6A">
        <w:rPr>
          <w:rFonts w:eastAsiaTheme="minorHAnsi"/>
          <w:i/>
          <w:lang w:val="es-PA" w:eastAsia="en-US"/>
        </w:rPr>
        <w:t xml:space="preserve"> </w:t>
      </w:r>
      <w:proofErr w:type="spellStart"/>
      <w:r w:rsidR="005C2D6A" w:rsidRPr="005C2D6A">
        <w:rPr>
          <w:rFonts w:eastAsiaTheme="minorHAnsi"/>
          <w:i/>
          <w:lang w:val="es-PA" w:eastAsia="en-US"/>
        </w:rPr>
        <w:t>purpureum</w:t>
      </w:r>
      <w:proofErr w:type="spellEnd"/>
      <w:r w:rsidR="005C2D6A" w:rsidRPr="005C2D6A">
        <w:rPr>
          <w:rFonts w:eastAsiaTheme="minorHAnsi"/>
          <w:lang w:val="es-PA" w:eastAsia="en-US"/>
        </w:rPr>
        <w:t xml:space="preserve"> (Pasto Elefante) y </w:t>
      </w:r>
      <w:proofErr w:type="spellStart"/>
      <w:r w:rsidR="005C2D6A" w:rsidRPr="005C2D6A">
        <w:rPr>
          <w:rFonts w:eastAsiaTheme="minorHAnsi"/>
          <w:i/>
          <w:lang w:val="es-PA" w:eastAsia="en-US"/>
        </w:rPr>
        <w:t>Digitaria</w:t>
      </w:r>
      <w:proofErr w:type="spellEnd"/>
      <w:r w:rsidR="005C2D6A" w:rsidRPr="005C2D6A">
        <w:rPr>
          <w:rFonts w:eastAsiaTheme="minorHAnsi"/>
          <w:i/>
          <w:lang w:val="es-PA" w:eastAsia="en-US"/>
        </w:rPr>
        <w:t xml:space="preserve"> </w:t>
      </w:r>
      <w:proofErr w:type="spellStart"/>
      <w:r w:rsidR="005C2D6A" w:rsidRPr="005C2D6A">
        <w:rPr>
          <w:rFonts w:eastAsiaTheme="minorHAnsi"/>
          <w:i/>
          <w:lang w:val="es-PA" w:eastAsia="en-US"/>
        </w:rPr>
        <w:t>swazilandensis</w:t>
      </w:r>
      <w:proofErr w:type="spellEnd"/>
      <w:r w:rsidR="005C2D6A">
        <w:rPr>
          <w:rFonts w:eastAsiaTheme="minorHAnsi"/>
          <w:lang w:val="es-PA" w:eastAsia="en-US"/>
        </w:rPr>
        <w:t xml:space="preserve"> (Pasto </w:t>
      </w:r>
      <w:proofErr w:type="spellStart"/>
      <w:r w:rsidR="005C2D6A" w:rsidRPr="005C2D6A">
        <w:rPr>
          <w:rFonts w:eastAsiaTheme="minorHAnsi"/>
          <w:lang w:val="es-PA" w:eastAsia="en-US"/>
        </w:rPr>
        <w:t>Swazi</w:t>
      </w:r>
      <w:proofErr w:type="spellEnd"/>
      <w:r w:rsidR="005C2D6A" w:rsidRPr="005C2D6A">
        <w:rPr>
          <w:rFonts w:eastAsiaTheme="minorHAnsi"/>
          <w:lang w:val="es-PA" w:eastAsia="en-US"/>
        </w:rPr>
        <w:t xml:space="preserve">) y </w:t>
      </w:r>
      <w:proofErr w:type="spellStart"/>
      <w:r w:rsidR="005C2D6A" w:rsidRPr="005C2D6A">
        <w:rPr>
          <w:rFonts w:eastAsiaTheme="minorHAnsi"/>
          <w:i/>
          <w:lang w:val="es-PA" w:eastAsia="en-US"/>
        </w:rPr>
        <w:t>Rottboellia</w:t>
      </w:r>
      <w:proofErr w:type="spellEnd"/>
      <w:r w:rsidR="005C2D6A" w:rsidRPr="005C2D6A">
        <w:rPr>
          <w:rFonts w:eastAsiaTheme="minorHAnsi"/>
          <w:i/>
          <w:lang w:val="es-PA" w:eastAsia="en-US"/>
        </w:rPr>
        <w:t xml:space="preserve"> </w:t>
      </w:r>
      <w:proofErr w:type="spellStart"/>
      <w:r w:rsidR="005C2D6A" w:rsidRPr="005C2D6A">
        <w:rPr>
          <w:rFonts w:eastAsiaTheme="minorHAnsi"/>
          <w:i/>
          <w:lang w:val="es-PA" w:eastAsia="en-US"/>
        </w:rPr>
        <w:t>exaltata</w:t>
      </w:r>
      <w:proofErr w:type="spellEnd"/>
      <w:r w:rsidR="005C2D6A" w:rsidRPr="005C2D6A">
        <w:rPr>
          <w:rFonts w:eastAsiaTheme="minorHAnsi"/>
          <w:lang w:val="es-PA" w:eastAsia="en-US"/>
        </w:rPr>
        <w:t xml:space="preserve"> (Hierba Tuqui</w:t>
      </w:r>
      <w:r w:rsidR="005C2D6A">
        <w:rPr>
          <w:rFonts w:eastAsiaTheme="minorHAnsi"/>
          <w:lang w:val="es-PA" w:eastAsia="en-US"/>
        </w:rPr>
        <w:t xml:space="preserve">to o </w:t>
      </w:r>
      <w:proofErr w:type="spellStart"/>
      <w:r w:rsidR="005C2D6A">
        <w:rPr>
          <w:rFonts w:eastAsiaTheme="minorHAnsi"/>
          <w:lang w:val="es-PA" w:eastAsia="en-US"/>
        </w:rPr>
        <w:t>Manisuris</w:t>
      </w:r>
      <w:proofErr w:type="spellEnd"/>
      <w:r w:rsidR="005C2D6A">
        <w:rPr>
          <w:rFonts w:eastAsiaTheme="minorHAnsi"/>
          <w:lang w:val="es-PA" w:eastAsia="en-US"/>
        </w:rPr>
        <w:t xml:space="preserve">) cubren la mayor </w:t>
      </w:r>
      <w:r w:rsidR="005C2D6A" w:rsidRPr="005C2D6A">
        <w:rPr>
          <w:rFonts w:eastAsiaTheme="minorHAnsi"/>
          <w:lang w:val="es-PA" w:eastAsia="en-US"/>
        </w:rPr>
        <w:t xml:space="preserve">parte del terreno. </w:t>
      </w:r>
      <w:r w:rsidRPr="00E25484">
        <w:t>(</w:t>
      </w:r>
      <w:r w:rsidR="005C2D6A">
        <w:rPr>
          <w:b/>
        </w:rPr>
        <w:t>Ver cuadro 2</w:t>
      </w:r>
      <w:r w:rsidRPr="00E25484">
        <w:rPr>
          <w:b/>
        </w:rPr>
        <w:t>, del EsIA</w:t>
      </w:r>
      <w:r w:rsidRPr="00E25484">
        <w:t>)</w:t>
      </w:r>
    </w:p>
    <w:p w:rsidR="0082605E" w:rsidRPr="00E25484" w:rsidRDefault="0082605E" w:rsidP="00006ED7">
      <w:pPr>
        <w:autoSpaceDE w:val="0"/>
        <w:autoSpaceDN w:val="0"/>
        <w:adjustRightInd w:val="0"/>
        <w:jc w:val="both"/>
        <w:rPr>
          <w:rFonts w:eastAsiaTheme="minorHAnsi"/>
          <w:lang w:eastAsia="en-US"/>
        </w:rPr>
      </w:pPr>
    </w:p>
    <w:p w:rsidR="005C2D6A" w:rsidRDefault="0082605E" w:rsidP="00006ED7">
      <w:pPr>
        <w:autoSpaceDE w:val="0"/>
        <w:autoSpaceDN w:val="0"/>
        <w:adjustRightInd w:val="0"/>
        <w:jc w:val="both"/>
      </w:pPr>
      <w:r w:rsidRPr="00E25484">
        <w:rPr>
          <w:rFonts w:eastAsiaTheme="minorHAnsi"/>
          <w:lang w:val="es-PA" w:eastAsia="en-US"/>
        </w:rPr>
        <w:t>Según lo que describe el equipo consultor que elaboró el EsIA,</w:t>
      </w:r>
      <w:r w:rsidRPr="00E25484">
        <w:rPr>
          <w:rFonts w:eastAsiaTheme="minorHAnsi"/>
          <w:lang w:eastAsia="en-US"/>
        </w:rPr>
        <w:t xml:space="preserve"> </w:t>
      </w:r>
      <w:r w:rsidR="005C2D6A">
        <w:t>Como resultado de la poca vegetación arbórea, de las actividades agrícolas existentes y del uso frecuente de productos agroquímicos, la fauna es escasa. En las visitas al área tan sólo se observaron algunas aves, principalmente, pequeñas. Se puede indicar que son aves que se han adaptado al ecosistema agrícola (horticultura), tales como: Pájaro Ardilla (</w:t>
      </w:r>
      <w:proofErr w:type="spellStart"/>
      <w:r w:rsidR="005C2D6A" w:rsidRPr="005C2D6A">
        <w:rPr>
          <w:i/>
        </w:rPr>
        <w:t>Piaya</w:t>
      </w:r>
      <w:proofErr w:type="spellEnd"/>
      <w:r w:rsidR="005C2D6A" w:rsidRPr="005C2D6A">
        <w:rPr>
          <w:i/>
        </w:rPr>
        <w:t xml:space="preserve"> cayana</w:t>
      </w:r>
      <w:r w:rsidR="005C2D6A">
        <w:t xml:space="preserve">), </w:t>
      </w:r>
      <w:proofErr w:type="spellStart"/>
      <w:r w:rsidR="005C2D6A">
        <w:t>Cascá</w:t>
      </w:r>
      <w:proofErr w:type="spellEnd"/>
      <w:r w:rsidR="005C2D6A">
        <w:t xml:space="preserve"> (</w:t>
      </w:r>
      <w:proofErr w:type="spellStart"/>
      <w:r w:rsidR="005C2D6A" w:rsidRPr="005C2D6A">
        <w:rPr>
          <w:i/>
        </w:rPr>
        <w:t>Turdus</w:t>
      </w:r>
      <w:proofErr w:type="spellEnd"/>
      <w:r w:rsidR="005C2D6A" w:rsidRPr="005C2D6A">
        <w:rPr>
          <w:i/>
        </w:rPr>
        <w:t xml:space="preserve"> </w:t>
      </w:r>
      <w:proofErr w:type="spellStart"/>
      <w:r w:rsidR="005C2D6A" w:rsidRPr="005C2D6A">
        <w:rPr>
          <w:i/>
        </w:rPr>
        <w:t>grayi</w:t>
      </w:r>
      <w:proofErr w:type="spellEnd"/>
      <w:r w:rsidR="005C2D6A" w:rsidRPr="005C2D6A">
        <w:rPr>
          <w:i/>
        </w:rPr>
        <w:t xml:space="preserve"> </w:t>
      </w:r>
      <w:proofErr w:type="spellStart"/>
      <w:r w:rsidR="005C2D6A" w:rsidRPr="005C2D6A">
        <w:rPr>
          <w:i/>
        </w:rPr>
        <w:t>casius</w:t>
      </w:r>
      <w:proofErr w:type="spellEnd"/>
      <w:r w:rsidR="005C2D6A">
        <w:t>), Talingo (</w:t>
      </w:r>
      <w:proofErr w:type="spellStart"/>
      <w:r w:rsidR="005C2D6A" w:rsidRPr="005C2D6A">
        <w:rPr>
          <w:i/>
        </w:rPr>
        <w:t>Quiscalus</w:t>
      </w:r>
      <w:proofErr w:type="spellEnd"/>
      <w:r w:rsidR="005C2D6A" w:rsidRPr="005C2D6A">
        <w:rPr>
          <w:i/>
        </w:rPr>
        <w:t xml:space="preserve"> </w:t>
      </w:r>
      <w:proofErr w:type="spellStart"/>
      <w:r w:rsidR="005C2D6A" w:rsidRPr="005C2D6A">
        <w:rPr>
          <w:i/>
        </w:rPr>
        <w:t>mexicanus</w:t>
      </w:r>
      <w:proofErr w:type="spellEnd"/>
      <w:r w:rsidR="005C2D6A">
        <w:t xml:space="preserve">), Azulejo o </w:t>
      </w:r>
      <w:proofErr w:type="spellStart"/>
      <w:r w:rsidR="005C2D6A">
        <w:t>Tángara</w:t>
      </w:r>
      <w:proofErr w:type="spellEnd"/>
      <w:r w:rsidR="005C2D6A">
        <w:t xml:space="preserve"> Azuleja (</w:t>
      </w:r>
      <w:proofErr w:type="spellStart"/>
      <w:r w:rsidR="005C2D6A" w:rsidRPr="005C2D6A">
        <w:rPr>
          <w:i/>
        </w:rPr>
        <w:t>Thraupis</w:t>
      </w:r>
      <w:proofErr w:type="spellEnd"/>
      <w:r w:rsidR="005C2D6A" w:rsidRPr="005C2D6A">
        <w:rPr>
          <w:i/>
        </w:rPr>
        <w:t xml:space="preserve"> </w:t>
      </w:r>
      <w:proofErr w:type="spellStart"/>
      <w:r w:rsidR="005C2D6A" w:rsidRPr="005C2D6A">
        <w:rPr>
          <w:i/>
        </w:rPr>
        <w:t>episcopus</w:t>
      </w:r>
      <w:proofErr w:type="spellEnd"/>
      <w:r w:rsidR="005C2D6A" w:rsidRPr="005C2D6A">
        <w:rPr>
          <w:i/>
        </w:rPr>
        <w:t xml:space="preserve"> </w:t>
      </w:r>
      <w:proofErr w:type="spellStart"/>
      <w:r w:rsidR="005C2D6A" w:rsidRPr="005C2D6A">
        <w:rPr>
          <w:i/>
        </w:rPr>
        <w:t>cona</w:t>
      </w:r>
      <w:proofErr w:type="spellEnd"/>
      <w:r w:rsidR="005C2D6A">
        <w:t>), Bienteveo (</w:t>
      </w:r>
      <w:proofErr w:type="spellStart"/>
      <w:r w:rsidR="005C2D6A" w:rsidRPr="005C2D6A">
        <w:rPr>
          <w:i/>
        </w:rPr>
        <w:t>Pitangus</w:t>
      </w:r>
      <w:proofErr w:type="spellEnd"/>
      <w:r w:rsidR="005C2D6A" w:rsidRPr="005C2D6A">
        <w:rPr>
          <w:i/>
        </w:rPr>
        <w:t xml:space="preserve"> </w:t>
      </w:r>
      <w:proofErr w:type="spellStart"/>
      <w:r w:rsidR="005C2D6A" w:rsidRPr="005C2D6A">
        <w:rPr>
          <w:i/>
        </w:rPr>
        <w:t>sulphuratus</w:t>
      </w:r>
      <w:proofErr w:type="spellEnd"/>
      <w:r w:rsidR="005C2D6A">
        <w:t xml:space="preserve">) y </w:t>
      </w:r>
      <w:proofErr w:type="spellStart"/>
      <w:r w:rsidR="005C2D6A">
        <w:t>Pechiamarillo</w:t>
      </w:r>
      <w:proofErr w:type="spellEnd"/>
      <w:r w:rsidR="005C2D6A">
        <w:t xml:space="preserve"> (</w:t>
      </w:r>
      <w:proofErr w:type="spellStart"/>
      <w:r w:rsidR="005C2D6A" w:rsidRPr="005C2D6A">
        <w:rPr>
          <w:i/>
        </w:rPr>
        <w:t>Tyrannus</w:t>
      </w:r>
      <w:proofErr w:type="spellEnd"/>
      <w:r w:rsidR="005C2D6A" w:rsidRPr="005C2D6A">
        <w:rPr>
          <w:i/>
        </w:rPr>
        <w:t xml:space="preserve"> </w:t>
      </w:r>
      <w:proofErr w:type="spellStart"/>
      <w:r w:rsidR="005C2D6A" w:rsidRPr="005C2D6A">
        <w:rPr>
          <w:i/>
        </w:rPr>
        <w:t>melancholicus</w:t>
      </w:r>
      <w:proofErr w:type="spellEnd"/>
      <w:r w:rsidR="005C2D6A">
        <w:t>) y Ruiseñor (</w:t>
      </w:r>
      <w:proofErr w:type="spellStart"/>
      <w:r w:rsidR="005C2D6A" w:rsidRPr="005C2D6A">
        <w:rPr>
          <w:i/>
        </w:rPr>
        <w:t>Troglodytes</w:t>
      </w:r>
      <w:proofErr w:type="spellEnd"/>
      <w:r w:rsidR="005C2D6A" w:rsidRPr="005C2D6A">
        <w:rPr>
          <w:i/>
        </w:rPr>
        <w:t xml:space="preserve"> </w:t>
      </w:r>
      <w:proofErr w:type="spellStart"/>
      <w:r w:rsidR="005C2D6A" w:rsidRPr="005C2D6A">
        <w:rPr>
          <w:i/>
        </w:rPr>
        <w:t>aedon</w:t>
      </w:r>
      <w:proofErr w:type="spellEnd"/>
      <w:r w:rsidR="005C2D6A">
        <w:t>).</w:t>
      </w:r>
    </w:p>
    <w:p w:rsidR="005C2D6A" w:rsidRDefault="005C2D6A" w:rsidP="00006ED7">
      <w:pPr>
        <w:autoSpaceDE w:val="0"/>
        <w:autoSpaceDN w:val="0"/>
        <w:adjustRightInd w:val="0"/>
        <w:jc w:val="both"/>
        <w:rPr>
          <w:b/>
        </w:rPr>
      </w:pPr>
      <w:r>
        <w:t>Otros animales observados, pertenecientes al grupo de los reptiles, son: Moracho (</w:t>
      </w:r>
      <w:proofErr w:type="spellStart"/>
      <w:r w:rsidRPr="005C2D6A">
        <w:rPr>
          <w:i/>
        </w:rPr>
        <w:t>Basiliscus</w:t>
      </w:r>
      <w:proofErr w:type="spellEnd"/>
      <w:r w:rsidRPr="005C2D6A">
        <w:rPr>
          <w:i/>
        </w:rPr>
        <w:t xml:space="preserve"> </w:t>
      </w:r>
      <w:proofErr w:type="spellStart"/>
      <w:r w:rsidRPr="005C2D6A">
        <w:rPr>
          <w:i/>
        </w:rPr>
        <w:t>basiliscus</w:t>
      </w:r>
      <w:proofErr w:type="spellEnd"/>
      <w:r>
        <w:t>), Camaleón (</w:t>
      </w:r>
      <w:r w:rsidRPr="005C2D6A">
        <w:rPr>
          <w:i/>
        </w:rPr>
        <w:t xml:space="preserve">Anolis </w:t>
      </w:r>
      <w:proofErr w:type="spellStart"/>
      <w:r w:rsidRPr="005C2D6A">
        <w:rPr>
          <w:i/>
        </w:rPr>
        <w:t>auratus</w:t>
      </w:r>
      <w:proofErr w:type="spellEnd"/>
      <w:r>
        <w:t xml:space="preserve">), </w:t>
      </w:r>
      <w:proofErr w:type="spellStart"/>
      <w:r>
        <w:t>Borriguero</w:t>
      </w:r>
      <w:proofErr w:type="spellEnd"/>
      <w:r>
        <w:t xml:space="preserve"> de cuatro rayas (</w:t>
      </w:r>
      <w:proofErr w:type="spellStart"/>
      <w:r w:rsidRPr="005C2D6A">
        <w:rPr>
          <w:i/>
        </w:rPr>
        <w:t>Ameiva</w:t>
      </w:r>
      <w:proofErr w:type="spellEnd"/>
      <w:r w:rsidRPr="005C2D6A">
        <w:rPr>
          <w:i/>
        </w:rPr>
        <w:t xml:space="preserve"> </w:t>
      </w:r>
      <w:proofErr w:type="spellStart"/>
      <w:r w:rsidRPr="005C2D6A">
        <w:rPr>
          <w:i/>
        </w:rPr>
        <w:t>quadrilineata</w:t>
      </w:r>
      <w:proofErr w:type="spellEnd"/>
      <w:r>
        <w:t>).</w:t>
      </w:r>
      <w:r w:rsidRPr="00E25484">
        <w:rPr>
          <w:b/>
        </w:rPr>
        <w:t xml:space="preserve"> </w:t>
      </w:r>
    </w:p>
    <w:p w:rsidR="005C2D6A" w:rsidRDefault="005C2D6A" w:rsidP="00006ED7">
      <w:pPr>
        <w:autoSpaceDE w:val="0"/>
        <w:autoSpaceDN w:val="0"/>
        <w:adjustRightInd w:val="0"/>
        <w:jc w:val="both"/>
        <w:rPr>
          <w:b/>
        </w:rPr>
      </w:pPr>
    </w:p>
    <w:p w:rsidR="0082605E" w:rsidRPr="005C2D6A" w:rsidRDefault="0082605E" w:rsidP="00006ED7">
      <w:pPr>
        <w:autoSpaceDE w:val="0"/>
        <w:autoSpaceDN w:val="0"/>
        <w:adjustRightInd w:val="0"/>
        <w:jc w:val="both"/>
      </w:pPr>
      <w:r w:rsidRPr="00E25484">
        <w:rPr>
          <w:b/>
        </w:rPr>
        <w:t xml:space="preserve">Componente Socioeconómico: </w:t>
      </w:r>
    </w:p>
    <w:p w:rsidR="0082605E" w:rsidRPr="00E25484" w:rsidRDefault="0082605E" w:rsidP="00006ED7">
      <w:pPr>
        <w:pStyle w:val="Default"/>
        <w:jc w:val="both"/>
        <w:rPr>
          <w:rFonts w:ascii="Times New Roman" w:hAnsi="Times New Roman" w:cs="Times New Roman"/>
        </w:rPr>
      </w:pPr>
      <w:r w:rsidRPr="00E25484">
        <w:rPr>
          <w:rFonts w:ascii="Times New Roman" w:hAnsi="Times New Roman" w:cs="Times New Roman"/>
        </w:rPr>
        <w:t xml:space="preserve"> </w:t>
      </w:r>
    </w:p>
    <w:p w:rsidR="0082605E" w:rsidRPr="00E25484" w:rsidRDefault="0082605E" w:rsidP="00006ED7">
      <w:pPr>
        <w:pStyle w:val="Default"/>
        <w:jc w:val="both"/>
        <w:rPr>
          <w:rFonts w:ascii="Times New Roman" w:hAnsi="Times New Roman" w:cs="Times New Roman"/>
        </w:rPr>
      </w:pPr>
      <w:r w:rsidRPr="00E25484">
        <w:rPr>
          <w:rFonts w:ascii="Times New Roman" w:hAnsi="Times New Roman" w:cs="Times New Roman"/>
        </w:rPr>
        <w:t xml:space="preserve">En el EsIA, se indica que la metodología utilizada para lograr la reacción ciudadana, con respecto al desarrollo del proyecto fueron las encuestas, aplicando 15 encuestas, el día 20 de </w:t>
      </w:r>
      <w:r w:rsidRPr="00E25484">
        <w:rPr>
          <w:rFonts w:ascii="Times New Roman" w:hAnsi="Times New Roman" w:cs="Times New Roman"/>
          <w:lang w:val="es-PA"/>
        </w:rPr>
        <w:t>mayo</w:t>
      </w:r>
      <w:r w:rsidRPr="00E25484">
        <w:rPr>
          <w:rFonts w:ascii="Times New Roman" w:hAnsi="Times New Roman" w:cs="Times New Roman"/>
        </w:rPr>
        <w:t xml:space="preserve"> de 2019, dando como resultado lo siguiente:</w:t>
      </w:r>
    </w:p>
    <w:p w:rsidR="0082605E" w:rsidRPr="00E25484" w:rsidRDefault="0082605E" w:rsidP="00006ED7">
      <w:pPr>
        <w:pStyle w:val="Default"/>
        <w:jc w:val="both"/>
        <w:rPr>
          <w:rFonts w:ascii="Times New Roman" w:hAnsi="Times New Roman" w:cs="Times New Roman"/>
        </w:rPr>
      </w:pPr>
    </w:p>
    <w:p w:rsidR="0082605E" w:rsidRPr="005C2D6A" w:rsidRDefault="0082605E" w:rsidP="00006ED7">
      <w:pPr>
        <w:pStyle w:val="Prrafodelista"/>
        <w:numPr>
          <w:ilvl w:val="0"/>
          <w:numId w:val="5"/>
        </w:numPr>
        <w:jc w:val="both"/>
        <w:rPr>
          <w:color w:val="000000"/>
        </w:rPr>
      </w:pPr>
      <w:r w:rsidRPr="00E25484">
        <w:rPr>
          <w:color w:val="000000"/>
        </w:rPr>
        <w:t xml:space="preserve">El </w:t>
      </w:r>
      <w:r w:rsidR="005C2D6A" w:rsidRPr="005C2D6A">
        <w:rPr>
          <w:color w:val="000000"/>
        </w:rPr>
        <w:t>86.67% de los encuestados considera que el</w:t>
      </w:r>
      <w:r w:rsidR="005C2D6A">
        <w:rPr>
          <w:color w:val="000000"/>
        </w:rPr>
        <w:t xml:space="preserve"> </w:t>
      </w:r>
      <w:r w:rsidR="005C2D6A" w:rsidRPr="005C2D6A">
        <w:rPr>
          <w:color w:val="000000"/>
        </w:rPr>
        <w:t>proyecto es beneficioso para la comunidad, el restante 13.33% considera</w:t>
      </w:r>
      <w:r w:rsidR="005C2D6A">
        <w:rPr>
          <w:color w:val="000000"/>
        </w:rPr>
        <w:t xml:space="preserve"> </w:t>
      </w:r>
      <w:r w:rsidR="005C2D6A" w:rsidRPr="005C2D6A">
        <w:rPr>
          <w:color w:val="000000"/>
        </w:rPr>
        <w:t>que el proyecto afectará negativamente el valor de sus propiedades.</w:t>
      </w:r>
    </w:p>
    <w:p w:rsidR="0082605E" w:rsidRPr="005C2D6A" w:rsidRDefault="0082605E" w:rsidP="00006ED7">
      <w:pPr>
        <w:pStyle w:val="Prrafodelista"/>
        <w:numPr>
          <w:ilvl w:val="0"/>
          <w:numId w:val="5"/>
        </w:numPr>
        <w:jc w:val="both"/>
        <w:rPr>
          <w:rFonts w:eastAsiaTheme="minorHAnsi"/>
          <w:lang w:val="es-PA" w:eastAsia="en-US"/>
        </w:rPr>
      </w:pPr>
      <w:r w:rsidRPr="00E25484">
        <w:rPr>
          <w:rFonts w:eastAsiaTheme="minorHAnsi"/>
          <w:lang w:val="es-PA" w:eastAsia="en-US"/>
        </w:rPr>
        <w:t xml:space="preserve">El </w:t>
      </w:r>
      <w:r w:rsidR="005C2D6A" w:rsidRPr="005C2D6A">
        <w:rPr>
          <w:rFonts w:eastAsiaTheme="minorHAnsi"/>
          <w:lang w:val="es-PA" w:eastAsia="en-US"/>
        </w:rPr>
        <w:t>46.67% de los encuestados consideró que el proyecto</w:t>
      </w:r>
      <w:r w:rsidR="005C2D6A">
        <w:rPr>
          <w:rFonts w:eastAsiaTheme="minorHAnsi"/>
          <w:lang w:val="es-PA" w:eastAsia="en-US"/>
        </w:rPr>
        <w:t xml:space="preserve"> </w:t>
      </w:r>
      <w:r w:rsidR="005C2D6A" w:rsidRPr="005C2D6A">
        <w:rPr>
          <w:rFonts w:eastAsiaTheme="minorHAnsi"/>
          <w:lang w:val="es-PA" w:eastAsia="en-US"/>
        </w:rPr>
        <w:t>traerá beneficios ligados a la creación de nuevas plazas de empleos, el 6.67% consideró que el aumento de casas en el área puede ayudar a que se mejoren las calles</w:t>
      </w:r>
      <w:r w:rsidRPr="005C2D6A">
        <w:rPr>
          <w:rFonts w:eastAsiaTheme="minorHAnsi"/>
          <w:lang w:val="es-PA" w:eastAsia="en-US"/>
        </w:rPr>
        <w:t xml:space="preserve">. </w:t>
      </w:r>
    </w:p>
    <w:p w:rsidR="008E5D8F" w:rsidRDefault="0082605E" w:rsidP="00006ED7">
      <w:pPr>
        <w:pStyle w:val="Prrafodelista"/>
        <w:numPr>
          <w:ilvl w:val="0"/>
          <w:numId w:val="5"/>
        </w:numPr>
        <w:jc w:val="both"/>
      </w:pPr>
      <w:r w:rsidRPr="00E25484">
        <w:t xml:space="preserve">El </w:t>
      </w:r>
      <w:r w:rsidR="005C2D6A">
        <w:t>66.67% de los encuestados indicó conocer el lugar, tal situación es un indicativo de que la comunidad tiene amplio conocimiento de las condiciones ambientales del área y las posibles afectaciones.</w:t>
      </w:r>
    </w:p>
    <w:p w:rsidR="0082605E" w:rsidRDefault="008E5D8F" w:rsidP="00006ED7">
      <w:pPr>
        <w:pStyle w:val="Prrafodelista"/>
        <w:numPr>
          <w:ilvl w:val="0"/>
          <w:numId w:val="5"/>
        </w:numPr>
        <w:jc w:val="both"/>
      </w:pPr>
      <w:r>
        <w:t>El 66.67% de los encuestados consideró que el proyecto no provocará ningún tipo de perjuicio. Mientras que un 20.00% expresó preocupación por la posible llegada de gente de mal vivir. Adicionalmente, un 6.67% indicó no estar de acuerdo con la construcción de la planta por temor una posible contaminación ambiental, otro grupo con igual cifra señaló que la construcción de la planta y de la urbanización puede empeorar aún más la condiciones de las calles.</w:t>
      </w:r>
    </w:p>
    <w:p w:rsidR="008E5D8F" w:rsidRPr="00F26804" w:rsidRDefault="008E5D8F" w:rsidP="00006ED7">
      <w:pPr>
        <w:pStyle w:val="Prrafodelista"/>
        <w:jc w:val="both"/>
      </w:pPr>
    </w:p>
    <w:p w:rsidR="0082605E" w:rsidRDefault="0082605E" w:rsidP="00006ED7">
      <w:pPr>
        <w:pStyle w:val="Prrafodelista"/>
        <w:jc w:val="both"/>
        <w:rPr>
          <w:rFonts w:eastAsia="SimSun"/>
          <w:color w:val="000000"/>
          <w:shd w:val="clear" w:color="auto" w:fill="FFFFFF"/>
        </w:rPr>
      </w:pPr>
      <w:r w:rsidRPr="0096133E">
        <w:rPr>
          <w:rFonts w:eastAsia="SimSun"/>
          <w:color w:val="000000"/>
          <w:shd w:val="clear" w:color="auto" w:fill="FFFFFF"/>
        </w:rPr>
        <w:t>Hasta este punto, y de acuerdo a la evaluación y análisis d</w:t>
      </w:r>
      <w:r w:rsidR="008E5D8F">
        <w:rPr>
          <w:rFonts w:eastAsia="SimSun"/>
          <w:color w:val="000000"/>
          <w:shd w:val="clear" w:color="auto" w:fill="FFFFFF"/>
        </w:rPr>
        <w:t xml:space="preserve">el EsIA presentado se determinó </w:t>
      </w:r>
      <w:r w:rsidRPr="0096133E">
        <w:rPr>
          <w:rFonts w:eastAsia="SimSun"/>
          <w:color w:val="000000"/>
          <w:shd w:val="clear" w:color="auto" w:fill="FFFFFF"/>
        </w:rPr>
        <w:t>que en el documento existían aspectos técnicos, que eran necesarios aclarar, por lo cual se solicitó al promotor la siguiente información mediante</w:t>
      </w:r>
      <w:r w:rsidR="008E5D8F">
        <w:rPr>
          <w:rFonts w:eastAsia="SimSun"/>
          <w:color w:val="000000"/>
          <w:shd w:val="clear" w:color="auto" w:fill="FFFFFF"/>
        </w:rPr>
        <w:t xml:space="preserve"> las</w:t>
      </w:r>
      <w:r w:rsidRPr="0096133E">
        <w:rPr>
          <w:rFonts w:eastAsia="SimSun"/>
          <w:color w:val="000000"/>
          <w:shd w:val="clear" w:color="auto" w:fill="FFFFFF"/>
        </w:rPr>
        <w:t xml:space="preserve"> </w:t>
      </w:r>
      <w:r w:rsidR="008E5D8F" w:rsidRPr="008E5D8F">
        <w:rPr>
          <w:lang w:val="es-PA"/>
        </w:rPr>
        <w:t>notas:</w:t>
      </w:r>
      <w:r w:rsidR="008E5D8F">
        <w:rPr>
          <w:b/>
          <w:lang w:val="es-PA"/>
        </w:rPr>
        <w:t xml:space="preserve"> </w:t>
      </w:r>
      <w:r w:rsidR="008E5D8F" w:rsidRPr="00B42838">
        <w:rPr>
          <w:b/>
          <w:color w:val="000000" w:themeColor="text1"/>
          <w:spacing w:val="-3"/>
          <w:lang w:val="es-PA"/>
        </w:rPr>
        <w:t>DRCH-AC-</w:t>
      </w:r>
      <w:r w:rsidR="008E5D8F">
        <w:rPr>
          <w:b/>
          <w:color w:val="000000" w:themeColor="text1"/>
          <w:spacing w:val="-3"/>
          <w:lang w:val="es-PA"/>
        </w:rPr>
        <w:t>1127-07-19</w:t>
      </w:r>
      <w:r w:rsidR="008E5D8F">
        <w:rPr>
          <w:color w:val="000000" w:themeColor="text1"/>
          <w:spacing w:val="-3"/>
        </w:rPr>
        <w:t>,</w:t>
      </w:r>
      <w:r w:rsidR="008E5D8F" w:rsidRPr="00C04B8A">
        <w:t xml:space="preserve"> </w:t>
      </w:r>
      <w:r w:rsidR="008E5D8F" w:rsidRPr="00C04B8A">
        <w:rPr>
          <w:color w:val="000000" w:themeColor="text1"/>
          <w:spacing w:val="-3"/>
        </w:rPr>
        <w:t>de 24 de julio de 2019</w:t>
      </w:r>
      <w:r w:rsidR="008E5D8F">
        <w:rPr>
          <w:color w:val="000000" w:themeColor="text1"/>
          <w:spacing w:val="-3"/>
        </w:rPr>
        <w:t xml:space="preserve"> y la nota </w:t>
      </w:r>
      <w:r w:rsidR="008E5D8F" w:rsidRPr="00B42838">
        <w:rPr>
          <w:b/>
          <w:color w:val="000000" w:themeColor="text1"/>
          <w:spacing w:val="-3"/>
          <w:lang w:val="es-PA"/>
        </w:rPr>
        <w:t>DRCH-AC-</w:t>
      </w:r>
      <w:r w:rsidR="008E5D8F">
        <w:rPr>
          <w:b/>
          <w:color w:val="000000" w:themeColor="text1"/>
          <w:spacing w:val="-3"/>
          <w:lang w:val="es-PA"/>
        </w:rPr>
        <w:t>1276-08-19</w:t>
      </w:r>
      <w:r w:rsidR="008E5D8F">
        <w:rPr>
          <w:color w:val="000000" w:themeColor="text1"/>
          <w:spacing w:val="-3"/>
        </w:rPr>
        <w:t>,</w:t>
      </w:r>
      <w:r w:rsidR="008E5D8F" w:rsidRPr="00C04B8A">
        <w:t xml:space="preserve"> </w:t>
      </w:r>
      <w:r w:rsidR="008E5D8F">
        <w:rPr>
          <w:color w:val="000000" w:themeColor="text1"/>
          <w:spacing w:val="-3"/>
        </w:rPr>
        <w:t>de 20 de agosto</w:t>
      </w:r>
      <w:r w:rsidR="008E5D8F" w:rsidRPr="00C04B8A">
        <w:rPr>
          <w:color w:val="000000" w:themeColor="text1"/>
          <w:spacing w:val="-3"/>
        </w:rPr>
        <w:t xml:space="preserve"> de 2019</w:t>
      </w:r>
      <w:r w:rsidR="008E5D8F">
        <w:rPr>
          <w:color w:val="000000" w:themeColor="text1"/>
          <w:spacing w:val="-3"/>
        </w:rPr>
        <w:t>.</w:t>
      </w:r>
    </w:p>
    <w:p w:rsidR="008E5D8F" w:rsidRPr="008E5D8F" w:rsidRDefault="008E5D8F" w:rsidP="00006ED7">
      <w:pPr>
        <w:jc w:val="both"/>
        <w:rPr>
          <w:rFonts w:eastAsia="Calibri"/>
          <w:lang w:val="es-PA" w:eastAsia="en-US"/>
        </w:rPr>
      </w:pPr>
    </w:p>
    <w:p w:rsidR="008E5D8F" w:rsidRPr="008E5D8F" w:rsidRDefault="008E5D8F" w:rsidP="00006ED7">
      <w:pPr>
        <w:numPr>
          <w:ilvl w:val="0"/>
          <w:numId w:val="10"/>
        </w:numPr>
        <w:jc w:val="both"/>
        <w:rPr>
          <w:rFonts w:eastAsia="Calibri"/>
          <w:lang w:val="es-PA" w:eastAsia="en-US"/>
        </w:rPr>
      </w:pPr>
      <w:r w:rsidRPr="008E5D8F">
        <w:rPr>
          <w:rFonts w:eastAsia="Calibri"/>
          <w:lang w:val="es-PA" w:eastAsia="en-US"/>
        </w:rPr>
        <w:t xml:space="preserve">Indicar porque dentro de los criterios a evaluar no son considerados los siguientes factores: </w:t>
      </w:r>
    </w:p>
    <w:p w:rsidR="008E5D8F" w:rsidRPr="008E5D8F" w:rsidRDefault="008E5D8F" w:rsidP="00006ED7">
      <w:pPr>
        <w:numPr>
          <w:ilvl w:val="0"/>
          <w:numId w:val="11"/>
        </w:numPr>
        <w:jc w:val="both"/>
        <w:rPr>
          <w:rFonts w:eastAsia="Calibri"/>
          <w:lang w:val="es-PA" w:eastAsia="en-US"/>
        </w:rPr>
      </w:pPr>
      <w:r w:rsidRPr="008E5D8F">
        <w:rPr>
          <w:rFonts w:eastAsia="Calibri"/>
          <w:lang w:val="es-PA" w:eastAsia="en-US"/>
        </w:rPr>
        <w:t>La alteración de los parámetros físicos, químicos y biológicos del agua.</w:t>
      </w:r>
    </w:p>
    <w:p w:rsidR="005E6E1C" w:rsidRDefault="008E5D8F" w:rsidP="00006ED7">
      <w:pPr>
        <w:numPr>
          <w:ilvl w:val="0"/>
          <w:numId w:val="11"/>
        </w:numPr>
        <w:jc w:val="both"/>
        <w:rPr>
          <w:rFonts w:eastAsia="Calibri"/>
          <w:lang w:val="es-PA" w:eastAsia="en-US"/>
        </w:rPr>
      </w:pPr>
      <w:r w:rsidRPr="008E5D8F">
        <w:rPr>
          <w:rFonts w:eastAsia="Calibri"/>
          <w:lang w:val="es-PA" w:eastAsia="en-US"/>
        </w:rPr>
        <w:t>La alteración de la calidad y cantidad del agua superficial, continental o marítima y subterránea.</w:t>
      </w:r>
    </w:p>
    <w:p w:rsidR="005E6E1C" w:rsidRDefault="008E5D8F" w:rsidP="00006ED7">
      <w:pPr>
        <w:pStyle w:val="Prrafodelista"/>
        <w:numPr>
          <w:ilvl w:val="0"/>
          <w:numId w:val="10"/>
        </w:numPr>
        <w:jc w:val="both"/>
        <w:rPr>
          <w:rFonts w:eastAsia="Calibri"/>
          <w:lang w:val="es-PA" w:eastAsia="en-US"/>
        </w:rPr>
      </w:pPr>
      <w:r w:rsidRPr="005E6E1C">
        <w:rPr>
          <w:rFonts w:eastAsia="Calibri"/>
          <w:lang w:val="es-PA" w:eastAsia="en-US"/>
        </w:rPr>
        <w:t xml:space="preserve">Indicar que cuadro de coordenadas es el correcto. </w:t>
      </w:r>
    </w:p>
    <w:p w:rsidR="005E6E1C" w:rsidRDefault="008E5D8F" w:rsidP="00006ED7">
      <w:pPr>
        <w:pStyle w:val="Prrafodelista"/>
        <w:numPr>
          <w:ilvl w:val="0"/>
          <w:numId w:val="10"/>
        </w:numPr>
        <w:jc w:val="both"/>
        <w:rPr>
          <w:rFonts w:eastAsia="Calibri"/>
          <w:lang w:val="es-PA" w:eastAsia="en-US"/>
        </w:rPr>
      </w:pPr>
      <w:r w:rsidRPr="005E6E1C">
        <w:rPr>
          <w:rFonts w:eastAsia="Calibri"/>
          <w:lang w:val="es-PA" w:eastAsia="en-US"/>
        </w:rPr>
        <w:t>Indicar en que cuerpo de agua de los mencionados en el EsIA, se pretende llevar las descarga de aguas tratadas.</w:t>
      </w:r>
    </w:p>
    <w:p w:rsidR="005E6E1C" w:rsidRDefault="008E5D8F" w:rsidP="00006ED7">
      <w:pPr>
        <w:pStyle w:val="Prrafodelista"/>
        <w:numPr>
          <w:ilvl w:val="0"/>
          <w:numId w:val="10"/>
        </w:numPr>
        <w:jc w:val="both"/>
        <w:rPr>
          <w:rFonts w:eastAsia="Calibri"/>
          <w:lang w:val="es-PA" w:eastAsia="en-US"/>
        </w:rPr>
      </w:pPr>
      <w:r w:rsidRPr="005E6E1C">
        <w:rPr>
          <w:rFonts w:eastAsia="Calibri"/>
          <w:lang w:val="es-PA" w:eastAsia="en-US"/>
        </w:rPr>
        <w:t>Indicar que otras alternativas son viables para la descarga de aguas tratadas provenientes de la PTAR en la temporada seca. (Describir metodología y presentar sistema)</w:t>
      </w:r>
    </w:p>
    <w:p w:rsidR="005E6E1C" w:rsidRDefault="008E5D8F" w:rsidP="00006ED7">
      <w:pPr>
        <w:pStyle w:val="Prrafodelista"/>
        <w:numPr>
          <w:ilvl w:val="0"/>
          <w:numId w:val="10"/>
        </w:numPr>
        <w:jc w:val="both"/>
        <w:rPr>
          <w:rFonts w:eastAsia="Calibri"/>
          <w:lang w:val="es-PA" w:eastAsia="en-US"/>
        </w:rPr>
      </w:pPr>
      <w:r w:rsidRPr="005E6E1C">
        <w:rPr>
          <w:rFonts w:eastAsia="Calibri"/>
          <w:lang w:val="es-PA" w:eastAsia="en-US"/>
        </w:rPr>
        <w:lastRenderedPageBreak/>
        <w:t>Presentar Análisis de Calidad de Agua del cuerpo en el que se hará la descarga de las aguas tratadas provenientes de la PTAR. (este análisis lo debe Realizar una empresa certificada)</w:t>
      </w:r>
    </w:p>
    <w:p w:rsidR="005E6E1C" w:rsidRDefault="008E5D8F" w:rsidP="00006ED7">
      <w:pPr>
        <w:pStyle w:val="Prrafodelista"/>
        <w:numPr>
          <w:ilvl w:val="0"/>
          <w:numId w:val="10"/>
        </w:numPr>
        <w:jc w:val="both"/>
        <w:rPr>
          <w:rFonts w:eastAsia="Calibri"/>
          <w:lang w:val="es-PA" w:eastAsia="en-US"/>
        </w:rPr>
      </w:pPr>
      <w:r w:rsidRPr="005E6E1C">
        <w:rPr>
          <w:rFonts w:eastAsia="Calibri"/>
          <w:lang w:val="es-PA" w:eastAsia="en-US"/>
        </w:rPr>
        <w:t>Verificar y corregir nombre científico presentado en el EsIA para la especie del Ruiseñor, ya que Panamá no está dentro del rango de distribución.</w:t>
      </w:r>
    </w:p>
    <w:p w:rsidR="005E6E1C" w:rsidRDefault="008E5D8F" w:rsidP="00006ED7">
      <w:pPr>
        <w:pStyle w:val="Prrafodelista"/>
        <w:numPr>
          <w:ilvl w:val="0"/>
          <w:numId w:val="10"/>
        </w:numPr>
        <w:jc w:val="both"/>
        <w:rPr>
          <w:rFonts w:eastAsia="Calibri"/>
          <w:lang w:val="es-PA" w:eastAsia="en-US"/>
        </w:rPr>
      </w:pPr>
      <w:r w:rsidRPr="005E6E1C">
        <w:rPr>
          <w:rFonts w:eastAsia="Calibri"/>
          <w:lang w:val="es-PA" w:eastAsia="en-US"/>
        </w:rPr>
        <w:t xml:space="preserve">Levantar línea base del cuerpo de agua que se pretende utilizar para la descarga de las aguas tratadas provenientes de la PTAR. (incluir especies de fauna acuática y </w:t>
      </w:r>
      <w:proofErr w:type="spellStart"/>
      <w:r w:rsidRPr="005E6E1C">
        <w:rPr>
          <w:rFonts w:eastAsia="Calibri"/>
          <w:lang w:val="es-PA" w:eastAsia="en-US"/>
        </w:rPr>
        <w:t>macroinvertebrados</w:t>
      </w:r>
      <w:proofErr w:type="spellEnd"/>
      <w:r w:rsidRPr="005E6E1C">
        <w:rPr>
          <w:rFonts w:eastAsia="Calibri"/>
          <w:lang w:val="es-PA" w:eastAsia="en-US"/>
        </w:rPr>
        <w:t>)</w:t>
      </w:r>
    </w:p>
    <w:p w:rsidR="005E6E1C" w:rsidRDefault="008E5D8F" w:rsidP="00006ED7">
      <w:pPr>
        <w:pStyle w:val="Prrafodelista"/>
        <w:numPr>
          <w:ilvl w:val="0"/>
          <w:numId w:val="10"/>
        </w:numPr>
        <w:jc w:val="both"/>
        <w:rPr>
          <w:rFonts w:eastAsia="Calibri"/>
          <w:lang w:val="es-PA" w:eastAsia="en-US"/>
        </w:rPr>
      </w:pPr>
      <w:r w:rsidRPr="005E6E1C">
        <w:rPr>
          <w:rFonts w:eastAsia="Calibri"/>
          <w:lang w:val="es-PA" w:eastAsia="en-US"/>
        </w:rPr>
        <w:t>Identificar impactos sobre los componentes flora y fauna, y sus medidas de mitigación.</w:t>
      </w:r>
    </w:p>
    <w:p w:rsidR="005E6E1C" w:rsidRDefault="008E5D8F" w:rsidP="00006ED7">
      <w:pPr>
        <w:pStyle w:val="Prrafodelista"/>
        <w:numPr>
          <w:ilvl w:val="0"/>
          <w:numId w:val="10"/>
        </w:numPr>
        <w:jc w:val="both"/>
        <w:rPr>
          <w:rFonts w:eastAsia="Calibri"/>
          <w:lang w:val="es-PA" w:eastAsia="en-US"/>
        </w:rPr>
      </w:pPr>
      <w:r w:rsidRPr="005E6E1C">
        <w:rPr>
          <w:rFonts w:eastAsia="Calibri"/>
          <w:lang w:val="es-PA" w:eastAsia="en-US"/>
        </w:rPr>
        <w:t>Incluir en la tabla 5 del punto 10.4 Cronograma de ejecución. Medidas de mitigación para la Contaminación por aguas residuales.</w:t>
      </w:r>
    </w:p>
    <w:p w:rsidR="005E6E1C" w:rsidRDefault="008E5D8F" w:rsidP="00006ED7">
      <w:pPr>
        <w:pStyle w:val="Prrafodelista"/>
        <w:numPr>
          <w:ilvl w:val="0"/>
          <w:numId w:val="10"/>
        </w:numPr>
        <w:jc w:val="both"/>
        <w:rPr>
          <w:rFonts w:eastAsia="Calibri"/>
          <w:lang w:val="es-PA" w:eastAsia="en-US"/>
        </w:rPr>
      </w:pPr>
      <w:r w:rsidRPr="005E6E1C">
        <w:rPr>
          <w:rFonts w:eastAsia="Calibri"/>
          <w:lang w:val="es-PA" w:eastAsia="en-US"/>
        </w:rPr>
        <w:t xml:space="preserve">Presentar línea base de la Quebrada Las Fuentes. (Incluir especies de fauna acuática y </w:t>
      </w:r>
      <w:proofErr w:type="spellStart"/>
      <w:r w:rsidRPr="005E6E1C">
        <w:rPr>
          <w:rFonts w:eastAsia="Calibri"/>
          <w:lang w:val="es-PA" w:eastAsia="en-US"/>
        </w:rPr>
        <w:t>macroinvertebrados</w:t>
      </w:r>
      <w:proofErr w:type="spellEnd"/>
      <w:r w:rsidRPr="005E6E1C">
        <w:rPr>
          <w:rFonts w:eastAsia="Calibri"/>
          <w:lang w:val="es-PA" w:eastAsia="en-US"/>
        </w:rPr>
        <w:t>)</w:t>
      </w:r>
    </w:p>
    <w:p w:rsidR="005E6E1C" w:rsidRDefault="008E5D8F" w:rsidP="00006ED7">
      <w:pPr>
        <w:pStyle w:val="Prrafodelista"/>
        <w:numPr>
          <w:ilvl w:val="0"/>
          <w:numId w:val="10"/>
        </w:numPr>
        <w:jc w:val="both"/>
        <w:rPr>
          <w:rFonts w:eastAsia="Calibri"/>
          <w:lang w:val="es-PA" w:eastAsia="en-US"/>
        </w:rPr>
      </w:pPr>
      <w:r w:rsidRPr="005E6E1C">
        <w:rPr>
          <w:rFonts w:eastAsia="Calibri"/>
          <w:lang w:val="es-PA" w:eastAsia="en-US"/>
        </w:rPr>
        <w:t>Presentar análisis de calidad de aguas de la Quebrada Las Fuentes. (Este análisis lo debe Realizar una empresa certificada)</w:t>
      </w:r>
    </w:p>
    <w:p w:rsidR="008E5D8F" w:rsidRPr="005E6E1C" w:rsidRDefault="008E5D8F" w:rsidP="00006ED7">
      <w:pPr>
        <w:pStyle w:val="Prrafodelista"/>
        <w:numPr>
          <w:ilvl w:val="0"/>
          <w:numId w:val="10"/>
        </w:numPr>
        <w:jc w:val="both"/>
        <w:rPr>
          <w:rFonts w:eastAsia="Calibri"/>
          <w:lang w:val="es-PA" w:eastAsia="en-US"/>
        </w:rPr>
      </w:pPr>
      <w:r w:rsidRPr="005E6E1C">
        <w:rPr>
          <w:rFonts w:eastAsia="Calibri"/>
          <w:lang w:val="es-PA" w:eastAsia="en-US"/>
        </w:rPr>
        <w:t xml:space="preserve">El promotor incluye en sus respuestas a la nota aclaratoria DRCH-AC-1127-07-19, que en caso de que por alguna razón no sea posible descargar en la Quebrada Las Fuentes, consideran la alternativa de descargar en el Brazo del Río </w:t>
      </w:r>
      <w:proofErr w:type="spellStart"/>
      <w:r w:rsidRPr="005E6E1C">
        <w:rPr>
          <w:rFonts w:eastAsia="Calibri"/>
          <w:lang w:val="es-PA" w:eastAsia="en-US"/>
        </w:rPr>
        <w:t>Gariché</w:t>
      </w:r>
      <w:proofErr w:type="spellEnd"/>
      <w:r w:rsidRPr="005E6E1C">
        <w:rPr>
          <w:rFonts w:eastAsia="Calibri"/>
          <w:lang w:val="es-PA" w:eastAsia="en-US"/>
        </w:rPr>
        <w:t>. Por lo antes expuesto:</w:t>
      </w:r>
    </w:p>
    <w:p w:rsidR="008E5D8F" w:rsidRPr="008E5D8F" w:rsidRDefault="008E5D8F" w:rsidP="00006ED7">
      <w:pPr>
        <w:numPr>
          <w:ilvl w:val="0"/>
          <w:numId w:val="12"/>
        </w:numPr>
        <w:jc w:val="both"/>
        <w:rPr>
          <w:rFonts w:eastAsia="Calibri"/>
          <w:lang w:val="es-PA" w:eastAsia="en-US"/>
        </w:rPr>
      </w:pPr>
      <w:r w:rsidRPr="008E5D8F">
        <w:rPr>
          <w:rFonts w:eastAsia="Calibri"/>
          <w:lang w:val="es-PA" w:eastAsia="en-US"/>
        </w:rPr>
        <w:t>Presentar cuadro de coordenadas del alineamiento de la tubería de la segunda alternativa para la descarga de aguas tratadas hacia otro cuerpo de agua receptor.</w:t>
      </w:r>
    </w:p>
    <w:p w:rsidR="008E5D8F" w:rsidRPr="008E5D8F" w:rsidRDefault="008E5D8F" w:rsidP="00006ED7">
      <w:pPr>
        <w:numPr>
          <w:ilvl w:val="0"/>
          <w:numId w:val="12"/>
        </w:numPr>
        <w:jc w:val="both"/>
        <w:rPr>
          <w:rFonts w:eastAsia="Calibri"/>
          <w:lang w:val="es-PA" w:eastAsia="en-US"/>
        </w:rPr>
      </w:pPr>
      <w:r w:rsidRPr="008E5D8F">
        <w:rPr>
          <w:rFonts w:eastAsia="Calibri"/>
          <w:lang w:val="es-PA" w:eastAsia="en-US"/>
        </w:rPr>
        <w:t xml:space="preserve">Presentar coordenadas del segundo punto de descarga de aguas tratadas en el otro cuerpo de agua receptor. (Brazo de </w:t>
      </w:r>
      <w:proofErr w:type="spellStart"/>
      <w:r w:rsidRPr="008E5D8F">
        <w:rPr>
          <w:rFonts w:eastAsia="Calibri"/>
          <w:lang w:val="es-PA" w:eastAsia="en-US"/>
        </w:rPr>
        <w:t>Gariché</w:t>
      </w:r>
      <w:proofErr w:type="spellEnd"/>
      <w:r w:rsidRPr="008E5D8F">
        <w:rPr>
          <w:rFonts w:eastAsia="Calibri"/>
          <w:lang w:val="es-PA" w:eastAsia="en-US"/>
        </w:rPr>
        <w:t>)</w:t>
      </w:r>
      <w:r>
        <w:rPr>
          <w:rFonts w:eastAsia="Calibri"/>
          <w:lang w:val="es-PA" w:eastAsia="en-US"/>
        </w:rPr>
        <w:t>.</w:t>
      </w:r>
    </w:p>
    <w:p w:rsidR="008E5D8F" w:rsidRPr="008E5D8F" w:rsidRDefault="008E5D8F" w:rsidP="00006ED7">
      <w:pPr>
        <w:numPr>
          <w:ilvl w:val="0"/>
          <w:numId w:val="12"/>
        </w:numPr>
        <w:jc w:val="both"/>
        <w:rPr>
          <w:rFonts w:eastAsia="Calibri"/>
          <w:lang w:val="es-PA" w:eastAsia="en-US"/>
        </w:rPr>
      </w:pPr>
      <w:r w:rsidRPr="008E5D8F">
        <w:rPr>
          <w:rFonts w:eastAsia="Calibri"/>
          <w:lang w:val="es-PA" w:eastAsia="en-US"/>
        </w:rPr>
        <w:t>Presentar línea base del cuerpo de agua receptor propuesto.</w:t>
      </w:r>
    </w:p>
    <w:p w:rsidR="008E5D8F" w:rsidRPr="008E5D8F" w:rsidRDefault="008E5D8F" w:rsidP="00006ED7">
      <w:pPr>
        <w:numPr>
          <w:ilvl w:val="0"/>
          <w:numId w:val="12"/>
        </w:numPr>
        <w:jc w:val="both"/>
        <w:rPr>
          <w:rFonts w:eastAsia="Calibri"/>
          <w:lang w:val="es-PA" w:eastAsia="en-US"/>
        </w:rPr>
      </w:pPr>
      <w:r w:rsidRPr="008E5D8F">
        <w:rPr>
          <w:rFonts w:eastAsia="Calibri"/>
          <w:lang w:val="es-PA" w:eastAsia="en-US"/>
        </w:rPr>
        <w:t>Considerar el cuerpo de agua propuesto, en la Matriz de Impacto Ambiental e incluir medidas de mitigación de impactos y en el cronograma de ejecución.</w:t>
      </w:r>
    </w:p>
    <w:p w:rsidR="008E5D8F" w:rsidRPr="008E5D8F" w:rsidRDefault="008E5D8F" w:rsidP="00006ED7">
      <w:pPr>
        <w:numPr>
          <w:ilvl w:val="0"/>
          <w:numId w:val="12"/>
        </w:numPr>
        <w:jc w:val="both"/>
        <w:rPr>
          <w:rFonts w:eastAsia="Calibri"/>
          <w:lang w:val="es-PA" w:eastAsia="en-US"/>
        </w:rPr>
      </w:pPr>
      <w:r w:rsidRPr="008E5D8F">
        <w:rPr>
          <w:rFonts w:eastAsia="Calibri"/>
          <w:lang w:val="es-PA" w:eastAsia="en-US"/>
        </w:rPr>
        <w:t>Presentar análisis de calidad de aguas. (este análisis lo debe Realizar una empresa certificada)</w:t>
      </w:r>
    </w:p>
    <w:p w:rsidR="008E5D8F" w:rsidRDefault="008E5D8F" w:rsidP="00006ED7">
      <w:pPr>
        <w:jc w:val="both"/>
        <w:rPr>
          <w:rFonts w:eastAsia="Calibri"/>
          <w:lang w:val="es-PA" w:eastAsia="en-US"/>
        </w:rPr>
      </w:pPr>
    </w:p>
    <w:p w:rsidR="008E5D8F" w:rsidRPr="00E25484" w:rsidRDefault="008E5D8F" w:rsidP="00006ED7">
      <w:pPr>
        <w:jc w:val="both"/>
        <w:rPr>
          <w:color w:val="000000"/>
        </w:rPr>
      </w:pPr>
    </w:p>
    <w:p w:rsidR="0082605E" w:rsidRPr="00E25484" w:rsidRDefault="0082605E" w:rsidP="00006ED7">
      <w:pPr>
        <w:tabs>
          <w:tab w:val="left" w:pos="0"/>
        </w:tabs>
        <w:suppressAutoHyphens/>
        <w:ind w:right="11"/>
        <w:jc w:val="both"/>
        <w:rPr>
          <w:rFonts w:eastAsia="SimSun"/>
          <w:color w:val="000000"/>
          <w:shd w:val="clear" w:color="auto" w:fill="FFFFFF"/>
        </w:rPr>
      </w:pPr>
      <w:r w:rsidRPr="00E25484">
        <w:rPr>
          <w:rFonts w:eastAsia="SimSun"/>
          <w:color w:val="000000"/>
          <w:shd w:val="clear" w:color="auto" w:fill="FFFFFF"/>
        </w:rPr>
        <w:t>Una vez analizado y evaluado el EsIA presentado por el promotor, consideramos que el mismo cumplió con los requerimientos establecidos en el Decreto Ejecutivo No.123 de 14 de agosto de 2009, y que por medio de la Declaración Jurada reconoce que el proyecto genera impactos negativo de carácter no significativo y es responsable de atender adecuadamente el manejo de los impactos ambientales producidos por el desarrollo del proyecto, por lo que se considera viable.</w:t>
      </w:r>
    </w:p>
    <w:p w:rsidR="0082605E" w:rsidRPr="00E25484" w:rsidRDefault="0082605E" w:rsidP="00006ED7">
      <w:pPr>
        <w:tabs>
          <w:tab w:val="left" w:pos="0"/>
        </w:tabs>
        <w:suppressAutoHyphens/>
        <w:ind w:right="11"/>
        <w:jc w:val="both"/>
        <w:rPr>
          <w:spacing w:val="-3"/>
        </w:rPr>
      </w:pPr>
    </w:p>
    <w:p w:rsidR="0082605E" w:rsidRPr="00E25484" w:rsidRDefault="0082605E" w:rsidP="00006ED7">
      <w:pPr>
        <w:tabs>
          <w:tab w:val="left" w:pos="0"/>
        </w:tabs>
        <w:suppressAutoHyphens/>
        <w:ind w:right="11"/>
        <w:jc w:val="both"/>
        <w:rPr>
          <w:spacing w:val="-3"/>
        </w:rPr>
      </w:pPr>
      <w:r w:rsidRPr="00E25484">
        <w:rPr>
          <w:spacing w:val="-3"/>
        </w:rPr>
        <w:t>En adición a las normativas ap</w:t>
      </w:r>
      <w:r w:rsidR="008E5D8F">
        <w:rPr>
          <w:spacing w:val="-3"/>
        </w:rPr>
        <w:t>licables al proyecto (páginas 18 a la 21</w:t>
      </w:r>
      <w:r w:rsidRPr="00E25484">
        <w:rPr>
          <w:spacing w:val="-3"/>
        </w:rPr>
        <w:t xml:space="preserve"> del EsIA) y los compromisos contemplados en el mismo y el promotor tendrá que:</w:t>
      </w:r>
    </w:p>
    <w:p w:rsidR="0082605E" w:rsidRPr="006F4FF8" w:rsidRDefault="0082605E" w:rsidP="00006ED7">
      <w:pPr>
        <w:tabs>
          <w:tab w:val="left" w:pos="0"/>
        </w:tabs>
        <w:suppressAutoHyphens/>
        <w:ind w:right="11"/>
        <w:jc w:val="both"/>
        <w:rPr>
          <w:spacing w:val="-3"/>
        </w:rPr>
      </w:pPr>
      <w:r w:rsidRPr="00E25484">
        <w:rPr>
          <w:spacing w:val="-3"/>
        </w:rPr>
        <w:t xml:space="preserve">  </w:t>
      </w:r>
    </w:p>
    <w:p w:rsidR="0082605E" w:rsidRPr="006F4FF8" w:rsidRDefault="0082605E" w:rsidP="00006ED7">
      <w:pPr>
        <w:numPr>
          <w:ilvl w:val="0"/>
          <w:numId w:val="2"/>
        </w:numPr>
        <w:tabs>
          <w:tab w:val="left" w:pos="0"/>
        </w:tabs>
        <w:suppressAutoHyphens/>
        <w:ind w:right="11"/>
        <w:jc w:val="both"/>
        <w:rPr>
          <w:spacing w:val="-3"/>
        </w:rPr>
      </w:pPr>
      <w:r w:rsidRPr="006F4FF8">
        <w:rPr>
          <w:spacing w:val="-3"/>
        </w:rPr>
        <w:t xml:space="preserve">Colocar, dentro del área del  Proyecto y antes de iniciar su ejecución, un letrero en un  lugar visible con el contenido establecido en formato adjunto. </w:t>
      </w:r>
    </w:p>
    <w:p w:rsidR="0082605E" w:rsidRPr="006F4FF8" w:rsidRDefault="0082605E" w:rsidP="00006ED7">
      <w:pPr>
        <w:numPr>
          <w:ilvl w:val="0"/>
          <w:numId w:val="2"/>
        </w:numPr>
        <w:tabs>
          <w:tab w:val="left" w:pos="0"/>
        </w:tabs>
        <w:suppressAutoHyphens/>
        <w:ind w:right="11"/>
        <w:jc w:val="both"/>
        <w:rPr>
          <w:spacing w:val="-3"/>
        </w:rPr>
      </w:pPr>
      <w:r w:rsidRPr="006F4FF8">
        <w:rPr>
          <w:spacing w:val="-3"/>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82605E" w:rsidRPr="006F4FF8" w:rsidRDefault="0082605E" w:rsidP="00006ED7">
      <w:pPr>
        <w:numPr>
          <w:ilvl w:val="0"/>
          <w:numId w:val="2"/>
        </w:numPr>
        <w:tabs>
          <w:tab w:val="left" w:pos="0"/>
        </w:tabs>
        <w:suppressAutoHyphens/>
        <w:ind w:right="11"/>
        <w:jc w:val="both"/>
        <w:rPr>
          <w:spacing w:val="-3"/>
        </w:rPr>
      </w:pPr>
      <w:r w:rsidRPr="006F4FF8">
        <w:rPr>
          <w:spacing w:val="-3"/>
        </w:rPr>
        <w:t>Notificar a la Dirección Regional de Chiriquí, de darse la presencia de alguna especie de fauna, la reubicación realizada de la misma, al costo del promotor e incluir dichos resultados en el correspondiente Informe de Seguimiento.</w:t>
      </w:r>
    </w:p>
    <w:p w:rsidR="0082605E" w:rsidRPr="006F4FF8" w:rsidRDefault="0082605E" w:rsidP="00006ED7">
      <w:pPr>
        <w:numPr>
          <w:ilvl w:val="0"/>
          <w:numId w:val="2"/>
        </w:numPr>
        <w:tabs>
          <w:tab w:val="left" w:pos="0"/>
        </w:tabs>
        <w:suppressAutoHyphens/>
        <w:ind w:right="11"/>
        <w:jc w:val="both"/>
        <w:rPr>
          <w:spacing w:val="-3"/>
          <w:lang w:val="es-PA"/>
        </w:rPr>
      </w:pPr>
      <w:r w:rsidRPr="006F4FF8">
        <w:rPr>
          <w:spacing w:val="-3"/>
          <w:lang w:val="es-PA"/>
        </w:rPr>
        <w:t xml:space="preserve">Presentar cada  </w:t>
      </w:r>
      <w:r>
        <w:rPr>
          <w:spacing w:val="-3"/>
          <w:lang w:val="es-PA"/>
        </w:rPr>
        <w:t xml:space="preserve">cuatro </w:t>
      </w:r>
      <w:r w:rsidRPr="006F4FF8">
        <w:rPr>
          <w:spacing w:val="-3"/>
          <w:lang w:val="es-PA"/>
        </w:rPr>
        <w:t xml:space="preserve">(4) meses durante la etapa de construcción,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No.36 de 3 de junio de 2019. </w:t>
      </w:r>
    </w:p>
    <w:p w:rsidR="0082605E" w:rsidRPr="006F4FF8" w:rsidRDefault="0082605E" w:rsidP="00006ED7">
      <w:pPr>
        <w:numPr>
          <w:ilvl w:val="0"/>
          <w:numId w:val="2"/>
        </w:numPr>
        <w:tabs>
          <w:tab w:val="left" w:pos="0"/>
        </w:tabs>
        <w:suppressAutoHyphens/>
        <w:ind w:right="11"/>
        <w:jc w:val="both"/>
        <w:rPr>
          <w:spacing w:val="-3"/>
          <w:lang w:val="es-PA"/>
        </w:rPr>
      </w:pPr>
      <w:r w:rsidRPr="006F4FF8">
        <w:rPr>
          <w:spacing w:val="-3"/>
        </w:rPr>
        <w:t>Disponer en sitios autorizados los desechos sólidos, líquidos</w:t>
      </w:r>
      <w:r w:rsidR="005E6E1C">
        <w:rPr>
          <w:spacing w:val="-3"/>
        </w:rPr>
        <w:t xml:space="preserve">, materia </w:t>
      </w:r>
      <w:proofErr w:type="spellStart"/>
      <w:r w:rsidR="005E6E1C">
        <w:rPr>
          <w:spacing w:val="-3"/>
        </w:rPr>
        <w:t>organica</w:t>
      </w:r>
      <w:proofErr w:type="spellEnd"/>
      <w:r w:rsidRPr="006F4FF8">
        <w:rPr>
          <w:spacing w:val="-3"/>
        </w:rPr>
        <w:t xml:space="preserve"> y material vegetal  generados durante la etapa de construcción y operación.</w:t>
      </w:r>
    </w:p>
    <w:p w:rsidR="0082605E" w:rsidRPr="006F4FF8" w:rsidRDefault="0082605E" w:rsidP="00006ED7">
      <w:pPr>
        <w:numPr>
          <w:ilvl w:val="0"/>
          <w:numId w:val="2"/>
        </w:numPr>
        <w:tabs>
          <w:tab w:val="left" w:pos="0"/>
        </w:tabs>
        <w:suppressAutoHyphens/>
        <w:ind w:right="11"/>
        <w:jc w:val="both"/>
        <w:rPr>
          <w:spacing w:val="-3"/>
          <w:lang w:val="es-PA"/>
        </w:rPr>
      </w:pPr>
      <w:r w:rsidRPr="006F4FF8">
        <w:rPr>
          <w:iCs/>
          <w:spacing w:val="-3"/>
          <w:lang w:val="es-PA"/>
        </w:rPr>
        <w:t>Reportar de inmediato al Instituto Nacional de Cultura, INAC, el hallazgo de cualquier objeto de valor histórico o arqueológico para realizar el respectivo rescate.</w:t>
      </w:r>
    </w:p>
    <w:p w:rsidR="0000148F" w:rsidRDefault="0082605E" w:rsidP="00006ED7">
      <w:pPr>
        <w:numPr>
          <w:ilvl w:val="0"/>
          <w:numId w:val="2"/>
        </w:numPr>
        <w:tabs>
          <w:tab w:val="left" w:pos="0"/>
        </w:tabs>
        <w:suppressAutoHyphens/>
        <w:ind w:right="11"/>
        <w:jc w:val="both"/>
        <w:rPr>
          <w:spacing w:val="-3"/>
        </w:rPr>
      </w:pPr>
      <w:r w:rsidRPr="006F4FF8">
        <w:rPr>
          <w:spacing w:val="-3"/>
        </w:rPr>
        <w:t>Cumplir con las normas, permisos, aprobaciones y reglamentos referentes al diseño, construcción y ubicación de todas las infraestructuras que conlleva el desarrollo del proyecto, emitido por las autoridades e instituciones competentes en este tipo de proyecto.</w:t>
      </w:r>
    </w:p>
    <w:p w:rsidR="0000148F" w:rsidRPr="0000148F" w:rsidRDefault="0000148F" w:rsidP="00006ED7">
      <w:pPr>
        <w:pStyle w:val="Prrafodelista"/>
        <w:numPr>
          <w:ilvl w:val="0"/>
          <w:numId w:val="2"/>
        </w:numPr>
        <w:rPr>
          <w:spacing w:val="-3"/>
        </w:rPr>
      </w:pPr>
      <w:r w:rsidRPr="0000148F">
        <w:rPr>
          <w:spacing w:val="-3"/>
        </w:rPr>
        <w:lastRenderedPageBreak/>
        <w:t>Cumplir con la Ley 1 de 3 de febrero de 1994 (Ley Forestal), en referencia a la protección de la cobertura boscosa en los ríos y quebradas.</w:t>
      </w:r>
    </w:p>
    <w:p w:rsidR="0000148F" w:rsidRDefault="0000148F" w:rsidP="00006ED7">
      <w:pPr>
        <w:numPr>
          <w:ilvl w:val="0"/>
          <w:numId w:val="2"/>
        </w:numPr>
        <w:tabs>
          <w:tab w:val="left" w:pos="0"/>
        </w:tabs>
        <w:suppressAutoHyphens/>
        <w:ind w:right="11"/>
        <w:jc w:val="both"/>
        <w:rPr>
          <w:spacing w:val="-3"/>
        </w:rPr>
      </w:pPr>
      <w:r>
        <w:rPr>
          <w:spacing w:val="-3"/>
        </w:rPr>
        <w:t>Cumplir con el Reglamento DGNTI-COPANIT-47-2000. Aguas “Usos y Disposición de Logos”.</w:t>
      </w:r>
    </w:p>
    <w:p w:rsidR="0000148F" w:rsidRPr="0000148F" w:rsidRDefault="0000148F" w:rsidP="00006ED7">
      <w:pPr>
        <w:numPr>
          <w:ilvl w:val="0"/>
          <w:numId w:val="2"/>
        </w:numPr>
        <w:tabs>
          <w:tab w:val="left" w:pos="0"/>
        </w:tabs>
        <w:suppressAutoHyphens/>
        <w:ind w:right="11"/>
        <w:jc w:val="both"/>
        <w:rPr>
          <w:spacing w:val="-3"/>
        </w:rPr>
      </w:pPr>
      <w:r>
        <w:rPr>
          <w:spacing w:val="-3"/>
        </w:rPr>
        <w:t>Cumplir con la Resolución AG-0026-2002.</w:t>
      </w:r>
    </w:p>
    <w:p w:rsidR="0082605E" w:rsidRPr="006F4FF8" w:rsidRDefault="0082605E" w:rsidP="00006ED7">
      <w:pPr>
        <w:numPr>
          <w:ilvl w:val="0"/>
          <w:numId w:val="2"/>
        </w:numPr>
        <w:tabs>
          <w:tab w:val="left" w:pos="0"/>
        </w:tabs>
        <w:suppressAutoHyphens/>
        <w:ind w:right="11"/>
        <w:jc w:val="both"/>
        <w:rPr>
          <w:spacing w:val="-3"/>
        </w:rPr>
      </w:pPr>
      <w:r w:rsidRPr="006F4FF8">
        <w:rPr>
          <w:spacing w:val="-3"/>
        </w:rPr>
        <w:t>Cumplir con el Reglamento DGNTI-COPANIT 35-2019 Medio Ambiente y Protección de la Salud. Seguridad. Calidad del Agua. Descarga de Efluentes Líquidos a Cuerpos y Masas de Aguas Continentales y Marinas.</w:t>
      </w:r>
    </w:p>
    <w:p w:rsidR="0082605E" w:rsidRPr="006F4FF8" w:rsidRDefault="0082605E" w:rsidP="00006ED7">
      <w:pPr>
        <w:numPr>
          <w:ilvl w:val="0"/>
          <w:numId w:val="2"/>
        </w:numPr>
        <w:tabs>
          <w:tab w:val="left" w:pos="0"/>
        </w:tabs>
        <w:suppressAutoHyphens/>
        <w:ind w:right="11"/>
        <w:jc w:val="both"/>
        <w:rPr>
          <w:spacing w:val="-3"/>
        </w:rPr>
      </w:pPr>
      <w:r w:rsidRPr="006F4FF8">
        <w:rPr>
          <w:spacing w:val="-3"/>
        </w:rPr>
        <w:t xml:space="preserve">Cumplir con el reglamento DGNTI-COPANIT-44-2000 “Higiene y seguridad en ambientes de trabajo donde se generen ruidos”. </w:t>
      </w:r>
    </w:p>
    <w:p w:rsidR="0082605E" w:rsidRPr="006F4FF8" w:rsidRDefault="0082605E" w:rsidP="00006ED7">
      <w:pPr>
        <w:numPr>
          <w:ilvl w:val="0"/>
          <w:numId w:val="2"/>
        </w:numPr>
        <w:tabs>
          <w:tab w:val="left" w:pos="0"/>
        </w:tabs>
        <w:suppressAutoHyphens/>
        <w:ind w:right="11"/>
        <w:jc w:val="both"/>
        <w:rPr>
          <w:spacing w:val="-3"/>
        </w:rPr>
      </w:pPr>
      <w:r w:rsidRPr="006F4FF8">
        <w:rPr>
          <w:spacing w:val="-3"/>
        </w:rPr>
        <w:t xml:space="preserve">Cumplir con la normativa del Cuerpo de Bomberos de Panamá, Resolución No. 03-96, COSEPI del 18 de abril de 1996 y Resolución CDZ-003-99 de 11 de febrero de 1999 “por el cual se modifica el Manual Técnico de Seguridad para instalaciones, almacenamiento, manejo, distribución y transporte de productos derivados del petróleo Manual Técnico de Seguridad de Combustible”. </w:t>
      </w:r>
    </w:p>
    <w:p w:rsidR="0082605E" w:rsidRPr="006F4FF8" w:rsidRDefault="0082605E" w:rsidP="00006ED7">
      <w:pPr>
        <w:numPr>
          <w:ilvl w:val="0"/>
          <w:numId w:val="2"/>
        </w:numPr>
        <w:tabs>
          <w:tab w:val="left" w:pos="0"/>
        </w:tabs>
        <w:suppressAutoHyphens/>
        <w:ind w:right="11"/>
        <w:jc w:val="both"/>
        <w:rPr>
          <w:spacing w:val="-3"/>
        </w:rPr>
      </w:pPr>
      <w:r w:rsidRPr="006F4FF8">
        <w:rPr>
          <w:spacing w:val="-3"/>
        </w:rPr>
        <w:t xml:space="preserve">Cumplir el Decreto Ley N° 35 de 22 de septiembre de 1966: Reglamenta el uso de las aguas. </w:t>
      </w:r>
    </w:p>
    <w:p w:rsidR="0082605E" w:rsidRPr="006F4FF8" w:rsidRDefault="0082605E" w:rsidP="00006ED7">
      <w:pPr>
        <w:numPr>
          <w:ilvl w:val="0"/>
          <w:numId w:val="2"/>
        </w:numPr>
        <w:tabs>
          <w:tab w:val="left" w:pos="0"/>
        </w:tabs>
        <w:suppressAutoHyphens/>
        <w:ind w:right="11"/>
        <w:jc w:val="both"/>
        <w:rPr>
          <w:spacing w:val="-3"/>
        </w:rPr>
      </w:pPr>
      <w:r w:rsidRPr="006F4FF8">
        <w:rPr>
          <w:spacing w:val="-3"/>
        </w:rPr>
        <w:t xml:space="preserve">Cumplir con el Decreto Ejecutivo No. 70 de 27 de julio  de 1973 “Reglamenta sobre el otorgamiento de permisos y concesiones de agua, para el establecimiento del pozo dentro del proyecto. </w:t>
      </w:r>
    </w:p>
    <w:p w:rsidR="0082605E" w:rsidRPr="006F4FF8" w:rsidRDefault="0082605E" w:rsidP="00006ED7">
      <w:pPr>
        <w:numPr>
          <w:ilvl w:val="0"/>
          <w:numId w:val="2"/>
        </w:numPr>
        <w:tabs>
          <w:tab w:val="left" w:pos="0"/>
        </w:tabs>
        <w:suppressAutoHyphens/>
        <w:ind w:right="11"/>
        <w:jc w:val="both"/>
        <w:rPr>
          <w:spacing w:val="-3"/>
        </w:rPr>
      </w:pPr>
      <w:r w:rsidRPr="006F4FF8">
        <w:rPr>
          <w:spacing w:val="-3"/>
        </w:rPr>
        <w:t>Cumplir con la Ley N° 6, de 11 de enero de 2007. “Manejo de residuos aceitosos derivados de hidrocarburos o de base sintética en el territorio nacional”.</w:t>
      </w:r>
    </w:p>
    <w:p w:rsidR="0082605E" w:rsidRPr="006F4FF8" w:rsidRDefault="0082605E" w:rsidP="00006ED7">
      <w:pPr>
        <w:numPr>
          <w:ilvl w:val="0"/>
          <w:numId w:val="2"/>
        </w:numPr>
        <w:tabs>
          <w:tab w:val="left" w:pos="0"/>
        </w:tabs>
        <w:suppressAutoHyphens/>
        <w:ind w:right="11"/>
        <w:jc w:val="both"/>
        <w:rPr>
          <w:spacing w:val="-3"/>
        </w:rPr>
      </w:pPr>
      <w:r w:rsidRPr="006F4FF8">
        <w:rPr>
          <w:spacing w:val="-3"/>
          <w:lang w:val="es-PA"/>
        </w:rPr>
        <w:t>Cumplir con el Decreto Ejecutivo No. 2 de 14 de enero de 2009, “Por el cual se establece la Norma Ambiental de Calidad de Suelos para diversos usos”.</w:t>
      </w:r>
    </w:p>
    <w:p w:rsidR="0082605E" w:rsidRPr="006F4FF8" w:rsidRDefault="0082605E" w:rsidP="00006ED7">
      <w:pPr>
        <w:numPr>
          <w:ilvl w:val="0"/>
          <w:numId w:val="2"/>
        </w:numPr>
        <w:tabs>
          <w:tab w:val="left" w:pos="0"/>
        </w:tabs>
        <w:suppressAutoHyphens/>
        <w:ind w:right="11"/>
        <w:jc w:val="both"/>
        <w:rPr>
          <w:spacing w:val="-3"/>
        </w:rPr>
      </w:pPr>
      <w:r w:rsidRPr="006F4FF8">
        <w:rPr>
          <w:spacing w:val="-3"/>
          <w:lang w:val="es-PA"/>
        </w:rPr>
        <w:t>El promotor deberá velar por que se cumplan las leyes de la Autoridad de Tránsito y Transporte Terrestre (ATTT) para el transporte de material y la velocidad permitida en poblados y centros educativos.</w:t>
      </w:r>
    </w:p>
    <w:p w:rsidR="0082605E" w:rsidRPr="006F4FF8" w:rsidRDefault="0082605E" w:rsidP="00006ED7">
      <w:pPr>
        <w:numPr>
          <w:ilvl w:val="0"/>
          <w:numId w:val="2"/>
        </w:numPr>
        <w:tabs>
          <w:tab w:val="left" w:pos="0"/>
        </w:tabs>
        <w:suppressAutoHyphens/>
        <w:ind w:right="11"/>
        <w:jc w:val="both"/>
        <w:rPr>
          <w:spacing w:val="-3"/>
        </w:rPr>
      </w:pPr>
      <w:r w:rsidRPr="006F4FF8">
        <w:rPr>
          <w:spacing w:val="-3"/>
        </w:rPr>
        <w:t>Ejecutar un plan de cierre de la obra al culminar la construcción con el cual se restauren todos los sitios o frentes de construcción, se eliminen todo tipo de desechos, equipos, insumos, e incluir los resultados en el informe de seguimiento correspondiente.</w:t>
      </w:r>
    </w:p>
    <w:p w:rsidR="0082605E" w:rsidRPr="005E6E1C" w:rsidRDefault="0082605E" w:rsidP="00006ED7">
      <w:pPr>
        <w:numPr>
          <w:ilvl w:val="0"/>
          <w:numId w:val="2"/>
        </w:numPr>
        <w:tabs>
          <w:tab w:val="left" w:pos="0"/>
        </w:tabs>
        <w:suppressAutoHyphens/>
        <w:ind w:right="11"/>
        <w:jc w:val="both"/>
        <w:rPr>
          <w:spacing w:val="-3"/>
        </w:rPr>
      </w:pPr>
      <w:r w:rsidRPr="006F4FF8">
        <w:rPr>
          <w:spacing w:val="-3"/>
        </w:rPr>
        <w:t>Mantener informada a la comunidad de los trabajos a ejecutar, señalizar el área de manera continua hasta la culminación de los trabajos, con letreros informativos y preventivos, con la finalidad de evitar accidentes.</w:t>
      </w:r>
    </w:p>
    <w:p w:rsidR="0082605E" w:rsidRPr="005E6E1C" w:rsidRDefault="0082605E" w:rsidP="00006ED7">
      <w:pPr>
        <w:numPr>
          <w:ilvl w:val="0"/>
          <w:numId w:val="2"/>
        </w:numPr>
        <w:tabs>
          <w:tab w:val="left" w:pos="0"/>
        </w:tabs>
        <w:suppressAutoHyphens/>
        <w:ind w:right="11"/>
        <w:jc w:val="both"/>
        <w:rPr>
          <w:spacing w:val="-3"/>
        </w:rPr>
      </w:pPr>
      <w:r w:rsidRPr="006F4FF8">
        <w:rPr>
          <w:spacing w:val="-3"/>
        </w:rPr>
        <w:t>Tomar las medidas necesarias para evitar partículas en suspensión</w:t>
      </w:r>
      <w:r w:rsidR="005E6E1C">
        <w:rPr>
          <w:spacing w:val="-3"/>
        </w:rPr>
        <w:t>, malos olores y la erosión hacia la quebrada</w:t>
      </w:r>
      <w:r w:rsidRPr="006F4FF8">
        <w:rPr>
          <w:spacing w:val="-3"/>
        </w:rPr>
        <w:t>.</w:t>
      </w:r>
      <w:r w:rsidRPr="006F4FF8">
        <w:rPr>
          <w:spacing w:val="-3"/>
          <w:lang w:val="es-PA"/>
        </w:rPr>
        <w:t xml:space="preserve"> </w:t>
      </w:r>
    </w:p>
    <w:p w:rsidR="005E6E1C" w:rsidRPr="006F4FF8" w:rsidRDefault="005E6E1C" w:rsidP="00006ED7">
      <w:pPr>
        <w:numPr>
          <w:ilvl w:val="0"/>
          <w:numId w:val="2"/>
        </w:numPr>
        <w:tabs>
          <w:tab w:val="left" w:pos="0"/>
        </w:tabs>
        <w:suppressAutoHyphens/>
        <w:ind w:right="11"/>
        <w:jc w:val="both"/>
        <w:rPr>
          <w:spacing w:val="-3"/>
        </w:rPr>
      </w:pPr>
      <w:r>
        <w:rPr>
          <w:spacing w:val="-3"/>
          <w:lang w:val="es-PA"/>
        </w:rPr>
        <w:t>El promotor del proyecto deberá velar por el mantenimiento de la Planta de tratamiento de Aguas Residuales, mínimo el tiempo establecido por la normativa, evitando la degradación de la calidad de agua y la contaminación de la fauna presente.</w:t>
      </w:r>
    </w:p>
    <w:p w:rsidR="0082605E" w:rsidRPr="006F4FF8" w:rsidRDefault="0082605E" w:rsidP="00006ED7">
      <w:pPr>
        <w:numPr>
          <w:ilvl w:val="0"/>
          <w:numId w:val="2"/>
        </w:numPr>
        <w:tabs>
          <w:tab w:val="left" w:pos="0"/>
        </w:tabs>
        <w:suppressAutoHyphens/>
        <w:ind w:right="11"/>
        <w:jc w:val="both"/>
        <w:rPr>
          <w:spacing w:val="-3"/>
        </w:rPr>
      </w:pPr>
      <w:r w:rsidRPr="006F4FF8">
        <w:rPr>
          <w:spacing w:val="-3"/>
          <w:lang w:val="es-PA"/>
        </w:rPr>
        <w:t>Cumplir con el Decreto Ejecutivo N° 306 de 4 de septiembre de 2002. “Control de ruidos en espacios públicos, áreas residenciales o de habitación, así como en ambientes laborales”.</w:t>
      </w:r>
    </w:p>
    <w:p w:rsidR="0082605E" w:rsidRPr="006F4FF8" w:rsidRDefault="0082605E" w:rsidP="00006ED7">
      <w:pPr>
        <w:numPr>
          <w:ilvl w:val="0"/>
          <w:numId w:val="2"/>
        </w:numPr>
        <w:tabs>
          <w:tab w:val="left" w:pos="0"/>
        </w:tabs>
        <w:suppressAutoHyphens/>
        <w:ind w:right="11"/>
        <w:jc w:val="both"/>
        <w:rPr>
          <w:spacing w:val="-3"/>
        </w:rPr>
      </w:pPr>
      <w:r w:rsidRPr="006F4FF8">
        <w:rPr>
          <w:spacing w:val="-3"/>
          <w:lang w:val="es-ES_tradnl"/>
        </w:rPr>
        <w:t>Coordinar antes de inicio de la obra, con la autoridad competente, todo lo concerniente al transporte  de equipo hacia y desde los terrenos donde se realizará el proyecto, velando por el cuidado de las calles de acceso.</w:t>
      </w:r>
    </w:p>
    <w:p w:rsidR="0082605E" w:rsidRPr="006F4FF8" w:rsidRDefault="0082605E" w:rsidP="00006ED7">
      <w:pPr>
        <w:numPr>
          <w:ilvl w:val="0"/>
          <w:numId w:val="2"/>
        </w:numPr>
        <w:tabs>
          <w:tab w:val="left" w:pos="0"/>
        </w:tabs>
        <w:suppressAutoHyphens/>
        <w:ind w:right="11"/>
        <w:jc w:val="both"/>
        <w:rPr>
          <w:spacing w:val="-3"/>
        </w:rPr>
      </w:pPr>
      <w:r w:rsidRPr="006F4FF8">
        <w:rPr>
          <w:spacing w:val="-3"/>
        </w:rPr>
        <w:t>Cualquier conflicto que se presente, en lo que respecta a la población afectada por el desarrollo del proyecto, el promotor actuará siempre mostrando su mejor disposición a conciliar con las partes actuando de buena fe.</w:t>
      </w:r>
    </w:p>
    <w:p w:rsidR="0082605E" w:rsidRPr="00E25484" w:rsidRDefault="0082605E" w:rsidP="00006ED7">
      <w:pPr>
        <w:tabs>
          <w:tab w:val="left" w:pos="0"/>
        </w:tabs>
        <w:suppressAutoHyphens/>
        <w:ind w:right="11"/>
        <w:jc w:val="both"/>
        <w:rPr>
          <w:highlight w:val="yellow"/>
        </w:rPr>
      </w:pPr>
    </w:p>
    <w:p w:rsidR="0082605E" w:rsidRPr="00E25484" w:rsidRDefault="0082605E" w:rsidP="00006ED7">
      <w:pPr>
        <w:numPr>
          <w:ilvl w:val="0"/>
          <w:numId w:val="1"/>
        </w:numPr>
        <w:tabs>
          <w:tab w:val="left" w:pos="-1890"/>
        </w:tabs>
        <w:autoSpaceDE w:val="0"/>
        <w:autoSpaceDN w:val="0"/>
        <w:adjustRightInd w:val="0"/>
        <w:ind w:left="360"/>
        <w:jc w:val="both"/>
        <w:rPr>
          <w:b/>
        </w:rPr>
      </w:pPr>
      <w:r w:rsidRPr="00E25484">
        <w:rPr>
          <w:b/>
        </w:rPr>
        <w:t>CONCLUSIONES</w:t>
      </w:r>
    </w:p>
    <w:p w:rsidR="0082605E" w:rsidRPr="00E25484" w:rsidRDefault="0082605E" w:rsidP="00006ED7">
      <w:pPr>
        <w:tabs>
          <w:tab w:val="left" w:pos="-1890"/>
        </w:tabs>
        <w:autoSpaceDE w:val="0"/>
        <w:autoSpaceDN w:val="0"/>
        <w:adjustRightInd w:val="0"/>
        <w:ind w:left="360"/>
        <w:jc w:val="both"/>
        <w:rPr>
          <w:b/>
        </w:rPr>
      </w:pPr>
    </w:p>
    <w:p w:rsidR="0082605E" w:rsidRPr="00E25484" w:rsidRDefault="0082605E" w:rsidP="00006ED7">
      <w:pPr>
        <w:spacing w:beforeLines="20" w:before="48" w:afterLines="20" w:after="48"/>
        <w:jc w:val="both"/>
        <w:rPr>
          <w:color w:val="000000"/>
        </w:rPr>
      </w:pPr>
      <w:r w:rsidRPr="00E25484">
        <w:rPr>
          <w:color w:val="000000"/>
        </w:rPr>
        <w:t>Una vez  revisado el Estudio de Impacto Ambiental y la Declaración Jurada adjunta, se concluye lo siguiente:</w:t>
      </w:r>
    </w:p>
    <w:p w:rsidR="0082605E" w:rsidRPr="00E25484" w:rsidRDefault="0082605E" w:rsidP="00006ED7">
      <w:pPr>
        <w:numPr>
          <w:ilvl w:val="0"/>
          <w:numId w:val="3"/>
        </w:numPr>
        <w:shd w:val="clear" w:color="auto" w:fill="FFFFFF"/>
        <w:spacing w:beforeLines="20" w:before="48" w:afterLines="20" w:after="48"/>
        <w:jc w:val="both"/>
      </w:pPr>
      <w:r w:rsidRPr="00E25484">
        <w:t xml:space="preserve">El Estudio de Impacto Ambiental </w:t>
      </w:r>
      <w:r w:rsidRPr="00E25484">
        <w:rPr>
          <w:color w:val="000000"/>
        </w:rPr>
        <w:t xml:space="preserve">cumple con los requisitos mínimos establecidos en el </w:t>
      </w:r>
      <w:r w:rsidRPr="00E25484">
        <w:rPr>
          <w:bCs/>
        </w:rPr>
        <w:t xml:space="preserve">artículo 26 del </w:t>
      </w:r>
      <w:r w:rsidRPr="00E25484">
        <w:rPr>
          <w:color w:val="000000"/>
        </w:rPr>
        <w:t>Decreto Ejecutivo No.123 de 14 de agosto de 2009.</w:t>
      </w:r>
    </w:p>
    <w:p w:rsidR="0082605E" w:rsidRPr="00E25484" w:rsidRDefault="0082605E" w:rsidP="00006ED7">
      <w:pPr>
        <w:numPr>
          <w:ilvl w:val="0"/>
          <w:numId w:val="3"/>
        </w:numPr>
        <w:tabs>
          <w:tab w:val="left" w:pos="0"/>
          <w:tab w:val="left" w:pos="720"/>
        </w:tabs>
        <w:suppressAutoHyphens/>
        <w:jc w:val="both"/>
      </w:pPr>
      <w:r w:rsidRPr="00E25484">
        <w:rPr>
          <w:color w:val="000000"/>
          <w:spacing w:val="-3"/>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82605E" w:rsidRPr="00E25484" w:rsidRDefault="0082605E" w:rsidP="00006ED7">
      <w:pPr>
        <w:tabs>
          <w:tab w:val="left" w:pos="0"/>
          <w:tab w:val="left" w:pos="720"/>
        </w:tabs>
        <w:suppressAutoHyphens/>
        <w:jc w:val="both"/>
      </w:pPr>
    </w:p>
    <w:p w:rsidR="0082605E" w:rsidRPr="00E25484" w:rsidRDefault="0082605E" w:rsidP="00006ED7">
      <w:pPr>
        <w:shd w:val="clear" w:color="auto" w:fill="FFFFFF"/>
        <w:autoSpaceDE w:val="0"/>
        <w:autoSpaceDN w:val="0"/>
        <w:adjustRightInd w:val="0"/>
        <w:jc w:val="both"/>
      </w:pPr>
    </w:p>
    <w:p w:rsidR="0082605E" w:rsidRPr="00E25484" w:rsidRDefault="0082605E" w:rsidP="00006ED7">
      <w:pPr>
        <w:numPr>
          <w:ilvl w:val="0"/>
          <w:numId w:val="1"/>
        </w:numPr>
        <w:tabs>
          <w:tab w:val="left" w:pos="-1890"/>
        </w:tabs>
        <w:autoSpaceDE w:val="0"/>
        <w:autoSpaceDN w:val="0"/>
        <w:adjustRightInd w:val="0"/>
        <w:ind w:left="360"/>
        <w:jc w:val="both"/>
        <w:rPr>
          <w:b/>
        </w:rPr>
      </w:pPr>
      <w:r w:rsidRPr="00E25484">
        <w:rPr>
          <w:b/>
        </w:rPr>
        <w:t>RECOMENDACIONES</w:t>
      </w:r>
    </w:p>
    <w:p w:rsidR="0082605E" w:rsidRPr="00E25484" w:rsidRDefault="0082605E" w:rsidP="00006ED7">
      <w:pPr>
        <w:tabs>
          <w:tab w:val="left" w:pos="-1890"/>
        </w:tabs>
        <w:autoSpaceDE w:val="0"/>
        <w:autoSpaceDN w:val="0"/>
        <w:adjustRightInd w:val="0"/>
        <w:ind w:left="360"/>
        <w:jc w:val="both"/>
        <w:rPr>
          <w:b/>
        </w:rPr>
      </w:pPr>
    </w:p>
    <w:p w:rsidR="0082605E" w:rsidRPr="00E25484" w:rsidRDefault="0082605E" w:rsidP="00006ED7">
      <w:pPr>
        <w:pStyle w:val="Prrafodelista1"/>
        <w:numPr>
          <w:ilvl w:val="0"/>
          <w:numId w:val="4"/>
        </w:numPr>
        <w:tabs>
          <w:tab w:val="left" w:pos="0"/>
        </w:tabs>
        <w:suppressAutoHyphens/>
        <w:spacing w:line="240" w:lineRule="auto"/>
        <w:ind w:left="714" w:right="102" w:hanging="357"/>
        <w:jc w:val="both"/>
        <w:rPr>
          <w:rFonts w:ascii="Times New Roman" w:hAnsi="Times New Roman"/>
          <w:sz w:val="24"/>
          <w:szCs w:val="24"/>
        </w:rPr>
      </w:pPr>
      <w:r w:rsidRPr="00E25484">
        <w:rPr>
          <w:rFonts w:ascii="Times New Roman" w:hAnsi="Times New Roman"/>
          <w:sz w:val="24"/>
          <w:szCs w:val="24"/>
        </w:rPr>
        <w:lastRenderedPageBreak/>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155 de 5 de agosto de 2011.</w:t>
      </w:r>
    </w:p>
    <w:p w:rsidR="0082605E" w:rsidRPr="00E25484" w:rsidRDefault="0082605E" w:rsidP="00006ED7">
      <w:pPr>
        <w:pStyle w:val="Prrafodelista1"/>
        <w:numPr>
          <w:ilvl w:val="0"/>
          <w:numId w:val="4"/>
        </w:numPr>
        <w:tabs>
          <w:tab w:val="left" w:pos="0"/>
        </w:tabs>
        <w:suppressAutoHyphens/>
        <w:spacing w:line="240" w:lineRule="auto"/>
        <w:ind w:right="102"/>
        <w:jc w:val="both"/>
        <w:rPr>
          <w:rFonts w:ascii="Times New Roman" w:hAnsi="Times New Roman"/>
          <w:sz w:val="24"/>
          <w:szCs w:val="24"/>
        </w:rPr>
      </w:pPr>
      <w:r w:rsidRPr="00E25484">
        <w:rPr>
          <w:rFonts w:ascii="Times New Roman" w:hAnsi="Times New Roman"/>
          <w:color w:val="000000"/>
          <w:spacing w:val="-3"/>
          <w:sz w:val="24"/>
          <w:szCs w:val="24"/>
        </w:rPr>
        <w:t xml:space="preserve">Luego de la evaluación integral e interinstitucional, se recomienda </w:t>
      </w:r>
      <w:r w:rsidRPr="00E25484">
        <w:rPr>
          <w:rFonts w:ascii="Times New Roman" w:hAnsi="Times New Roman"/>
          <w:b/>
          <w:color w:val="000000"/>
          <w:spacing w:val="-3"/>
          <w:sz w:val="24"/>
          <w:szCs w:val="24"/>
        </w:rPr>
        <w:t>APROBAR</w:t>
      </w:r>
      <w:r w:rsidRPr="00E25484">
        <w:rPr>
          <w:rFonts w:ascii="Times New Roman" w:hAnsi="Times New Roman"/>
          <w:color w:val="000000"/>
          <w:spacing w:val="-3"/>
          <w:sz w:val="24"/>
          <w:szCs w:val="24"/>
        </w:rPr>
        <w:t xml:space="preserve"> el Estudio de Impacto Ambiental Categoría I, correspondiente al proyecto denominado </w:t>
      </w:r>
      <w:r w:rsidRPr="00E25484">
        <w:rPr>
          <w:rFonts w:ascii="Times New Roman" w:hAnsi="Times New Roman"/>
          <w:b/>
          <w:color w:val="000000"/>
          <w:spacing w:val="-3"/>
          <w:sz w:val="24"/>
          <w:szCs w:val="24"/>
        </w:rPr>
        <w:t>“</w:t>
      </w:r>
      <w:r w:rsidR="0000148F" w:rsidRPr="0000148F">
        <w:rPr>
          <w:rFonts w:ascii="Times New Roman" w:hAnsi="Times New Roman"/>
          <w:b/>
          <w:bCs/>
          <w:sz w:val="24"/>
          <w:szCs w:val="24"/>
          <w:lang w:val="es-ES"/>
        </w:rPr>
        <w:t>PLANTA DE TRATAMIENTO DE AGUAS RESIDUALES PARA LA URBANIZACIÓN VISTA VOLCÁN</w:t>
      </w:r>
      <w:r w:rsidRPr="00E25484">
        <w:rPr>
          <w:rFonts w:ascii="Times New Roman" w:hAnsi="Times New Roman"/>
          <w:b/>
          <w:sz w:val="24"/>
          <w:szCs w:val="24"/>
        </w:rPr>
        <w:t>”.</w:t>
      </w:r>
    </w:p>
    <w:p w:rsidR="0082605E" w:rsidRPr="00E25484" w:rsidRDefault="0082605E" w:rsidP="00006ED7">
      <w:pPr>
        <w:pStyle w:val="Prrafodelista1"/>
        <w:tabs>
          <w:tab w:val="left" w:pos="0"/>
        </w:tabs>
        <w:suppressAutoHyphens/>
        <w:spacing w:line="240" w:lineRule="auto"/>
        <w:ind w:right="102"/>
        <w:jc w:val="both"/>
        <w:rPr>
          <w:rFonts w:ascii="Times New Roman" w:hAnsi="Times New Roman"/>
          <w:sz w:val="24"/>
          <w:szCs w:val="24"/>
        </w:rPr>
      </w:pPr>
    </w:p>
    <w:p w:rsidR="0082605E" w:rsidRPr="00E25484" w:rsidRDefault="0082605E" w:rsidP="00006ED7">
      <w:pPr>
        <w:jc w:val="both"/>
        <w:rPr>
          <w:rFonts w:eastAsia="MS Mincho"/>
          <w:b/>
          <w:color w:val="000000"/>
        </w:rPr>
      </w:pPr>
    </w:p>
    <w:tbl>
      <w:tblPr>
        <w:tblW w:w="9331" w:type="dxa"/>
        <w:jc w:val="center"/>
        <w:tblLayout w:type="fixed"/>
        <w:tblLook w:val="04A0" w:firstRow="1" w:lastRow="0" w:firstColumn="1" w:lastColumn="0" w:noHBand="0" w:noVBand="1"/>
      </w:tblPr>
      <w:tblGrid>
        <w:gridCol w:w="108"/>
        <w:gridCol w:w="4257"/>
        <w:gridCol w:w="162"/>
        <w:gridCol w:w="4653"/>
        <w:gridCol w:w="151"/>
      </w:tblGrid>
      <w:tr w:rsidR="0082605E" w:rsidRPr="00E25484" w:rsidTr="00FC2EFB">
        <w:trPr>
          <w:jc w:val="center"/>
        </w:trPr>
        <w:tc>
          <w:tcPr>
            <w:tcW w:w="4527" w:type="dxa"/>
            <w:gridSpan w:val="3"/>
            <w:shd w:val="clear" w:color="auto" w:fill="auto"/>
          </w:tcPr>
          <w:p w:rsidR="0082605E" w:rsidRPr="00E25484" w:rsidRDefault="0082605E" w:rsidP="00006ED7">
            <w:pPr>
              <w:jc w:val="both"/>
              <w:rPr>
                <w:rFonts w:eastAsia="MS Mincho"/>
              </w:rPr>
            </w:pPr>
          </w:p>
        </w:tc>
        <w:tc>
          <w:tcPr>
            <w:tcW w:w="4804" w:type="dxa"/>
            <w:gridSpan w:val="2"/>
            <w:shd w:val="clear" w:color="auto" w:fill="auto"/>
          </w:tcPr>
          <w:p w:rsidR="0082605E" w:rsidRPr="00E25484" w:rsidRDefault="0082605E" w:rsidP="00006ED7">
            <w:pPr>
              <w:tabs>
                <w:tab w:val="left" w:pos="708"/>
                <w:tab w:val="center" w:pos="4419"/>
                <w:tab w:val="right" w:pos="8838"/>
              </w:tabs>
              <w:jc w:val="both"/>
              <w:rPr>
                <w:rFonts w:eastAsia="MS Mincho"/>
              </w:rPr>
            </w:pPr>
          </w:p>
        </w:tc>
      </w:tr>
      <w:tr w:rsidR="0082605E" w:rsidRPr="00E25484" w:rsidTr="00FC2EFB">
        <w:trPr>
          <w:gridBefore w:val="1"/>
          <w:gridAfter w:val="1"/>
          <w:wBefore w:w="108" w:type="dxa"/>
          <w:wAfter w:w="151" w:type="dxa"/>
          <w:jc w:val="center"/>
        </w:trPr>
        <w:tc>
          <w:tcPr>
            <w:tcW w:w="4257" w:type="dxa"/>
            <w:shd w:val="clear" w:color="auto" w:fill="auto"/>
          </w:tcPr>
          <w:p w:rsidR="0082605E" w:rsidRPr="00E25484" w:rsidRDefault="008C5C00" w:rsidP="00006ED7">
            <w:pPr>
              <w:tabs>
                <w:tab w:val="left" w:pos="708"/>
                <w:tab w:val="center" w:pos="4419"/>
                <w:tab w:val="right" w:pos="8838"/>
              </w:tabs>
              <w:jc w:val="center"/>
              <w:rPr>
                <w:rFonts w:eastAsia="MS Mincho"/>
                <w:b/>
              </w:rPr>
            </w:pPr>
            <w:r>
              <w:rPr>
                <w:rFonts w:eastAsia="MS Mincho"/>
                <w:b/>
                <w:caps/>
              </w:rPr>
              <w:t xml:space="preserve">  </w:t>
            </w:r>
            <w:r w:rsidR="0082605E" w:rsidRPr="00E25484">
              <w:rPr>
                <w:rFonts w:eastAsia="MS Mincho"/>
                <w:b/>
              </w:rPr>
              <w:t>ALAINS ROJAS</w:t>
            </w:r>
          </w:p>
          <w:p w:rsidR="0082605E" w:rsidRPr="00E25484" w:rsidRDefault="0082605E" w:rsidP="00006ED7">
            <w:pPr>
              <w:jc w:val="center"/>
              <w:rPr>
                <w:rFonts w:eastAsia="MS Mincho"/>
                <w:b/>
                <w:caps/>
              </w:rPr>
            </w:pPr>
            <w:r w:rsidRPr="00E25484">
              <w:rPr>
                <w:rFonts w:eastAsia="MS Mincho"/>
              </w:rPr>
              <w:t xml:space="preserve">Evaluador                              </w:t>
            </w:r>
          </w:p>
          <w:p w:rsidR="0082605E" w:rsidRPr="00E25484" w:rsidRDefault="0082605E" w:rsidP="00006ED7">
            <w:pPr>
              <w:jc w:val="center"/>
              <w:rPr>
                <w:rFonts w:eastAsia="MS Mincho"/>
                <w:b/>
                <w:caps/>
              </w:rPr>
            </w:pPr>
          </w:p>
        </w:tc>
        <w:tc>
          <w:tcPr>
            <w:tcW w:w="4815" w:type="dxa"/>
            <w:gridSpan w:val="2"/>
            <w:shd w:val="clear" w:color="auto" w:fill="auto"/>
          </w:tcPr>
          <w:p w:rsidR="0082605E" w:rsidRPr="00E25484" w:rsidRDefault="0082605E" w:rsidP="00006ED7">
            <w:pPr>
              <w:jc w:val="center"/>
              <w:rPr>
                <w:rFonts w:eastAsia="MS Mincho"/>
                <w:b/>
              </w:rPr>
            </w:pPr>
            <w:r w:rsidRPr="00E25484">
              <w:rPr>
                <w:rFonts w:eastAsia="MS Mincho"/>
                <w:b/>
              </w:rPr>
              <w:t>LIC</w:t>
            </w:r>
            <w:r>
              <w:rPr>
                <w:rFonts w:eastAsia="MS Mincho"/>
                <w:b/>
              </w:rPr>
              <w:t>DA</w:t>
            </w:r>
            <w:r w:rsidRPr="00E25484">
              <w:rPr>
                <w:rFonts w:eastAsia="MS Mincho"/>
                <w:b/>
              </w:rPr>
              <w:t>. NELLY RAMOS</w:t>
            </w:r>
          </w:p>
          <w:p w:rsidR="0082605E" w:rsidRPr="00E25484" w:rsidRDefault="0082605E" w:rsidP="00006ED7">
            <w:pPr>
              <w:jc w:val="center"/>
              <w:rPr>
                <w:rFonts w:eastAsia="MS Mincho"/>
              </w:rPr>
            </w:pPr>
            <w:r w:rsidRPr="00E25484">
              <w:rPr>
                <w:rFonts w:eastAsia="MS Mincho"/>
              </w:rPr>
              <w:t xml:space="preserve">Jefa de la                              </w:t>
            </w:r>
          </w:p>
          <w:p w:rsidR="0082605E" w:rsidRPr="00E25484" w:rsidRDefault="0082605E" w:rsidP="00006ED7">
            <w:pPr>
              <w:jc w:val="center"/>
              <w:rPr>
                <w:rFonts w:eastAsia="MS Mincho"/>
              </w:rPr>
            </w:pPr>
            <w:r w:rsidRPr="00E25484">
              <w:rPr>
                <w:rFonts w:eastAsia="MS Mincho"/>
              </w:rPr>
              <w:t>Sección de Evaluación de Impacto Ambiental</w:t>
            </w:r>
          </w:p>
          <w:p w:rsidR="0082605E" w:rsidRPr="00E25484" w:rsidRDefault="0082605E" w:rsidP="00006ED7">
            <w:pPr>
              <w:jc w:val="center"/>
              <w:rPr>
                <w:rFonts w:eastAsia="MS Mincho"/>
              </w:rPr>
            </w:pPr>
            <w:r w:rsidRPr="00E25484">
              <w:rPr>
                <w:rFonts w:eastAsia="MS Mincho"/>
              </w:rPr>
              <w:t>Ministerio de Ambiente - Chiriquí</w:t>
            </w:r>
          </w:p>
        </w:tc>
      </w:tr>
      <w:tr w:rsidR="0082605E" w:rsidRPr="00E25484" w:rsidTr="00FC2EFB">
        <w:trPr>
          <w:gridBefore w:val="1"/>
          <w:gridAfter w:val="1"/>
          <w:wBefore w:w="108" w:type="dxa"/>
          <w:wAfter w:w="151" w:type="dxa"/>
          <w:jc w:val="center"/>
        </w:trPr>
        <w:tc>
          <w:tcPr>
            <w:tcW w:w="9072" w:type="dxa"/>
            <w:gridSpan w:val="3"/>
            <w:shd w:val="clear" w:color="auto" w:fill="auto"/>
          </w:tcPr>
          <w:p w:rsidR="0082605E" w:rsidRPr="00E25484" w:rsidRDefault="0082605E" w:rsidP="00006ED7">
            <w:pPr>
              <w:rPr>
                <w:rFonts w:eastAsia="MS Mincho"/>
                <w:b/>
                <w:caps/>
              </w:rPr>
            </w:pPr>
          </w:p>
          <w:p w:rsidR="0082605E" w:rsidRPr="00E25484" w:rsidRDefault="0082605E" w:rsidP="00006ED7">
            <w:pPr>
              <w:rPr>
                <w:rFonts w:eastAsia="MS Mincho"/>
                <w:b/>
                <w:caps/>
              </w:rPr>
            </w:pPr>
            <w:r w:rsidRPr="00E25484">
              <w:rPr>
                <w:rFonts w:eastAsia="MS Mincho"/>
                <w:b/>
                <w:caps/>
              </w:rPr>
              <w:t xml:space="preserve">          </w:t>
            </w:r>
          </w:p>
          <w:p w:rsidR="0082605E" w:rsidRPr="00E25484" w:rsidRDefault="0082605E" w:rsidP="00006ED7">
            <w:pPr>
              <w:rPr>
                <w:rFonts w:eastAsia="MS Mincho"/>
                <w:b/>
                <w:caps/>
              </w:rPr>
            </w:pPr>
          </w:p>
          <w:p w:rsidR="0082605E" w:rsidRPr="00E25484" w:rsidRDefault="0082605E" w:rsidP="00006ED7">
            <w:pPr>
              <w:jc w:val="center"/>
              <w:rPr>
                <w:rFonts w:eastAsia="MS Mincho"/>
                <w:b/>
                <w:caps/>
              </w:rPr>
            </w:pPr>
            <w:r w:rsidRPr="00E25484">
              <w:rPr>
                <w:rFonts w:eastAsia="MS Mincho"/>
                <w:b/>
                <w:caps/>
              </w:rPr>
              <w:t>ing. jeovany mora</w:t>
            </w:r>
          </w:p>
          <w:p w:rsidR="0082605E" w:rsidRPr="00E25484" w:rsidRDefault="0082605E" w:rsidP="00006ED7">
            <w:pPr>
              <w:jc w:val="center"/>
              <w:rPr>
                <w:rFonts w:eastAsia="MS Mincho"/>
              </w:rPr>
            </w:pPr>
            <w:r w:rsidRPr="00E25484">
              <w:rPr>
                <w:rFonts w:eastAsia="MS Mincho"/>
                <w:caps/>
              </w:rPr>
              <w:t>d</w:t>
            </w:r>
            <w:r w:rsidRPr="00E25484">
              <w:rPr>
                <w:rFonts w:eastAsia="MS Mincho"/>
              </w:rPr>
              <w:t xml:space="preserve">irector </w:t>
            </w:r>
            <w:r w:rsidRPr="00E25484">
              <w:rPr>
                <w:rFonts w:eastAsia="MS Mincho"/>
                <w:caps/>
              </w:rPr>
              <w:t>r</w:t>
            </w:r>
            <w:r w:rsidRPr="00E25484">
              <w:rPr>
                <w:rFonts w:eastAsia="MS Mincho"/>
              </w:rPr>
              <w:t>egional Encargado</w:t>
            </w:r>
          </w:p>
          <w:p w:rsidR="0082605E" w:rsidRPr="00E25484" w:rsidRDefault="0082605E" w:rsidP="00006ED7">
            <w:pPr>
              <w:jc w:val="center"/>
              <w:rPr>
                <w:rFonts w:eastAsia="MS Mincho"/>
                <w:caps/>
              </w:rPr>
            </w:pPr>
            <w:r w:rsidRPr="00E25484">
              <w:rPr>
                <w:rFonts w:eastAsia="MS Mincho"/>
                <w:caps/>
              </w:rPr>
              <w:t>m</w:t>
            </w:r>
            <w:r w:rsidRPr="00E25484">
              <w:rPr>
                <w:rFonts w:eastAsia="MS Mincho"/>
              </w:rPr>
              <w:t>inisterio</w:t>
            </w:r>
            <w:r w:rsidRPr="00E25484">
              <w:rPr>
                <w:rFonts w:eastAsia="MS Mincho"/>
                <w:caps/>
              </w:rPr>
              <w:t xml:space="preserve"> </w:t>
            </w:r>
            <w:r w:rsidRPr="00E25484">
              <w:rPr>
                <w:rFonts w:eastAsia="MS Mincho"/>
              </w:rPr>
              <w:t>de</w:t>
            </w:r>
            <w:r w:rsidRPr="00E25484">
              <w:rPr>
                <w:rFonts w:eastAsia="MS Mincho"/>
                <w:caps/>
              </w:rPr>
              <w:t xml:space="preserve"> a</w:t>
            </w:r>
            <w:r w:rsidRPr="00E25484">
              <w:rPr>
                <w:rFonts w:eastAsia="MS Mincho"/>
              </w:rPr>
              <w:t>mbiente</w:t>
            </w:r>
            <w:r w:rsidRPr="00E25484">
              <w:rPr>
                <w:rFonts w:eastAsia="MS Mincho"/>
                <w:caps/>
              </w:rPr>
              <w:t xml:space="preserve"> - C</w:t>
            </w:r>
            <w:r w:rsidRPr="00E25484">
              <w:rPr>
                <w:rFonts w:eastAsia="MS Mincho"/>
              </w:rPr>
              <w:t>hiriquí</w:t>
            </w:r>
          </w:p>
        </w:tc>
      </w:tr>
    </w:tbl>
    <w:p w:rsidR="0082605E" w:rsidRPr="00E25484" w:rsidRDefault="0082605E" w:rsidP="00006ED7"/>
    <w:p w:rsidR="0082605E" w:rsidRPr="00E25484" w:rsidRDefault="0082605E" w:rsidP="00006ED7"/>
    <w:p w:rsidR="0082605E" w:rsidRPr="00E25484" w:rsidRDefault="0082605E" w:rsidP="00006ED7"/>
    <w:p w:rsidR="0082605E" w:rsidRPr="00E25484" w:rsidRDefault="0082605E" w:rsidP="00006ED7"/>
    <w:p w:rsidR="0082605E" w:rsidRPr="00E25484" w:rsidRDefault="0082605E" w:rsidP="00006ED7"/>
    <w:p w:rsidR="0082605E" w:rsidRPr="00E25484" w:rsidRDefault="0082605E" w:rsidP="00006ED7"/>
    <w:p w:rsidR="0082605E" w:rsidRDefault="0082605E" w:rsidP="00006ED7"/>
    <w:p w:rsidR="00777232" w:rsidRDefault="00CE65E2"/>
    <w:sectPr w:rsidR="00777232">
      <w:footerReference w:type="default" r:id="rId8"/>
      <w:pgSz w:w="12240" w:h="20160"/>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5E2" w:rsidRDefault="00CE65E2">
      <w:r>
        <w:separator/>
      </w:r>
    </w:p>
  </w:endnote>
  <w:endnote w:type="continuationSeparator" w:id="0">
    <w:p w:rsidR="00CE65E2" w:rsidRDefault="00CE6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E98" w:rsidRDefault="0082605E">
    <w:pPr>
      <w:pBdr>
        <w:top w:val="single" w:sz="2" w:space="1" w:color="000000"/>
      </w:pBdr>
      <w:tabs>
        <w:tab w:val="center" w:pos="4252"/>
        <w:tab w:val="right" w:pos="8504"/>
      </w:tabs>
      <w:suppressAutoHyphens/>
      <w:rPr>
        <w:sz w:val="16"/>
        <w:szCs w:val="14"/>
        <w:lang w:eastAsia="zh-CN"/>
      </w:rPr>
    </w:pPr>
    <w:r>
      <w:rPr>
        <w:sz w:val="16"/>
        <w:szCs w:val="14"/>
        <w:lang w:eastAsia="zh-CN"/>
      </w:rPr>
      <w:t>MINISTERIO DE AMBIENTE</w:t>
    </w:r>
  </w:p>
  <w:p w:rsidR="00C23E98" w:rsidRDefault="0082605E">
    <w:pPr>
      <w:tabs>
        <w:tab w:val="left" w:pos="-1890"/>
      </w:tabs>
      <w:autoSpaceDE w:val="0"/>
      <w:autoSpaceDN w:val="0"/>
      <w:adjustRightInd w:val="0"/>
      <w:rPr>
        <w:sz w:val="16"/>
        <w:szCs w:val="14"/>
        <w:lang w:eastAsia="zh-CN"/>
      </w:rPr>
    </w:pPr>
    <w:r>
      <w:rPr>
        <w:sz w:val="16"/>
        <w:szCs w:val="14"/>
        <w:lang w:eastAsia="zh-CN"/>
      </w:rPr>
      <w:t xml:space="preserve">INFORME TÉCNICO DE EVALUACIÓN </w:t>
    </w:r>
  </w:p>
  <w:p w:rsidR="00C23E98" w:rsidRDefault="0082605E">
    <w:pPr>
      <w:tabs>
        <w:tab w:val="left" w:pos="-1890"/>
      </w:tabs>
      <w:autoSpaceDE w:val="0"/>
      <w:autoSpaceDN w:val="0"/>
      <w:adjustRightInd w:val="0"/>
      <w:rPr>
        <w:b/>
        <w:bCs/>
        <w:sz w:val="16"/>
        <w:szCs w:val="16"/>
      </w:rPr>
    </w:pPr>
    <w:r>
      <w:rPr>
        <w:sz w:val="16"/>
        <w:szCs w:val="14"/>
        <w:lang w:eastAsia="zh-CN"/>
      </w:rPr>
      <w:t xml:space="preserve">PROYECTO: </w:t>
    </w:r>
    <w:r w:rsidR="00341704" w:rsidRPr="00341704">
      <w:rPr>
        <w:b/>
        <w:bCs/>
        <w:sz w:val="16"/>
        <w:szCs w:val="16"/>
      </w:rPr>
      <w:t>PLANTA DE TRATAMIENTO DE AGUAS RESIDUALES PARA LA URBANIZACIÓN VISTA VOLCÁN</w:t>
    </w:r>
  </w:p>
  <w:p w:rsidR="00C23E98" w:rsidRDefault="0082605E">
    <w:pPr>
      <w:tabs>
        <w:tab w:val="left" w:pos="-1890"/>
      </w:tabs>
      <w:autoSpaceDE w:val="0"/>
      <w:autoSpaceDN w:val="0"/>
      <w:adjustRightInd w:val="0"/>
      <w:rPr>
        <w:sz w:val="16"/>
        <w:szCs w:val="14"/>
        <w:lang w:val="es-PA" w:eastAsia="zh-CN"/>
      </w:rPr>
    </w:pPr>
    <w:r>
      <w:rPr>
        <w:sz w:val="16"/>
        <w:szCs w:val="14"/>
        <w:lang w:val="es-PA" w:eastAsia="zh-CN"/>
      </w:rPr>
      <w:t xml:space="preserve">PROMOTOR: </w:t>
    </w:r>
    <w:r w:rsidR="00341704" w:rsidRPr="00341704">
      <w:rPr>
        <w:sz w:val="16"/>
        <w:szCs w:val="14"/>
        <w:lang w:val="es-PA" w:eastAsia="zh-CN"/>
      </w:rPr>
      <w:t>PROMOCIONES VISTA VOLCÁN, S. A.</w:t>
    </w:r>
  </w:p>
  <w:p w:rsidR="00C23E98" w:rsidRPr="005F61B2" w:rsidRDefault="0082605E" w:rsidP="005F61B2">
    <w:pPr>
      <w:tabs>
        <w:tab w:val="left" w:pos="-1890"/>
      </w:tabs>
      <w:autoSpaceDE w:val="0"/>
      <w:autoSpaceDN w:val="0"/>
      <w:adjustRightInd w:val="0"/>
      <w:jc w:val="right"/>
      <w:rPr>
        <w:sz w:val="16"/>
        <w:szCs w:val="14"/>
        <w:lang w:eastAsia="zh-CN"/>
      </w:rPr>
    </w:pPr>
    <w:r w:rsidRPr="005F61B2">
      <w:rPr>
        <w:sz w:val="16"/>
        <w:szCs w:val="14"/>
        <w:lang w:eastAsia="zh-CN"/>
      </w:rPr>
      <w:t xml:space="preserve">Página </w:t>
    </w:r>
    <w:r w:rsidRPr="005F61B2">
      <w:rPr>
        <w:sz w:val="16"/>
        <w:szCs w:val="14"/>
        <w:lang w:eastAsia="zh-CN"/>
      </w:rPr>
      <w:fldChar w:fldCharType="begin"/>
    </w:r>
    <w:r w:rsidRPr="005F61B2">
      <w:rPr>
        <w:sz w:val="16"/>
        <w:szCs w:val="14"/>
        <w:lang w:eastAsia="zh-CN"/>
      </w:rPr>
      <w:instrText xml:space="preserve"> PAGE </w:instrText>
    </w:r>
    <w:r w:rsidRPr="005F61B2">
      <w:rPr>
        <w:sz w:val="16"/>
        <w:szCs w:val="14"/>
        <w:lang w:eastAsia="zh-CN"/>
      </w:rPr>
      <w:fldChar w:fldCharType="separate"/>
    </w:r>
    <w:r w:rsidR="00123E75">
      <w:rPr>
        <w:noProof/>
        <w:sz w:val="16"/>
        <w:szCs w:val="14"/>
        <w:lang w:eastAsia="zh-CN"/>
      </w:rPr>
      <w:t>7</w:t>
    </w:r>
    <w:r w:rsidRPr="005F61B2">
      <w:rPr>
        <w:sz w:val="16"/>
        <w:szCs w:val="14"/>
        <w:lang w:eastAsia="zh-CN"/>
      </w:rPr>
      <w:fldChar w:fldCharType="end"/>
    </w:r>
    <w:r w:rsidRPr="005F61B2">
      <w:rPr>
        <w:sz w:val="16"/>
        <w:szCs w:val="14"/>
        <w:lang w:eastAsia="zh-CN"/>
      </w:rPr>
      <w:t xml:space="preserve"> de </w:t>
    </w:r>
    <w:r w:rsidRPr="005F61B2">
      <w:rPr>
        <w:sz w:val="16"/>
        <w:szCs w:val="14"/>
        <w:lang w:eastAsia="zh-CN"/>
      </w:rPr>
      <w:fldChar w:fldCharType="begin"/>
    </w:r>
    <w:r w:rsidRPr="005F61B2">
      <w:rPr>
        <w:sz w:val="16"/>
        <w:szCs w:val="14"/>
        <w:lang w:eastAsia="zh-CN"/>
      </w:rPr>
      <w:instrText xml:space="preserve"> NUMPAGES \*Arabic </w:instrText>
    </w:r>
    <w:r w:rsidRPr="005F61B2">
      <w:rPr>
        <w:sz w:val="16"/>
        <w:szCs w:val="14"/>
        <w:lang w:eastAsia="zh-CN"/>
      </w:rPr>
      <w:fldChar w:fldCharType="separate"/>
    </w:r>
    <w:r w:rsidR="00123E75">
      <w:rPr>
        <w:noProof/>
        <w:sz w:val="16"/>
        <w:szCs w:val="14"/>
        <w:lang w:eastAsia="zh-CN"/>
      </w:rPr>
      <w:t>7</w:t>
    </w:r>
    <w:r w:rsidRPr="005F61B2">
      <w:rPr>
        <w:sz w:val="16"/>
        <w:szCs w:val="14"/>
        <w:lang w:eastAsia="zh-CN"/>
      </w:rPr>
      <w:fldChar w:fldCharType="end"/>
    </w:r>
  </w:p>
  <w:p w:rsidR="00C23E98" w:rsidRDefault="0082605E">
    <w:pPr>
      <w:pBdr>
        <w:top w:val="single" w:sz="2" w:space="1" w:color="000000"/>
      </w:pBdr>
      <w:tabs>
        <w:tab w:val="center" w:pos="4252"/>
        <w:tab w:val="right" w:pos="8504"/>
      </w:tabs>
      <w:suppressAutoHyphens/>
      <w:rPr>
        <w:sz w:val="16"/>
        <w:szCs w:val="14"/>
        <w:lang w:eastAsia="zh-CN"/>
      </w:rPr>
    </w:pPr>
    <w:r>
      <w:rPr>
        <w:sz w:val="16"/>
        <w:szCs w:val="14"/>
        <w:lang w:val="es-PA" w:eastAsia="zh-CN"/>
      </w:rPr>
      <w:t>JM</w:t>
    </w:r>
    <w:r>
      <w:rPr>
        <w:sz w:val="16"/>
        <w:szCs w:val="14"/>
        <w:lang w:eastAsia="zh-CN"/>
      </w:rPr>
      <w:t>/NR/AR/</w:t>
    </w:r>
    <w:proofErr w:type="spellStart"/>
    <w:r>
      <w:rPr>
        <w:sz w:val="16"/>
        <w:szCs w:val="14"/>
        <w:lang w:eastAsia="zh-CN"/>
      </w:rPr>
      <w:t>ar</w:t>
    </w:r>
    <w:proofErr w:type="spellEnd"/>
  </w:p>
  <w:p w:rsidR="00C23E98" w:rsidRDefault="00CE65E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5E2" w:rsidRDefault="00CE65E2">
      <w:r>
        <w:separator/>
      </w:r>
    </w:p>
  </w:footnote>
  <w:footnote w:type="continuationSeparator" w:id="0">
    <w:p w:rsidR="00CE65E2" w:rsidRDefault="00CE65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70860"/>
    <w:multiLevelType w:val="hybridMultilevel"/>
    <w:tmpl w:val="3064F2C8"/>
    <w:lvl w:ilvl="0" w:tplc="180A000F">
      <w:start w:val="1"/>
      <w:numFmt w:val="decimal"/>
      <w:lvlText w:val="%1."/>
      <w:lvlJc w:val="left"/>
      <w:pPr>
        <w:ind w:left="2160" w:hanging="360"/>
      </w:pPr>
      <w:rPr>
        <w:rFonts w:hint="default"/>
      </w:rPr>
    </w:lvl>
    <w:lvl w:ilvl="1" w:tplc="180A0003" w:tentative="1">
      <w:start w:val="1"/>
      <w:numFmt w:val="bullet"/>
      <w:lvlText w:val="o"/>
      <w:lvlJc w:val="left"/>
      <w:pPr>
        <w:ind w:left="2880" w:hanging="360"/>
      </w:pPr>
      <w:rPr>
        <w:rFonts w:ascii="Courier New" w:hAnsi="Courier New" w:cs="Courier New" w:hint="default"/>
      </w:rPr>
    </w:lvl>
    <w:lvl w:ilvl="2" w:tplc="180A0005" w:tentative="1">
      <w:start w:val="1"/>
      <w:numFmt w:val="bullet"/>
      <w:lvlText w:val=""/>
      <w:lvlJc w:val="left"/>
      <w:pPr>
        <w:ind w:left="3600" w:hanging="360"/>
      </w:pPr>
      <w:rPr>
        <w:rFonts w:ascii="Wingdings" w:hAnsi="Wingdings" w:hint="default"/>
      </w:rPr>
    </w:lvl>
    <w:lvl w:ilvl="3" w:tplc="180A0001" w:tentative="1">
      <w:start w:val="1"/>
      <w:numFmt w:val="bullet"/>
      <w:lvlText w:val=""/>
      <w:lvlJc w:val="left"/>
      <w:pPr>
        <w:ind w:left="4320" w:hanging="360"/>
      </w:pPr>
      <w:rPr>
        <w:rFonts w:ascii="Symbol" w:hAnsi="Symbol" w:hint="default"/>
      </w:rPr>
    </w:lvl>
    <w:lvl w:ilvl="4" w:tplc="180A0003" w:tentative="1">
      <w:start w:val="1"/>
      <w:numFmt w:val="bullet"/>
      <w:lvlText w:val="o"/>
      <w:lvlJc w:val="left"/>
      <w:pPr>
        <w:ind w:left="5040" w:hanging="360"/>
      </w:pPr>
      <w:rPr>
        <w:rFonts w:ascii="Courier New" w:hAnsi="Courier New" w:cs="Courier New" w:hint="default"/>
      </w:rPr>
    </w:lvl>
    <w:lvl w:ilvl="5" w:tplc="180A0005" w:tentative="1">
      <w:start w:val="1"/>
      <w:numFmt w:val="bullet"/>
      <w:lvlText w:val=""/>
      <w:lvlJc w:val="left"/>
      <w:pPr>
        <w:ind w:left="5760" w:hanging="360"/>
      </w:pPr>
      <w:rPr>
        <w:rFonts w:ascii="Wingdings" w:hAnsi="Wingdings" w:hint="default"/>
      </w:rPr>
    </w:lvl>
    <w:lvl w:ilvl="6" w:tplc="180A0001" w:tentative="1">
      <w:start w:val="1"/>
      <w:numFmt w:val="bullet"/>
      <w:lvlText w:val=""/>
      <w:lvlJc w:val="left"/>
      <w:pPr>
        <w:ind w:left="6480" w:hanging="360"/>
      </w:pPr>
      <w:rPr>
        <w:rFonts w:ascii="Symbol" w:hAnsi="Symbol" w:hint="default"/>
      </w:rPr>
    </w:lvl>
    <w:lvl w:ilvl="7" w:tplc="180A0003" w:tentative="1">
      <w:start w:val="1"/>
      <w:numFmt w:val="bullet"/>
      <w:lvlText w:val="o"/>
      <w:lvlJc w:val="left"/>
      <w:pPr>
        <w:ind w:left="7200" w:hanging="360"/>
      </w:pPr>
      <w:rPr>
        <w:rFonts w:ascii="Courier New" w:hAnsi="Courier New" w:cs="Courier New" w:hint="default"/>
      </w:rPr>
    </w:lvl>
    <w:lvl w:ilvl="8" w:tplc="180A0005" w:tentative="1">
      <w:start w:val="1"/>
      <w:numFmt w:val="bullet"/>
      <w:lvlText w:val=""/>
      <w:lvlJc w:val="left"/>
      <w:pPr>
        <w:ind w:left="7920" w:hanging="360"/>
      </w:pPr>
      <w:rPr>
        <w:rFonts w:ascii="Wingdings" w:hAnsi="Wingdings" w:hint="default"/>
      </w:rPr>
    </w:lvl>
  </w:abstractNum>
  <w:abstractNum w:abstractNumId="1">
    <w:nsid w:val="0D5E0FC8"/>
    <w:multiLevelType w:val="hybridMultilevel"/>
    <w:tmpl w:val="8CD6849E"/>
    <w:lvl w:ilvl="0" w:tplc="180A0017">
      <w:start w:val="1"/>
      <w:numFmt w:val="lowerLetter"/>
      <w:lvlText w:val="%1)"/>
      <w:lvlJc w:val="left"/>
      <w:pPr>
        <w:ind w:left="1440" w:hanging="360"/>
      </w:p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2">
    <w:nsid w:val="0E95250D"/>
    <w:multiLevelType w:val="hybridMultilevel"/>
    <w:tmpl w:val="48B01FFC"/>
    <w:lvl w:ilvl="0" w:tplc="180A000B">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0F56101C"/>
    <w:multiLevelType w:val="hybridMultilevel"/>
    <w:tmpl w:val="8CD6849E"/>
    <w:lvl w:ilvl="0" w:tplc="180A0017">
      <w:start w:val="1"/>
      <w:numFmt w:val="lowerLetter"/>
      <w:lvlText w:val="%1)"/>
      <w:lvlJc w:val="left"/>
      <w:pPr>
        <w:ind w:left="1440" w:hanging="360"/>
      </w:p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4">
    <w:nsid w:val="0F851171"/>
    <w:multiLevelType w:val="hybridMultilevel"/>
    <w:tmpl w:val="9C4CA292"/>
    <w:lvl w:ilvl="0" w:tplc="180A0017">
      <w:start w:val="1"/>
      <w:numFmt w:val="lowerLetter"/>
      <w:lvlText w:val="%1)"/>
      <w:lvlJc w:val="left"/>
      <w:pPr>
        <w:ind w:left="1440" w:hanging="360"/>
      </w:p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5">
    <w:nsid w:val="12C53722"/>
    <w:multiLevelType w:val="hybridMultilevel"/>
    <w:tmpl w:val="82C41CDA"/>
    <w:lvl w:ilvl="0" w:tplc="180A000F">
      <w:start w:val="1"/>
      <w:numFmt w:val="decimal"/>
      <w:lvlText w:val="%1."/>
      <w:lvlJc w:val="left"/>
      <w:pPr>
        <w:ind w:left="720" w:hanging="360"/>
      </w:pPr>
      <w:rPr>
        <w:rFonts w:hint="default"/>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13374FBD"/>
    <w:multiLevelType w:val="multilevel"/>
    <w:tmpl w:val="13374FBD"/>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63E6050"/>
    <w:multiLevelType w:val="multilevel"/>
    <w:tmpl w:val="263E605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1750B73"/>
    <w:multiLevelType w:val="hybridMultilevel"/>
    <w:tmpl w:val="EE642F5C"/>
    <w:lvl w:ilvl="0" w:tplc="180A0001">
      <w:start w:val="1"/>
      <w:numFmt w:val="bullet"/>
      <w:lvlText w:val=""/>
      <w:lvlJc w:val="left"/>
      <w:pPr>
        <w:ind w:left="1440" w:hanging="360"/>
      </w:pPr>
      <w:rPr>
        <w:rFonts w:ascii="Symbol" w:hAnsi="Symbol"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10">
    <w:nsid w:val="36797F7F"/>
    <w:multiLevelType w:val="hybridMultilevel"/>
    <w:tmpl w:val="268C5696"/>
    <w:lvl w:ilvl="0" w:tplc="180A0017">
      <w:start w:val="1"/>
      <w:numFmt w:val="lowerLetter"/>
      <w:lvlText w:val="%1)"/>
      <w:lvlJc w:val="left"/>
      <w:pPr>
        <w:ind w:left="1440" w:hanging="360"/>
      </w:p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11">
    <w:nsid w:val="4C2E56C4"/>
    <w:multiLevelType w:val="hybridMultilevel"/>
    <w:tmpl w:val="C0C4935A"/>
    <w:lvl w:ilvl="0" w:tplc="180A0017">
      <w:start w:val="1"/>
      <w:numFmt w:val="lowerLetter"/>
      <w:lvlText w:val="%1)"/>
      <w:lvlJc w:val="left"/>
      <w:pPr>
        <w:ind w:left="1440" w:hanging="360"/>
      </w:p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12">
    <w:nsid w:val="4C7A2BBB"/>
    <w:multiLevelType w:val="hybridMultilevel"/>
    <w:tmpl w:val="765ABB6A"/>
    <w:lvl w:ilvl="0" w:tplc="180A0001">
      <w:start w:val="1"/>
      <w:numFmt w:val="bullet"/>
      <w:lvlText w:val=""/>
      <w:lvlJc w:val="left"/>
      <w:pPr>
        <w:ind w:left="2223" w:hanging="360"/>
      </w:pPr>
      <w:rPr>
        <w:rFonts w:ascii="Symbol" w:hAnsi="Symbol" w:hint="default"/>
      </w:rPr>
    </w:lvl>
    <w:lvl w:ilvl="1" w:tplc="180A0003" w:tentative="1">
      <w:start w:val="1"/>
      <w:numFmt w:val="bullet"/>
      <w:lvlText w:val="o"/>
      <w:lvlJc w:val="left"/>
      <w:pPr>
        <w:ind w:left="2943" w:hanging="360"/>
      </w:pPr>
      <w:rPr>
        <w:rFonts w:ascii="Courier New" w:hAnsi="Courier New" w:cs="Courier New" w:hint="default"/>
      </w:rPr>
    </w:lvl>
    <w:lvl w:ilvl="2" w:tplc="180A0005" w:tentative="1">
      <w:start w:val="1"/>
      <w:numFmt w:val="bullet"/>
      <w:lvlText w:val=""/>
      <w:lvlJc w:val="left"/>
      <w:pPr>
        <w:ind w:left="3663" w:hanging="360"/>
      </w:pPr>
      <w:rPr>
        <w:rFonts w:ascii="Wingdings" w:hAnsi="Wingdings" w:hint="default"/>
      </w:rPr>
    </w:lvl>
    <w:lvl w:ilvl="3" w:tplc="180A0001" w:tentative="1">
      <w:start w:val="1"/>
      <w:numFmt w:val="bullet"/>
      <w:lvlText w:val=""/>
      <w:lvlJc w:val="left"/>
      <w:pPr>
        <w:ind w:left="4383" w:hanging="360"/>
      </w:pPr>
      <w:rPr>
        <w:rFonts w:ascii="Symbol" w:hAnsi="Symbol" w:hint="default"/>
      </w:rPr>
    </w:lvl>
    <w:lvl w:ilvl="4" w:tplc="180A0003" w:tentative="1">
      <w:start w:val="1"/>
      <w:numFmt w:val="bullet"/>
      <w:lvlText w:val="o"/>
      <w:lvlJc w:val="left"/>
      <w:pPr>
        <w:ind w:left="5103" w:hanging="360"/>
      </w:pPr>
      <w:rPr>
        <w:rFonts w:ascii="Courier New" w:hAnsi="Courier New" w:cs="Courier New" w:hint="default"/>
      </w:rPr>
    </w:lvl>
    <w:lvl w:ilvl="5" w:tplc="180A0005" w:tentative="1">
      <w:start w:val="1"/>
      <w:numFmt w:val="bullet"/>
      <w:lvlText w:val=""/>
      <w:lvlJc w:val="left"/>
      <w:pPr>
        <w:ind w:left="5823" w:hanging="360"/>
      </w:pPr>
      <w:rPr>
        <w:rFonts w:ascii="Wingdings" w:hAnsi="Wingdings" w:hint="default"/>
      </w:rPr>
    </w:lvl>
    <w:lvl w:ilvl="6" w:tplc="180A0001" w:tentative="1">
      <w:start w:val="1"/>
      <w:numFmt w:val="bullet"/>
      <w:lvlText w:val=""/>
      <w:lvlJc w:val="left"/>
      <w:pPr>
        <w:ind w:left="6543" w:hanging="360"/>
      </w:pPr>
      <w:rPr>
        <w:rFonts w:ascii="Symbol" w:hAnsi="Symbol" w:hint="default"/>
      </w:rPr>
    </w:lvl>
    <w:lvl w:ilvl="7" w:tplc="180A0003" w:tentative="1">
      <w:start w:val="1"/>
      <w:numFmt w:val="bullet"/>
      <w:lvlText w:val="o"/>
      <w:lvlJc w:val="left"/>
      <w:pPr>
        <w:ind w:left="7263" w:hanging="360"/>
      </w:pPr>
      <w:rPr>
        <w:rFonts w:ascii="Courier New" w:hAnsi="Courier New" w:cs="Courier New" w:hint="default"/>
      </w:rPr>
    </w:lvl>
    <w:lvl w:ilvl="8" w:tplc="180A0005" w:tentative="1">
      <w:start w:val="1"/>
      <w:numFmt w:val="bullet"/>
      <w:lvlText w:val=""/>
      <w:lvlJc w:val="left"/>
      <w:pPr>
        <w:ind w:left="7983" w:hanging="360"/>
      </w:pPr>
      <w:rPr>
        <w:rFonts w:ascii="Wingdings" w:hAnsi="Wingdings" w:hint="default"/>
      </w:rPr>
    </w:lvl>
  </w:abstractNum>
  <w:abstractNum w:abstractNumId="13">
    <w:nsid w:val="569D141D"/>
    <w:multiLevelType w:val="hybridMultilevel"/>
    <w:tmpl w:val="BBE00BE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4">
    <w:nsid w:val="5F161525"/>
    <w:multiLevelType w:val="hybridMultilevel"/>
    <w:tmpl w:val="100628F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5">
    <w:nsid w:val="77110C9B"/>
    <w:multiLevelType w:val="hybridMultilevel"/>
    <w:tmpl w:val="3064F2C8"/>
    <w:lvl w:ilvl="0" w:tplc="180A000F">
      <w:start w:val="1"/>
      <w:numFmt w:val="decimal"/>
      <w:lvlText w:val="%1."/>
      <w:lvlJc w:val="left"/>
      <w:pPr>
        <w:ind w:left="2160" w:hanging="360"/>
      </w:pPr>
      <w:rPr>
        <w:rFonts w:hint="default"/>
      </w:rPr>
    </w:lvl>
    <w:lvl w:ilvl="1" w:tplc="180A0003" w:tentative="1">
      <w:start w:val="1"/>
      <w:numFmt w:val="bullet"/>
      <w:lvlText w:val="o"/>
      <w:lvlJc w:val="left"/>
      <w:pPr>
        <w:ind w:left="2880" w:hanging="360"/>
      </w:pPr>
      <w:rPr>
        <w:rFonts w:ascii="Courier New" w:hAnsi="Courier New" w:cs="Courier New" w:hint="default"/>
      </w:rPr>
    </w:lvl>
    <w:lvl w:ilvl="2" w:tplc="180A0005" w:tentative="1">
      <w:start w:val="1"/>
      <w:numFmt w:val="bullet"/>
      <w:lvlText w:val=""/>
      <w:lvlJc w:val="left"/>
      <w:pPr>
        <w:ind w:left="3600" w:hanging="360"/>
      </w:pPr>
      <w:rPr>
        <w:rFonts w:ascii="Wingdings" w:hAnsi="Wingdings" w:hint="default"/>
      </w:rPr>
    </w:lvl>
    <w:lvl w:ilvl="3" w:tplc="180A0001" w:tentative="1">
      <w:start w:val="1"/>
      <w:numFmt w:val="bullet"/>
      <w:lvlText w:val=""/>
      <w:lvlJc w:val="left"/>
      <w:pPr>
        <w:ind w:left="4320" w:hanging="360"/>
      </w:pPr>
      <w:rPr>
        <w:rFonts w:ascii="Symbol" w:hAnsi="Symbol" w:hint="default"/>
      </w:rPr>
    </w:lvl>
    <w:lvl w:ilvl="4" w:tplc="180A0003" w:tentative="1">
      <w:start w:val="1"/>
      <w:numFmt w:val="bullet"/>
      <w:lvlText w:val="o"/>
      <w:lvlJc w:val="left"/>
      <w:pPr>
        <w:ind w:left="5040" w:hanging="360"/>
      </w:pPr>
      <w:rPr>
        <w:rFonts w:ascii="Courier New" w:hAnsi="Courier New" w:cs="Courier New" w:hint="default"/>
      </w:rPr>
    </w:lvl>
    <w:lvl w:ilvl="5" w:tplc="180A0005" w:tentative="1">
      <w:start w:val="1"/>
      <w:numFmt w:val="bullet"/>
      <w:lvlText w:val=""/>
      <w:lvlJc w:val="left"/>
      <w:pPr>
        <w:ind w:left="5760" w:hanging="360"/>
      </w:pPr>
      <w:rPr>
        <w:rFonts w:ascii="Wingdings" w:hAnsi="Wingdings" w:hint="default"/>
      </w:rPr>
    </w:lvl>
    <w:lvl w:ilvl="6" w:tplc="180A0001" w:tentative="1">
      <w:start w:val="1"/>
      <w:numFmt w:val="bullet"/>
      <w:lvlText w:val=""/>
      <w:lvlJc w:val="left"/>
      <w:pPr>
        <w:ind w:left="6480" w:hanging="360"/>
      </w:pPr>
      <w:rPr>
        <w:rFonts w:ascii="Symbol" w:hAnsi="Symbol" w:hint="default"/>
      </w:rPr>
    </w:lvl>
    <w:lvl w:ilvl="7" w:tplc="180A0003" w:tentative="1">
      <w:start w:val="1"/>
      <w:numFmt w:val="bullet"/>
      <w:lvlText w:val="o"/>
      <w:lvlJc w:val="left"/>
      <w:pPr>
        <w:ind w:left="7200" w:hanging="360"/>
      </w:pPr>
      <w:rPr>
        <w:rFonts w:ascii="Courier New" w:hAnsi="Courier New" w:cs="Courier New" w:hint="default"/>
      </w:rPr>
    </w:lvl>
    <w:lvl w:ilvl="8" w:tplc="180A0005" w:tentative="1">
      <w:start w:val="1"/>
      <w:numFmt w:val="bullet"/>
      <w:lvlText w:val=""/>
      <w:lvlJc w:val="left"/>
      <w:pPr>
        <w:ind w:left="7920" w:hanging="360"/>
      </w:pPr>
      <w:rPr>
        <w:rFonts w:ascii="Wingdings" w:hAnsi="Wingdings" w:hint="default"/>
      </w:rPr>
    </w:lvl>
  </w:abstractNum>
  <w:abstractNum w:abstractNumId="16">
    <w:nsid w:val="7F9257D3"/>
    <w:multiLevelType w:val="multilevel"/>
    <w:tmpl w:val="7F9257D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7"/>
  </w:num>
  <w:num w:numId="3">
    <w:abstractNumId w:val="8"/>
  </w:num>
  <w:num w:numId="4">
    <w:abstractNumId w:val="6"/>
  </w:num>
  <w:num w:numId="5">
    <w:abstractNumId w:val="14"/>
  </w:num>
  <w:num w:numId="6">
    <w:abstractNumId w:val="13"/>
  </w:num>
  <w:num w:numId="7">
    <w:abstractNumId w:val="11"/>
  </w:num>
  <w:num w:numId="8">
    <w:abstractNumId w:val="2"/>
  </w:num>
  <w:num w:numId="9">
    <w:abstractNumId w:val="5"/>
  </w:num>
  <w:num w:numId="10">
    <w:abstractNumId w:val="10"/>
  </w:num>
  <w:num w:numId="11">
    <w:abstractNumId w:val="0"/>
  </w:num>
  <w:num w:numId="12">
    <w:abstractNumId w:val="4"/>
  </w:num>
  <w:num w:numId="13">
    <w:abstractNumId w:val="12"/>
  </w:num>
  <w:num w:numId="14">
    <w:abstractNumId w:val="3"/>
  </w:num>
  <w:num w:numId="15">
    <w:abstractNumId w:val="9"/>
  </w:num>
  <w:num w:numId="16">
    <w:abstractNumId w:val="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05E"/>
    <w:rsid w:val="0000148F"/>
    <w:rsid w:val="00006ED7"/>
    <w:rsid w:val="00090471"/>
    <w:rsid w:val="00123E75"/>
    <w:rsid w:val="00143D94"/>
    <w:rsid w:val="00220613"/>
    <w:rsid w:val="00341704"/>
    <w:rsid w:val="003417A5"/>
    <w:rsid w:val="003502BF"/>
    <w:rsid w:val="00351609"/>
    <w:rsid w:val="004A7848"/>
    <w:rsid w:val="004D5DBC"/>
    <w:rsid w:val="004E59F7"/>
    <w:rsid w:val="005C2D6A"/>
    <w:rsid w:val="005E6E1C"/>
    <w:rsid w:val="005F798F"/>
    <w:rsid w:val="00735BCB"/>
    <w:rsid w:val="0082605E"/>
    <w:rsid w:val="008C5C00"/>
    <w:rsid w:val="008E5D8F"/>
    <w:rsid w:val="009C74F1"/>
    <w:rsid w:val="00B429A8"/>
    <w:rsid w:val="00C04B8A"/>
    <w:rsid w:val="00C6476F"/>
    <w:rsid w:val="00CE65E2"/>
    <w:rsid w:val="00FF5CD3"/>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2B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qFormat/>
    <w:rsid w:val="0082605E"/>
    <w:pPr>
      <w:tabs>
        <w:tab w:val="center" w:pos="4252"/>
        <w:tab w:val="right" w:pos="8504"/>
      </w:tabs>
    </w:pPr>
  </w:style>
  <w:style w:type="character" w:customStyle="1" w:styleId="PiedepginaCar">
    <w:name w:val="Pie de página Car"/>
    <w:basedOn w:val="Fuentedeprrafopredeter"/>
    <w:link w:val="Piedepgina"/>
    <w:rsid w:val="0082605E"/>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rsid w:val="0082605E"/>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82605E"/>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Prrafodelista">
    <w:name w:val="List Paragraph"/>
    <w:basedOn w:val="Normal"/>
    <w:uiPriority w:val="34"/>
    <w:qFormat/>
    <w:rsid w:val="0082605E"/>
    <w:pPr>
      <w:ind w:left="720"/>
      <w:contextualSpacing/>
    </w:pPr>
  </w:style>
  <w:style w:type="table" w:styleId="Tablaconcuadrcula">
    <w:name w:val="Table Grid"/>
    <w:basedOn w:val="Tablanormal"/>
    <w:uiPriority w:val="59"/>
    <w:rsid w:val="008260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1"/>
    <w:uiPriority w:val="99"/>
    <w:rsid w:val="0082605E"/>
    <w:pPr>
      <w:widowControl w:val="0"/>
      <w:tabs>
        <w:tab w:val="left" w:pos="0"/>
      </w:tabs>
      <w:suppressAutoHyphens/>
      <w:snapToGrid w:val="0"/>
      <w:jc w:val="both"/>
    </w:pPr>
    <w:rPr>
      <w:spacing w:val="-3"/>
      <w:sz w:val="22"/>
      <w:szCs w:val="20"/>
      <w:lang w:val="es-ES_tradnl"/>
    </w:rPr>
  </w:style>
  <w:style w:type="character" w:customStyle="1" w:styleId="TextoindependienteCar">
    <w:name w:val="Texto independiente Car"/>
    <w:basedOn w:val="Fuentedeprrafopredeter"/>
    <w:uiPriority w:val="99"/>
    <w:semiHidden/>
    <w:rsid w:val="0082605E"/>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82605E"/>
    <w:rPr>
      <w:rFonts w:ascii="Times New Roman" w:eastAsia="Times New Roman" w:hAnsi="Times New Roman" w:cs="Times New Roman"/>
      <w:spacing w:val="-3"/>
      <w:szCs w:val="20"/>
      <w:lang w:val="es-ES_tradnl" w:eastAsia="es-ES"/>
    </w:rPr>
  </w:style>
  <w:style w:type="paragraph" w:styleId="Encabezado">
    <w:name w:val="header"/>
    <w:basedOn w:val="Normal"/>
    <w:link w:val="EncabezadoCar"/>
    <w:uiPriority w:val="99"/>
    <w:unhideWhenUsed/>
    <w:rsid w:val="00341704"/>
    <w:pPr>
      <w:tabs>
        <w:tab w:val="center" w:pos="4419"/>
        <w:tab w:val="right" w:pos="8838"/>
      </w:tabs>
    </w:pPr>
  </w:style>
  <w:style w:type="character" w:customStyle="1" w:styleId="EncabezadoCar">
    <w:name w:val="Encabezado Car"/>
    <w:basedOn w:val="Fuentedeprrafopredeter"/>
    <w:link w:val="Encabezado"/>
    <w:uiPriority w:val="99"/>
    <w:rsid w:val="00341704"/>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23E75"/>
    <w:rPr>
      <w:rFonts w:ascii="Tahoma" w:hAnsi="Tahoma" w:cs="Tahoma"/>
      <w:sz w:val="16"/>
      <w:szCs w:val="16"/>
    </w:rPr>
  </w:style>
  <w:style w:type="character" w:customStyle="1" w:styleId="TextodegloboCar">
    <w:name w:val="Texto de globo Car"/>
    <w:basedOn w:val="Fuentedeprrafopredeter"/>
    <w:link w:val="Textodeglobo"/>
    <w:uiPriority w:val="99"/>
    <w:semiHidden/>
    <w:rsid w:val="00123E75"/>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2B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qFormat/>
    <w:rsid w:val="0082605E"/>
    <w:pPr>
      <w:tabs>
        <w:tab w:val="center" w:pos="4252"/>
        <w:tab w:val="right" w:pos="8504"/>
      </w:tabs>
    </w:pPr>
  </w:style>
  <w:style w:type="character" w:customStyle="1" w:styleId="PiedepginaCar">
    <w:name w:val="Pie de página Car"/>
    <w:basedOn w:val="Fuentedeprrafopredeter"/>
    <w:link w:val="Piedepgina"/>
    <w:rsid w:val="0082605E"/>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rsid w:val="0082605E"/>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82605E"/>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Prrafodelista">
    <w:name w:val="List Paragraph"/>
    <w:basedOn w:val="Normal"/>
    <w:uiPriority w:val="34"/>
    <w:qFormat/>
    <w:rsid w:val="0082605E"/>
    <w:pPr>
      <w:ind w:left="720"/>
      <w:contextualSpacing/>
    </w:pPr>
  </w:style>
  <w:style w:type="table" w:styleId="Tablaconcuadrcula">
    <w:name w:val="Table Grid"/>
    <w:basedOn w:val="Tablanormal"/>
    <w:uiPriority w:val="59"/>
    <w:rsid w:val="008260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1"/>
    <w:uiPriority w:val="99"/>
    <w:rsid w:val="0082605E"/>
    <w:pPr>
      <w:widowControl w:val="0"/>
      <w:tabs>
        <w:tab w:val="left" w:pos="0"/>
      </w:tabs>
      <w:suppressAutoHyphens/>
      <w:snapToGrid w:val="0"/>
      <w:jc w:val="both"/>
    </w:pPr>
    <w:rPr>
      <w:spacing w:val="-3"/>
      <w:sz w:val="22"/>
      <w:szCs w:val="20"/>
      <w:lang w:val="es-ES_tradnl"/>
    </w:rPr>
  </w:style>
  <w:style w:type="character" w:customStyle="1" w:styleId="TextoindependienteCar">
    <w:name w:val="Texto independiente Car"/>
    <w:basedOn w:val="Fuentedeprrafopredeter"/>
    <w:uiPriority w:val="99"/>
    <w:semiHidden/>
    <w:rsid w:val="0082605E"/>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82605E"/>
    <w:rPr>
      <w:rFonts w:ascii="Times New Roman" w:eastAsia="Times New Roman" w:hAnsi="Times New Roman" w:cs="Times New Roman"/>
      <w:spacing w:val="-3"/>
      <w:szCs w:val="20"/>
      <w:lang w:val="es-ES_tradnl" w:eastAsia="es-ES"/>
    </w:rPr>
  </w:style>
  <w:style w:type="paragraph" w:styleId="Encabezado">
    <w:name w:val="header"/>
    <w:basedOn w:val="Normal"/>
    <w:link w:val="EncabezadoCar"/>
    <w:uiPriority w:val="99"/>
    <w:unhideWhenUsed/>
    <w:rsid w:val="00341704"/>
    <w:pPr>
      <w:tabs>
        <w:tab w:val="center" w:pos="4419"/>
        <w:tab w:val="right" w:pos="8838"/>
      </w:tabs>
    </w:pPr>
  </w:style>
  <w:style w:type="character" w:customStyle="1" w:styleId="EncabezadoCar">
    <w:name w:val="Encabezado Car"/>
    <w:basedOn w:val="Fuentedeprrafopredeter"/>
    <w:link w:val="Encabezado"/>
    <w:uiPriority w:val="99"/>
    <w:rsid w:val="00341704"/>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23E75"/>
    <w:rPr>
      <w:rFonts w:ascii="Tahoma" w:hAnsi="Tahoma" w:cs="Tahoma"/>
      <w:sz w:val="16"/>
      <w:szCs w:val="16"/>
    </w:rPr>
  </w:style>
  <w:style w:type="character" w:customStyle="1" w:styleId="TextodegloboCar">
    <w:name w:val="Texto de globo Car"/>
    <w:basedOn w:val="Fuentedeprrafopredeter"/>
    <w:link w:val="Textodeglobo"/>
    <w:uiPriority w:val="99"/>
    <w:semiHidden/>
    <w:rsid w:val="00123E75"/>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440</TotalTime>
  <Pages>1</Pages>
  <Words>3399</Words>
  <Characters>18695</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Alains Rojas</cp:lastModifiedBy>
  <cp:revision>5</cp:revision>
  <cp:lastPrinted>2019-09-25T18:36:00Z</cp:lastPrinted>
  <dcterms:created xsi:type="dcterms:W3CDTF">2019-09-18T21:03:00Z</dcterms:created>
  <dcterms:modified xsi:type="dcterms:W3CDTF">2019-09-25T18:42:00Z</dcterms:modified>
</cp:coreProperties>
</file>