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FC5" w:rsidRDefault="004F439E">
      <w:pPr>
        <w:pStyle w:val="Textoindependiente"/>
        <w:spacing w:before="10"/>
        <w:rPr>
          <w:sz w:val="21"/>
          <w:lang w:val="zh-CN"/>
        </w:rPr>
      </w:pPr>
      <w:r w:rsidRPr="004F439E">
        <w:rPr>
          <w:noProof/>
          <w:sz w:val="21"/>
        </w:rPr>
        <w:drawing>
          <wp:inline distT="0" distB="0" distL="0" distR="0">
            <wp:extent cx="3838575" cy="118249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1824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1FC5" w:rsidRDefault="001F32C1" w:rsidP="004F439E">
      <w:pPr>
        <w:spacing w:after="0"/>
        <w:ind w:right="466"/>
        <w:jc w:val="right"/>
        <w:rPr>
          <w:lang w:val="zh-CN"/>
        </w:rPr>
      </w:pPr>
      <w:r>
        <w:rPr>
          <w:lang w:val="zh-CN"/>
        </w:rPr>
        <w:t xml:space="preserve">Tel. </w:t>
      </w:r>
      <w:r>
        <w:t>996-7675</w:t>
      </w:r>
    </w:p>
    <w:p w:rsidR="00851FC5" w:rsidRPr="000A3D48" w:rsidRDefault="00795290" w:rsidP="000A3D48">
      <w:pPr>
        <w:spacing w:before="1" w:after="0"/>
        <w:ind w:right="460"/>
        <w:jc w:val="right"/>
      </w:pPr>
      <w:hyperlink r:id="rId8">
        <w:r w:rsidR="001F32C1">
          <w:rPr>
            <w:color w:val="0000FF"/>
            <w:u w:val="single" w:color="0000FF"/>
            <w:lang w:val="zh-CN"/>
          </w:rPr>
          <w:t>www.miambiente.gob.pa</w:t>
        </w:r>
      </w:hyperlink>
    </w:p>
    <w:p w:rsidR="00AF4317" w:rsidRPr="00AF4317" w:rsidRDefault="001F32C1" w:rsidP="00AF4317">
      <w:pPr>
        <w:pStyle w:val="Textoindependiente"/>
        <w:spacing w:before="89"/>
        <w:ind w:left="3233" w:right="3228"/>
        <w:jc w:val="center"/>
      </w:pPr>
      <w:r>
        <w:rPr>
          <w:lang w:val="zh-CN"/>
        </w:rPr>
        <w:t>FORMATO EIA-FEVA-011</w:t>
      </w:r>
    </w:p>
    <w:p w:rsidR="00851FC5" w:rsidRDefault="001F32C1" w:rsidP="004F439E">
      <w:pPr>
        <w:pStyle w:val="Textoindependiente"/>
        <w:spacing w:before="89" w:after="0" w:line="240" w:lineRule="auto"/>
        <w:ind w:left="11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Chitré</w:t>
      </w:r>
      <w:r>
        <w:rPr>
          <w:rFonts w:cs="Times New Roman"/>
          <w:szCs w:val="24"/>
          <w:lang w:val="zh-CN"/>
        </w:rPr>
        <w:t xml:space="preserve">, </w:t>
      </w:r>
      <w:r w:rsidR="00AC00FF">
        <w:rPr>
          <w:rFonts w:cs="Times New Roman"/>
          <w:szCs w:val="24"/>
        </w:rPr>
        <w:t>02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zh-CN"/>
        </w:rPr>
        <w:t xml:space="preserve">de </w:t>
      </w:r>
      <w:r w:rsidR="00AC00FF">
        <w:rPr>
          <w:rFonts w:cs="Times New Roman"/>
          <w:szCs w:val="24"/>
        </w:rPr>
        <w:t>Octubre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zh-CN"/>
        </w:rPr>
        <w:t xml:space="preserve">de </w:t>
      </w:r>
      <w:r>
        <w:rPr>
          <w:rFonts w:cs="Times New Roman"/>
          <w:szCs w:val="24"/>
        </w:rPr>
        <w:t>2019</w:t>
      </w:r>
    </w:p>
    <w:p w:rsidR="00851FC5" w:rsidRDefault="004F439E" w:rsidP="005B70C9">
      <w:pPr>
        <w:pStyle w:val="Textoindependiente"/>
        <w:spacing w:after="0" w:line="240" w:lineRule="auto"/>
        <w:ind w:left="11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DRHE</w:t>
      </w:r>
      <w:r w:rsidR="00B02CB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-</w:t>
      </w:r>
      <w:r w:rsidR="00FD3481">
        <w:rPr>
          <w:rFonts w:cs="Times New Roman"/>
          <w:szCs w:val="24"/>
        </w:rPr>
        <w:t xml:space="preserve"> </w:t>
      </w:r>
      <w:r w:rsidR="00C13768">
        <w:rPr>
          <w:rFonts w:cs="Times New Roman"/>
          <w:szCs w:val="24"/>
        </w:rPr>
        <w:t>1630</w:t>
      </w:r>
      <w:r w:rsidR="00B02CBA">
        <w:rPr>
          <w:rFonts w:cs="Times New Roman"/>
          <w:szCs w:val="24"/>
        </w:rPr>
        <w:t xml:space="preserve"> </w:t>
      </w:r>
      <w:r w:rsidR="001F32C1">
        <w:rPr>
          <w:rFonts w:cs="Times New Roman"/>
          <w:szCs w:val="24"/>
        </w:rPr>
        <w:t>-2019</w:t>
      </w:r>
    </w:p>
    <w:p w:rsidR="007B02E1" w:rsidRPr="005B70C9" w:rsidRDefault="007B02E1" w:rsidP="000A3D48">
      <w:pPr>
        <w:pStyle w:val="Textoindependiente"/>
        <w:spacing w:after="0" w:line="240" w:lineRule="auto"/>
        <w:jc w:val="both"/>
        <w:rPr>
          <w:rFonts w:cs="Times New Roman"/>
          <w:szCs w:val="24"/>
        </w:rPr>
      </w:pPr>
    </w:p>
    <w:p w:rsidR="00851FC5" w:rsidRDefault="004F439E" w:rsidP="004F439E">
      <w:pPr>
        <w:pStyle w:val="Textoindependiente"/>
        <w:spacing w:after="0" w:line="240" w:lineRule="auto"/>
        <w:ind w:left="11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Sr.</w:t>
      </w:r>
    </w:p>
    <w:p w:rsidR="00851FC5" w:rsidRDefault="001F32C1" w:rsidP="004F439E">
      <w:pPr>
        <w:pStyle w:val="Textoindependiente"/>
        <w:spacing w:before="9" w:after="0" w:line="240" w:lineRule="auto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 </w:t>
      </w:r>
      <w:r w:rsidR="004F439E">
        <w:rPr>
          <w:rFonts w:cs="Times New Roman"/>
          <w:b/>
          <w:bCs/>
          <w:szCs w:val="24"/>
        </w:rPr>
        <w:t xml:space="preserve"> </w:t>
      </w:r>
      <w:proofErr w:type="spellStart"/>
      <w:r w:rsidR="0041353A">
        <w:rPr>
          <w:rFonts w:cs="Times New Roman"/>
          <w:b/>
          <w:bCs/>
          <w:szCs w:val="24"/>
        </w:rPr>
        <w:t>Tianrui</w:t>
      </w:r>
      <w:proofErr w:type="spellEnd"/>
      <w:r w:rsidR="0041353A">
        <w:rPr>
          <w:rFonts w:cs="Times New Roman"/>
          <w:b/>
          <w:bCs/>
          <w:szCs w:val="24"/>
        </w:rPr>
        <w:t xml:space="preserve"> Li Yuan</w:t>
      </w:r>
    </w:p>
    <w:p w:rsidR="00851FC5" w:rsidRDefault="001F32C1" w:rsidP="004F439E">
      <w:pPr>
        <w:pStyle w:val="Textoindependiente"/>
        <w:spacing w:before="9"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Representante Legal</w:t>
      </w:r>
    </w:p>
    <w:p w:rsidR="00851FC5" w:rsidRDefault="001F32C1" w:rsidP="004F439E">
      <w:pPr>
        <w:pStyle w:val="Textoindependiente"/>
        <w:spacing w:before="9" w:after="0" w:line="240" w:lineRule="auto"/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  </w:t>
      </w:r>
      <w:r w:rsidR="0041353A">
        <w:rPr>
          <w:rFonts w:cs="Times New Roman"/>
          <w:b/>
          <w:szCs w:val="24"/>
        </w:rPr>
        <w:t>Grupo Inversiones Tres Hermanos</w:t>
      </w:r>
      <w:r w:rsidR="00EC7A3E">
        <w:rPr>
          <w:rFonts w:cs="Times New Roman"/>
          <w:b/>
          <w:szCs w:val="24"/>
        </w:rPr>
        <w:t>, S.A</w:t>
      </w:r>
    </w:p>
    <w:p w:rsidR="00EC7A3E" w:rsidRPr="00EC7A3E" w:rsidRDefault="00EC7A3E" w:rsidP="004F439E">
      <w:pPr>
        <w:pStyle w:val="Textoindependiente"/>
        <w:spacing w:before="9"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 w:rsidRPr="00EC7A3E">
        <w:rPr>
          <w:rFonts w:cs="Times New Roman"/>
          <w:szCs w:val="24"/>
        </w:rPr>
        <w:t xml:space="preserve">Promotor </w:t>
      </w:r>
      <w:r>
        <w:rPr>
          <w:rFonts w:cs="Times New Roman"/>
          <w:szCs w:val="24"/>
        </w:rPr>
        <w:t>del proyecto:</w:t>
      </w:r>
    </w:p>
    <w:p w:rsidR="00EC7A3E" w:rsidRPr="004F439E" w:rsidRDefault="00EC7A3E" w:rsidP="004F439E">
      <w:pPr>
        <w:pStyle w:val="Textoindependiente"/>
        <w:spacing w:before="9" w:after="0" w:line="240" w:lineRule="auto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</w:t>
      </w:r>
      <w:r w:rsidR="0041353A">
        <w:rPr>
          <w:rFonts w:cs="Times New Roman"/>
          <w:b/>
          <w:szCs w:val="24"/>
        </w:rPr>
        <w:t>Pro Llantas</w:t>
      </w:r>
      <w:r w:rsidR="007B02E1">
        <w:rPr>
          <w:rFonts w:cs="Times New Roman"/>
          <w:b/>
          <w:szCs w:val="24"/>
        </w:rPr>
        <w:t xml:space="preserve"> 2</w:t>
      </w:r>
    </w:p>
    <w:p w:rsidR="007B02E1" w:rsidRPr="004F439E" w:rsidRDefault="007B02E1">
      <w:pPr>
        <w:pStyle w:val="Textoindependiente"/>
        <w:spacing w:before="2" w:line="240" w:lineRule="auto"/>
        <w:jc w:val="both"/>
        <w:rPr>
          <w:rFonts w:cs="Times New Roman"/>
          <w:szCs w:val="24"/>
        </w:rPr>
      </w:pPr>
    </w:p>
    <w:p w:rsidR="00851FC5" w:rsidRPr="00E21F4E" w:rsidRDefault="001F32C1" w:rsidP="00AF4317">
      <w:pPr>
        <w:pStyle w:val="Textoindependiente"/>
        <w:spacing w:line="240" w:lineRule="auto"/>
        <w:ind w:left="119"/>
        <w:jc w:val="both"/>
        <w:rPr>
          <w:rFonts w:cs="Times New Roman"/>
          <w:szCs w:val="24"/>
        </w:rPr>
      </w:pPr>
      <w:r>
        <w:rPr>
          <w:rFonts w:cs="Times New Roman"/>
          <w:szCs w:val="24"/>
          <w:lang w:val="zh-CN"/>
        </w:rPr>
        <w:t>E. S. D.</w:t>
      </w:r>
    </w:p>
    <w:p w:rsidR="00851FC5" w:rsidRPr="00E21F4E" w:rsidRDefault="004F439E" w:rsidP="00AF4317">
      <w:pPr>
        <w:pStyle w:val="Textoindependiente"/>
        <w:tabs>
          <w:tab w:val="left" w:pos="1696"/>
        </w:tabs>
        <w:spacing w:line="240" w:lineRule="auto"/>
        <w:ind w:left="119"/>
        <w:jc w:val="both"/>
        <w:rPr>
          <w:rFonts w:cs="Times New Roman"/>
          <w:szCs w:val="24"/>
          <w:lang w:eastAsia="zh-CN"/>
        </w:rPr>
      </w:pPr>
      <w:r w:rsidRPr="00E21F4E">
        <w:rPr>
          <w:rFonts w:cs="Times New Roman"/>
          <w:b/>
          <w:szCs w:val="24"/>
        </w:rPr>
        <w:t>Sr.</w:t>
      </w:r>
      <w:r w:rsidR="007B02E1">
        <w:rPr>
          <w:rFonts w:cs="Times New Roman"/>
          <w:b/>
          <w:szCs w:val="24"/>
        </w:rPr>
        <w:t xml:space="preserve"> </w:t>
      </w:r>
      <w:r w:rsidR="0041353A">
        <w:rPr>
          <w:rFonts w:cs="Times New Roman"/>
          <w:b/>
          <w:bCs/>
          <w:szCs w:val="24"/>
        </w:rPr>
        <w:t>Li Yuan</w:t>
      </w:r>
      <w:r w:rsidR="001F32C1">
        <w:rPr>
          <w:rFonts w:cs="Times New Roman"/>
          <w:szCs w:val="24"/>
          <w:lang w:val="zh-CN"/>
        </w:rPr>
        <w:t>:</w:t>
      </w:r>
    </w:p>
    <w:p w:rsidR="007B02E1" w:rsidRPr="007B02E1" w:rsidRDefault="001F32C1" w:rsidP="000A3D48">
      <w:pPr>
        <w:spacing w:before="180" w:line="240" w:lineRule="auto"/>
        <w:ind w:left="119" w:right="72"/>
        <w:jc w:val="both"/>
        <w:rPr>
          <w:rFonts w:cs="Times New Roman"/>
          <w:sz w:val="24"/>
          <w:szCs w:val="24"/>
          <w:lang w:eastAsia="zh-CN"/>
        </w:rPr>
      </w:pPr>
      <w:r>
        <w:rPr>
          <w:rFonts w:cs="Times New Roman"/>
          <w:sz w:val="24"/>
          <w:szCs w:val="24"/>
          <w:lang w:val="zh-CN"/>
        </w:rPr>
        <w:t>Por medio de la presente, de acuerdo a lo establecido en el artículo 43 de Decreto Ejecutivo 123 del 14 de agosto de 2009, modificado por el Decreto Ejecutivo de 155 de agosto de 2011, le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zh-CN"/>
        </w:rPr>
        <w:t>solicitamos</w:t>
      </w:r>
      <w:r w:rsidR="00AC00FF">
        <w:rPr>
          <w:rFonts w:cs="Times New Roman"/>
          <w:sz w:val="24"/>
          <w:szCs w:val="24"/>
        </w:rPr>
        <w:t xml:space="preserve"> segunda</w:t>
      </w:r>
      <w:r>
        <w:rPr>
          <w:rFonts w:cs="Times New Roman"/>
          <w:sz w:val="24"/>
          <w:szCs w:val="24"/>
          <w:lang w:val="zh-CN"/>
        </w:rPr>
        <w:t xml:space="preserve"> información aclaratoria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zh-CN"/>
        </w:rPr>
        <w:t>al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zh-CN"/>
        </w:rPr>
        <w:t>Estudio de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zh-CN"/>
        </w:rPr>
        <w:t>Impacto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zh-CN"/>
        </w:rPr>
        <w:t>Ambiental (EsIA)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zh-CN"/>
        </w:rPr>
        <w:t>Categoría</w:t>
      </w:r>
      <w:r>
        <w:rPr>
          <w:rFonts w:cs="Times New Roman"/>
          <w:sz w:val="24"/>
          <w:szCs w:val="24"/>
        </w:rPr>
        <w:t xml:space="preserve"> I</w:t>
      </w:r>
      <w:r>
        <w:rPr>
          <w:rFonts w:cs="Times New Roman"/>
          <w:sz w:val="24"/>
          <w:szCs w:val="24"/>
          <w:lang w:val="zh-CN"/>
        </w:rPr>
        <w:t>,</w:t>
      </w:r>
      <w:r>
        <w:rPr>
          <w:rFonts w:cs="Times New Roman"/>
          <w:sz w:val="24"/>
          <w:szCs w:val="24"/>
        </w:rPr>
        <w:t xml:space="preserve"> denominado </w:t>
      </w:r>
      <w:r>
        <w:rPr>
          <w:rFonts w:cs="Times New Roman"/>
          <w:b/>
          <w:bCs/>
          <w:sz w:val="24"/>
          <w:szCs w:val="24"/>
        </w:rPr>
        <w:t>“</w:t>
      </w:r>
      <w:r w:rsidR="0041353A">
        <w:rPr>
          <w:rFonts w:cs="Times New Roman"/>
          <w:b/>
          <w:bCs/>
          <w:sz w:val="24"/>
          <w:szCs w:val="24"/>
        </w:rPr>
        <w:t>PRO LLANTAS 2</w:t>
      </w:r>
      <w:r>
        <w:rPr>
          <w:rFonts w:cs="Times New Roman"/>
          <w:b/>
          <w:bCs/>
          <w:sz w:val="24"/>
          <w:szCs w:val="24"/>
        </w:rPr>
        <w:t>”</w:t>
      </w:r>
      <w:r>
        <w:rPr>
          <w:rFonts w:cs="Times New Roman"/>
          <w:sz w:val="24"/>
          <w:szCs w:val="24"/>
        </w:rPr>
        <w:t xml:space="preserve">, a </w:t>
      </w:r>
      <w:r>
        <w:rPr>
          <w:rFonts w:cs="Times New Roman"/>
          <w:sz w:val="24"/>
          <w:szCs w:val="24"/>
          <w:lang w:val="zh-CN"/>
        </w:rPr>
        <w:t xml:space="preserve">desarrollarse en el corregimiento </w:t>
      </w:r>
      <w:r w:rsidR="0041353A">
        <w:rPr>
          <w:rFonts w:cs="Times New Roman"/>
          <w:sz w:val="24"/>
          <w:szCs w:val="24"/>
        </w:rPr>
        <w:t>de Chitré</w:t>
      </w:r>
      <w:r w:rsidR="004F439E">
        <w:rPr>
          <w:rFonts w:cs="Times New Roman"/>
          <w:sz w:val="24"/>
          <w:szCs w:val="24"/>
        </w:rPr>
        <w:t xml:space="preserve"> (Cab)</w:t>
      </w:r>
      <w:r>
        <w:rPr>
          <w:rFonts w:cs="Times New Roman"/>
          <w:sz w:val="24"/>
          <w:szCs w:val="24"/>
          <w:lang w:val="zh-CN"/>
        </w:rPr>
        <w:t>,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zh-CN"/>
        </w:rPr>
        <w:t>distrito de</w:t>
      </w:r>
      <w:r>
        <w:rPr>
          <w:rFonts w:cs="Times New Roman"/>
          <w:sz w:val="24"/>
          <w:szCs w:val="24"/>
        </w:rPr>
        <w:t xml:space="preserve"> </w:t>
      </w:r>
      <w:r w:rsidR="0041353A">
        <w:rPr>
          <w:rFonts w:cs="Times New Roman"/>
          <w:sz w:val="24"/>
          <w:szCs w:val="24"/>
        </w:rPr>
        <w:t>Chitré</w:t>
      </w:r>
      <w:r>
        <w:rPr>
          <w:rFonts w:cs="Times New Roman"/>
          <w:sz w:val="24"/>
          <w:szCs w:val="24"/>
          <w:lang w:val="zh-CN"/>
        </w:rPr>
        <w:t>, en la provincia</w:t>
      </w:r>
      <w:r>
        <w:rPr>
          <w:rFonts w:cs="Times New Roman"/>
          <w:sz w:val="24"/>
          <w:szCs w:val="24"/>
        </w:rPr>
        <w:t xml:space="preserve"> de Herrera</w:t>
      </w:r>
      <w:r>
        <w:rPr>
          <w:rFonts w:cs="Times New Roman"/>
          <w:sz w:val="24"/>
          <w:szCs w:val="24"/>
          <w:lang w:val="zh-CN"/>
        </w:rPr>
        <w:t>, en lo siguiente:</w:t>
      </w:r>
    </w:p>
    <w:p w:rsidR="00AC00FF" w:rsidRPr="00DB6803" w:rsidRDefault="00AC00FF" w:rsidP="00AC00FF">
      <w:pPr>
        <w:numPr>
          <w:ilvl w:val="0"/>
          <w:numId w:val="1"/>
        </w:numPr>
        <w:spacing w:before="180" w:line="240" w:lineRule="auto"/>
        <w:ind w:left="845" w:right="7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Según respuesta del punto N°2, referente a la primera solicitud de información aclaratoria</w:t>
      </w:r>
      <w:r w:rsidR="00DB6803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 xml:space="preserve"> le solicitamos</w:t>
      </w:r>
      <w:r w:rsidR="005915CF"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 xml:space="preserve"> </w:t>
      </w:r>
      <w:r w:rsidR="005915CF">
        <w:rPr>
          <w:rFonts w:cs="Times New Roman"/>
          <w:sz w:val="24"/>
          <w:szCs w:val="24"/>
        </w:rPr>
        <w:t>¿Indicar</w:t>
      </w:r>
      <w:r w:rsidR="00DB6803">
        <w:rPr>
          <w:rFonts w:cs="Times New Roman"/>
          <w:sz w:val="24"/>
          <w:szCs w:val="24"/>
        </w:rPr>
        <w:t xml:space="preserve"> si la </w:t>
      </w:r>
      <w:r w:rsidR="005915CF" w:rsidRPr="00DB6803">
        <w:rPr>
          <w:rFonts w:cs="Times New Roman"/>
          <w:b/>
          <w:sz w:val="24"/>
          <w:szCs w:val="24"/>
        </w:rPr>
        <w:t>GALERA Y LA OFICINA</w:t>
      </w:r>
      <w:r w:rsidR="005915CF">
        <w:rPr>
          <w:rFonts w:cs="Times New Roman"/>
          <w:sz w:val="24"/>
          <w:szCs w:val="24"/>
        </w:rPr>
        <w:t xml:space="preserve"> </w:t>
      </w:r>
      <w:r w:rsidR="00DB6803">
        <w:rPr>
          <w:rFonts w:cs="Times New Roman"/>
          <w:sz w:val="24"/>
          <w:szCs w:val="24"/>
        </w:rPr>
        <w:t>con dimensiones de 6 metros de ancho por 18 metros de largo</w:t>
      </w:r>
      <w:r w:rsidR="005915CF">
        <w:rPr>
          <w:rFonts w:cs="Times New Roman"/>
          <w:sz w:val="24"/>
          <w:szCs w:val="24"/>
        </w:rPr>
        <w:t xml:space="preserve">, </w:t>
      </w:r>
      <w:r w:rsidR="00DB6803">
        <w:rPr>
          <w:rFonts w:cs="Times New Roman"/>
          <w:sz w:val="24"/>
          <w:szCs w:val="24"/>
        </w:rPr>
        <w:t>con un área de 108 metros cuadrado</w:t>
      </w:r>
      <w:r w:rsidR="00C13768">
        <w:rPr>
          <w:rFonts w:cs="Times New Roman"/>
          <w:sz w:val="24"/>
          <w:szCs w:val="24"/>
        </w:rPr>
        <w:t>s</w:t>
      </w:r>
      <w:r w:rsidR="00DB6803">
        <w:rPr>
          <w:rFonts w:cs="Times New Roman"/>
          <w:sz w:val="24"/>
          <w:szCs w:val="24"/>
        </w:rPr>
        <w:t xml:space="preserve"> aproximados</w:t>
      </w:r>
      <w:r w:rsidR="005915CF">
        <w:rPr>
          <w:rFonts w:cs="Times New Roman"/>
          <w:sz w:val="24"/>
          <w:szCs w:val="24"/>
        </w:rPr>
        <w:t xml:space="preserve">, </w:t>
      </w:r>
      <w:r w:rsidR="00DB6803">
        <w:rPr>
          <w:rFonts w:cs="Times New Roman"/>
          <w:sz w:val="24"/>
          <w:szCs w:val="24"/>
        </w:rPr>
        <w:t>se encuentra</w:t>
      </w:r>
      <w:r w:rsidR="00516E99">
        <w:rPr>
          <w:rFonts w:cs="Times New Roman"/>
          <w:sz w:val="24"/>
          <w:szCs w:val="24"/>
        </w:rPr>
        <w:t>n</w:t>
      </w:r>
      <w:r w:rsidR="00DB6803">
        <w:rPr>
          <w:rFonts w:cs="Times New Roman"/>
          <w:sz w:val="24"/>
          <w:szCs w:val="24"/>
        </w:rPr>
        <w:t xml:space="preserve"> den</w:t>
      </w:r>
      <w:r w:rsidR="00516E99">
        <w:rPr>
          <w:rFonts w:cs="Times New Roman"/>
          <w:sz w:val="24"/>
          <w:szCs w:val="24"/>
        </w:rPr>
        <w:t xml:space="preserve">tro del alcance del </w:t>
      </w:r>
      <w:proofErr w:type="spellStart"/>
      <w:r w:rsidR="00C13768">
        <w:rPr>
          <w:rFonts w:cs="Times New Roman"/>
          <w:b/>
          <w:sz w:val="24"/>
          <w:szCs w:val="24"/>
        </w:rPr>
        <w:t>EsIA</w:t>
      </w:r>
      <w:proofErr w:type="spellEnd"/>
      <w:r w:rsidR="00516E99">
        <w:rPr>
          <w:rFonts w:cs="Times New Roman"/>
          <w:b/>
          <w:sz w:val="24"/>
          <w:szCs w:val="24"/>
        </w:rPr>
        <w:t xml:space="preserve"> </w:t>
      </w:r>
      <w:r w:rsidR="00516E99" w:rsidRPr="00516E99">
        <w:rPr>
          <w:rFonts w:cs="Times New Roman"/>
          <w:sz w:val="24"/>
          <w:szCs w:val="24"/>
        </w:rPr>
        <w:t xml:space="preserve">del proyecto </w:t>
      </w:r>
      <w:bookmarkStart w:id="0" w:name="_GoBack"/>
      <w:bookmarkEnd w:id="0"/>
      <w:r w:rsidR="00C13768">
        <w:rPr>
          <w:rFonts w:cs="Times New Roman"/>
          <w:b/>
          <w:sz w:val="24"/>
          <w:szCs w:val="24"/>
        </w:rPr>
        <w:t>PRO LLANTA</w:t>
      </w:r>
      <w:r w:rsidR="00516E99">
        <w:rPr>
          <w:rFonts w:cs="Times New Roman"/>
          <w:b/>
          <w:sz w:val="24"/>
          <w:szCs w:val="24"/>
        </w:rPr>
        <w:t>S</w:t>
      </w:r>
      <w:r w:rsidR="00C13768">
        <w:rPr>
          <w:rFonts w:cs="Times New Roman"/>
          <w:b/>
          <w:sz w:val="24"/>
          <w:szCs w:val="24"/>
        </w:rPr>
        <w:t xml:space="preserve"> </w:t>
      </w:r>
      <w:r w:rsidR="00DB6803" w:rsidRPr="005915CF">
        <w:rPr>
          <w:rFonts w:cs="Times New Roman"/>
          <w:b/>
          <w:sz w:val="24"/>
          <w:szCs w:val="24"/>
        </w:rPr>
        <w:t>2</w:t>
      </w:r>
      <w:r w:rsidR="00DB6803">
        <w:rPr>
          <w:rFonts w:cs="Times New Roman"/>
          <w:sz w:val="24"/>
          <w:szCs w:val="24"/>
        </w:rPr>
        <w:t xml:space="preserve">,  </w:t>
      </w:r>
    </w:p>
    <w:p w:rsidR="000A3D48" w:rsidRDefault="001F32C1" w:rsidP="00AC00FF">
      <w:pPr>
        <w:spacing w:before="180" w:line="240" w:lineRule="auto"/>
        <w:ind w:left="845" w:right="7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zh-CN"/>
        </w:rPr>
        <w:t>Además, queremos informarle que transcurridos quince (15) días del recibo de la nota, sin que haya cumplido con lo solicitado, se tomará la decisión correspondiente, según lo establecido en el artículo 9 del Decreto Ejecutivo Nº 155 de 05 de agosto de 2011.</w:t>
      </w:r>
    </w:p>
    <w:p w:rsidR="000A3D48" w:rsidRPr="000A3D48" w:rsidRDefault="000A3D48" w:rsidP="000A3D48">
      <w:pPr>
        <w:spacing w:before="180" w:line="240" w:lineRule="auto"/>
        <w:ind w:left="420" w:right="72"/>
        <w:jc w:val="both"/>
        <w:rPr>
          <w:rFonts w:cs="Times New Roman"/>
          <w:sz w:val="24"/>
          <w:szCs w:val="24"/>
        </w:rPr>
      </w:pPr>
    </w:p>
    <w:p w:rsidR="000A3D48" w:rsidRDefault="00AF4317" w:rsidP="000A3D48">
      <w:pPr>
        <w:pStyle w:val="Textoindependiente"/>
        <w:spacing w:line="240" w:lineRule="auto"/>
        <w:ind w:left="119"/>
        <w:jc w:val="both"/>
        <w:rPr>
          <w:rFonts w:cs="Times New Roman"/>
          <w:szCs w:val="24"/>
        </w:rPr>
      </w:pPr>
      <w:r>
        <w:rPr>
          <w:rFonts w:cs="Times New Roman"/>
          <w:szCs w:val="24"/>
          <w:lang w:val="zh-CN"/>
        </w:rPr>
        <w:t>Atentamente</w:t>
      </w:r>
    </w:p>
    <w:p w:rsidR="000A3D48" w:rsidRPr="000A3D48" w:rsidRDefault="000A3D48" w:rsidP="000A3D48">
      <w:pPr>
        <w:pStyle w:val="Textoindependiente"/>
        <w:spacing w:line="240" w:lineRule="auto"/>
        <w:ind w:left="119"/>
        <w:jc w:val="both"/>
        <w:rPr>
          <w:rFonts w:cs="Times New Roman"/>
          <w:szCs w:val="24"/>
        </w:rPr>
      </w:pPr>
    </w:p>
    <w:p w:rsidR="00851FC5" w:rsidRDefault="001F32C1">
      <w:pPr>
        <w:pStyle w:val="Textoindependiente"/>
        <w:spacing w:line="240" w:lineRule="auto"/>
        <w:ind w:left="119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__________________________</w:t>
      </w:r>
    </w:p>
    <w:p w:rsidR="00851FC5" w:rsidRDefault="004027F0" w:rsidP="00EB01CD">
      <w:pPr>
        <w:pStyle w:val="Textoindependiente"/>
        <w:spacing w:after="0" w:line="240" w:lineRule="auto"/>
        <w:ind w:left="119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JUAN SAMANIEGO</w:t>
      </w:r>
    </w:p>
    <w:p w:rsidR="00851FC5" w:rsidRDefault="001F32C1" w:rsidP="005B70C9">
      <w:pPr>
        <w:pStyle w:val="Textoindependiente"/>
        <w:spacing w:after="0" w:line="240" w:lineRule="auto"/>
        <w:ind w:left="119"/>
        <w:jc w:val="both"/>
        <w:rPr>
          <w:rFonts w:cs="Times New Roman"/>
          <w:szCs w:val="24"/>
        </w:rPr>
      </w:pPr>
      <w:r>
        <w:rPr>
          <w:rFonts w:cs="Times New Roman"/>
          <w:szCs w:val="24"/>
          <w:lang w:val="zh-CN"/>
        </w:rPr>
        <w:t>Director Regional</w:t>
      </w:r>
      <w:r w:rsidR="004027F0">
        <w:rPr>
          <w:rFonts w:cs="Times New Roman"/>
          <w:szCs w:val="24"/>
        </w:rPr>
        <w:t>,</w:t>
      </w:r>
      <w:r>
        <w:rPr>
          <w:rFonts w:cs="Times New Roman"/>
          <w:szCs w:val="24"/>
          <w:lang w:val="zh-CN"/>
        </w:rPr>
        <w:t xml:space="preserve"> </w:t>
      </w:r>
      <w:r>
        <w:rPr>
          <w:rFonts w:cs="Times New Roman"/>
          <w:szCs w:val="24"/>
        </w:rPr>
        <w:t>Encargado</w:t>
      </w:r>
    </w:p>
    <w:p w:rsidR="007B02E1" w:rsidRDefault="007B02E1" w:rsidP="005B70C9">
      <w:pPr>
        <w:pStyle w:val="Textoindependiente"/>
        <w:spacing w:after="0" w:line="240" w:lineRule="auto"/>
        <w:ind w:left="119"/>
        <w:jc w:val="both"/>
        <w:rPr>
          <w:rFonts w:cs="Times New Roman"/>
          <w:szCs w:val="24"/>
        </w:rPr>
      </w:pPr>
    </w:p>
    <w:p w:rsidR="00851FC5" w:rsidRPr="000A3D48" w:rsidRDefault="000A3D48" w:rsidP="000A3D48">
      <w:pPr>
        <w:pStyle w:val="Textoindependiente"/>
        <w:spacing w:after="0"/>
        <w:rPr>
          <w:rFonts w:cs="Times New Roman"/>
          <w:szCs w:val="24"/>
        </w:rPr>
      </w:pPr>
      <w:r w:rsidRPr="000A3D48">
        <w:rPr>
          <w:rFonts w:cs="Times New Roman"/>
          <w:szCs w:val="24"/>
        </w:rPr>
        <w:t>JS/LP//</w:t>
      </w:r>
      <w:proofErr w:type="spellStart"/>
      <w:r w:rsidRPr="000A3D48">
        <w:rPr>
          <w:rFonts w:cs="Times New Roman"/>
          <w:szCs w:val="24"/>
        </w:rPr>
        <w:t>fc</w:t>
      </w:r>
      <w:proofErr w:type="spellEnd"/>
    </w:p>
    <w:sectPr w:rsidR="00851FC5" w:rsidRPr="000A3D48" w:rsidSect="00C13768">
      <w:type w:val="continuous"/>
      <w:pgSz w:w="12240" w:h="15840" w:code="1"/>
      <w:pgMar w:top="1000" w:right="1240" w:bottom="280" w:left="1580" w:header="708" w:footer="708" w:gutter="0"/>
      <w:cols w:space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6669E5"/>
    <w:multiLevelType w:val="singleLevel"/>
    <w:tmpl w:val="AD6669E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5070ADB"/>
    <w:multiLevelType w:val="hybridMultilevel"/>
    <w:tmpl w:val="58A89E12"/>
    <w:lvl w:ilvl="0" w:tplc="180A0017">
      <w:start w:val="1"/>
      <w:numFmt w:val="lowerLetter"/>
      <w:lvlText w:val="%1)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65B2A"/>
    <w:multiLevelType w:val="hybridMultilevel"/>
    <w:tmpl w:val="651673DE"/>
    <w:lvl w:ilvl="0" w:tplc="180A0017">
      <w:start w:val="1"/>
      <w:numFmt w:val="lowerLetter"/>
      <w:lvlText w:val="%1)"/>
      <w:lvlJc w:val="left"/>
      <w:pPr>
        <w:ind w:left="1565" w:hanging="360"/>
      </w:pPr>
    </w:lvl>
    <w:lvl w:ilvl="1" w:tplc="180A0019">
      <w:start w:val="1"/>
      <w:numFmt w:val="lowerLetter"/>
      <w:lvlText w:val="%2."/>
      <w:lvlJc w:val="left"/>
      <w:pPr>
        <w:ind w:left="2285" w:hanging="360"/>
      </w:pPr>
    </w:lvl>
    <w:lvl w:ilvl="2" w:tplc="180A001B" w:tentative="1">
      <w:start w:val="1"/>
      <w:numFmt w:val="lowerRoman"/>
      <w:lvlText w:val="%3."/>
      <w:lvlJc w:val="right"/>
      <w:pPr>
        <w:ind w:left="3005" w:hanging="180"/>
      </w:pPr>
    </w:lvl>
    <w:lvl w:ilvl="3" w:tplc="180A000F" w:tentative="1">
      <w:start w:val="1"/>
      <w:numFmt w:val="decimal"/>
      <w:lvlText w:val="%4."/>
      <w:lvlJc w:val="left"/>
      <w:pPr>
        <w:ind w:left="3725" w:hanging="360"/>
      </w:pPr>
    </w:lvl>
    <w:lvl w:ilvl="4" w:tplc="180A0019" w:tentative="1">
      <w:start w:val="1"/>
      <w:numFmt w:val="lowerLetter"/>
      <w:lvlText w:val="%5."/>
      <w:lvlJc w:val="left"/>
      <w:pPr>
        <w:ind w:left="4445" w:hanging="360"/>
      </w:pPr>
    </w:lvl>
    <w:lvl w:ilvl="5" w:tplc="180A001B" w:tentative="1">
      <w:start w:val="1"/>
      <w:numFmt w:val="lowerRoman"/>
      <w:lvlText w:val="%6."/>
      <w:lvlJc w:val="right"/>
      <w:pPr>
        <w:ind w:left="5165" w:hanging="180"/>
      </w:pPr>
    </w:lvl>
    <w:lvl w:ilvl="6" w:tplc="180A000F" w:tentative="1">
      <w:start w:val="1"/>
      <w:numFmt w:val="decimal"/>
      <w:lvlText w:val="%7."/>
      <w:lvlJc w:val="left"/>
      <w:pPr>
        <w:ind w:left="5885" w:hanging="360"/>
      </w:pPr>
    </w:lvl>
    <w:lvl w:ilvl="7" w:tplc="180A0019" w:tentative="1">
      <w:start w:val="1"/>
      <w:numFmt w:val="lowerLetter"/>
      <w:lvlText w:val="%8."/>
      <w:lvlJc w:val="left"/>
      <w:pPr>
        <w:ind w:left="6605" w:hanging="360"/>
      </w:pPr>
    </w:lvl>
    <w:lvl w:ilvl="8" w:tplc="180A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>
    <w:nsid w:val="0FFB39BF"/>
    <w:multiLevelType w:val="hybridMultilevel"/>
    <w:tmpl w:val="EBB4071C"/>
    <w:lvl w:ilvl="0" w:tplc="180A0017">
      <w:start w:val="1"/>
      <w:numFmt w:val="lowerLetter"/>
      <w:lvlText w:val="%1)"/>
      <w:lvlJc w:val="left"/>
      <w:pPr>
        <w:ind w:left="1565" w:hanging="360"/>
      </w:pPr>
    </w:lvl>
    <w:lvl w:ilvl="1" w:tplc="8C8E88A6">
      <w:numFmt w:val="bullet"/>
      <w:lvlText w:val="-"/>
      <w:lvlJc w:val="left"/>
      <w:pPr>
        <w:ind w:left="2285" w:hanging="360"/>
      </w:pPr>
      <w:rPr>
        <w:rFonts w:ascii="Times New Roman" w:eastAsiaTheme="minorEastAsia" w:hAnsi="Times New Roman" w:cs="Times New Roman" w:hint="default"/>
      </w:rPr>
    </w:lvl>
    <w:lvl w:ilvl="2" w:tplc="180A001B" w:tentative="1">
      <w:start w:val="1"/>
      <w:numFmt w:val="lowerRoman"/>
      <w:lvlText w:val="%3."/>
      <w:lvlJc w:val="right"/>
      <w:pPr>
        <w:ind w:left="3005" w:hanging="180"/>
      </w:pPr>
    </w:lvl>
    <w:lvl w:ilvl="3" w:tplc="180A000F" w:tentative="1">
      <w:start w:val="1"/>
      <w:numFmt w:val="decimal"/>
      <w:lvlText w:val="%4."/>
      <w:lvlJc w:val="left"/>
      <w:pPr>
        <w:ind w:left="3725" w:hanging="360"/>
      </w:pPr>
    </w:lvl>
    <w:lvl w:ilvl="4" w:tplc="180A0019" w:tentative="1">
      <w:start w:val="1"/>
      <w:numFmt w:val="lowerLetter"/>
      <w:lvlText w:val="%5."/>
      <w:lvlJc w:val="left"/>
      <w:pPr>
        <w:ind w:left="4445" w:hanging="360"/>
      </w:pPr>
    </w:lvl>
    <w:lvl w:ilvl="5" w:tplc="180A001B" w:tentative="1">
      <w:start w:val="1"/>
      <w:numFmt w:val="lowerRoman"/>
      <w:lvlText w:val="%6."/>
      <w:lvlJc w:val="right"/>
      <w:pPr>
        <w:ind w:left="5165" w:hanging="180"/>
      </w:pPr>
    </w:lvl>
    <w:lvl w:ilvl="6" w:tplc="180A000F" w:tentative="1">
      <w:start w:val="1"/>
      <w:numFmt w:val="decimal"/>
      <w:lvlText w:val="%7."/>
      <w:lvlJc w:val="left"/>
      <w:pPr>
        <w:ind w:left="5885" w:hanging="360"/>
      </w:pPr>
    </w:lvl>
    <w:lvl w:ilvl="7" w:tplc="180A0019" w:tentative="1">
      <w:start w:val="1"/>
      <w:numFmt w:val="lowerLetter"/>
      <w:lvlText w:val="%8."/>
      <w:lvlJc w:val="left"/>
      <w:pPr>
        <w:ind w:left="6605" w:hanging="360"/>
      </w:pPr>
    </w:lvl>
    <w:lvl w:ilvl="8" w:tplc="180A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4">
    <w:nsid w:val="172A552D"/>
    <w:multiLevelType w:val="hybridMultilevel"/>
    <w:tmpl w:val="C400C3C6"/>
    <w:lvl w:ilvl="0" w:tplc="180A0017">
      <w:start w:val="1"/>
      <w:numFmt w:val="lowerLetter"/>
      <w:lvlText w:val="%1)"/>
      <w:lvlJc w:val="left"/>
      <w:pPr>
        <w:ind w:left="1565" w:hanging="360"/>
      </w:pPr>
    </w:lvl>
    <w:lvl w:ilvl="1" w:tplc="180A0019" w:tentative="1">
      <w:start w:val="1"/>
      <w:numFmt w:val="lowerLetter"/>
      <w:lvlText w:val="%2."/>
      <w:lvlJc w:val="left"/>
      <w:pPr>
        <w:ind w:left="2285" w:hanging="360"/>
      </w:pPr>
    </w:lvl>
    <w:lvl w:ilvl="2" w:tplc="180A001B" w:tentative="1">
      <w:start w:val="1"/>
      <w:numFmt w:val="lowerRoman"/>
      <w:lvlText w:val="%3."/>
      <w:lvlJc w:val="right"/>
      <w:pPr>
        <w:ind w:left="3005" w:hanging="180"/>
      </w:pPr>
    </w:lvl>
    <w:lvl w:ilvl="3" w:tplc="180A000F" w:tentative="1">
      <w:start w:val="1"/>
      <w:numFmt w:val="decimal"/>
      <w:lvlText w:val="%4."/>
      <w:lvlJc w:val="left"/>
      <w:pPr>
        <w:ind w:left="3725" w:hanging="360"/>
      </w:pPr>
    </w:lvl>
    <w:lvl w:ilvl="4" w:tplc="180A0019" w:tentative="1">
      <w:start w:val="1"/>
      <w:numFmt w:val="lowerLetter"/>
      <w:lvlText w:val="%5."/>
      <w:lvlJc w:val="left"/>
      <w:pPr>
        <w:ind w:left="4445" w:hanging="360"/>
      </w:pPr>
    </w:lvl>
    <w:lvl w:ilvl="5" w:tplc="180A001B" w:tentative="1">
      <w:start w:val="1"/>
      <w:numFmt w:val="lowerRoman"/>
      <w:lvlText w:val="%6."/>
      <w:lvlJc w:val="right"/>
      <w:pPr>
        <w:ind w:left="5165" w:hanging="180"/>
      </w:pPr>
    </w:lvl>
    <w:lvl w:ilvl="6" w:tplc="180A000F" w:tentative="1">
      <w:start w:val="1"/>
      <w:numFmt w:val="decimal"/>
      <w:lvlText w:val="%7."/>
      <w:lvlJc w:val="left"/>
      <w:pPr>
        <w:ind w:left="5885" w:hanging="360"/>
      </w:pPr>
    </w:lvl>
    <w:lvl w:ilvl="7" w:tplc="180A0019" w:tentative="1">
      <w:start w:val="1"/>
      <w:numFmt w:val="lowerLetter"/>
      <w:lvlText w:val="%8."/>
      <w:lvlJc w:val="left"/>
      <w:pPr>
        <w:ind w:left="6605" w:hanging="360"/>
      </w:pPr>
    </w:lvl>
    <w:lvl w:ilvl="8" w:tplc="180A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5">
    <w:nsid w:val="295A1FC9"/>
    <w:multiLevelType w:val="multilevel"/>
    <w:tmpl w:val="295A1FC9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843A38"/>
    <w:multiLevelType w:val="singleLevel"/>
    <w:tmpl w:val="AD6669E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54E05909"/>
    <w:multiLevelType w:val="singleLevel"/>
    <w:tmpl w:val="AD6669E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59FE2EA5"/>
    <w:multiLevelType w:val="hybridMultilevel"/>
    <w:tmpl w:val="445E4A6E"/>
    <w:lvl w:ilvl="0" w:tplc="180A0019">
      <w:start w:val="1"/>
      <w:numFmt w:val="lowerLetter"/>
      <w:lvlText w:val="%1."/>
      <w:lvlJc w:val="left"/>
      <w:pPr>
        <w:ind w:left="1565" w:hanging="360"/>
      </w:pPr>
    </w:lvl>
    <w:lvl w:ilvl="1" w:tplc="180A0019" w:tentative="1">
      <w:start w:val="1"/>
      <w:numFmt w:val="lowerLetter"/>
      <w:lvlText w:val="%2."/>
      <w:lvlJc w:val="left"/>
      <w:pPr>
        <w:ind w:left="2285" w:hanging="360"/>
      </w:pPr>
    </w:lvl>
    <w:lvl w:ilvl="2" w:tplc="180A001B" w:tentative="1">
      <w:start w:val="1"/>
      <w:numFmt w:val="lowerRoman"/>
      <w:lvlText w:val="%3."/>
      <w:lvlJc w:val="right"/>
      <w:pPr>
        <w:ind w:left="3005" w:hanging="180"/>
      </w:pPr>
    </w:lvl>
    <w:lvl w:ilvl="3" w:tplc="180A000F" w:tentative="1">
      <w:start w:val="1"/>
      <w:numFmt w:val="decimal"/>
      <w:lvlText w:val="%4."/>
      <w:lvlJc w:val="left"/>
      <w:pPr>
        <w:ind w:left="3725" w:hanging="360"/>
      </w:pPr>
    </w:lvl>
    <w:lvl w:ilvl="4" w:tplc="180A0019" w:tentative="1">
      <w:start w:val="1"/>
      <w:numFmt w:val="lowerLetter"/>
      <w:lvlText w:val="%5."/>
      <w:lvlJc w:val="left"/>
      <w:pPr>
        <w:ind w:left="4445" w:hanging="360"/>
      </w:pPr>
    </w:lvl>
    <w:lvl w:ilvl="5" w:tplc="180A001B" w:tentative="1">
      <w:start w:val="1"/>
      <w:numFmt w:val="lowerRoman"/>
      <w:lvlText w:val="%6."/>
      <w:lvlJc w:val="right"/>
      <w:pPr>
        <w:ind w:left="5165" w:hanging="180"/>
      </w:pPr>
    </w:lvl>
    <w:lvl w:ilvl="6" w:tplc="180A000F" w:tentative="1">
      <w:start w:val="1"/>
      <w:numFmt w:val="decimal"/>
      <w:lvlText w:val="%7."/>
      <w:lvlJc w:val="left"/>
      <w:pPr>
        <w:ind w:left="5885" w:hanging="360"/>
      </w:pPr>
    </w:lvl>
    <w:lvl w:ilvl="7" w:tplc="180A0019" w:tentative="1">
      <w:start w:val="1"/>
      <w:numFmt w:val="lowerLetter"/>
      <w:lvlText w:val="%8."/>
      <w:lvlJc w:val="left"/>
      <w:pPr>
        <w:ind w:left="6605" w:hanging="360"/>
      </w:pPr>
    </w:lvl>
    <w:lvl w:ilvl="8" w:tplc="180A001B" w:tentative="1">
      <w:start w:val="1"/>
      <w:numFmt w:val="lowerRoman"/>
      <w:lvlText w:val="%9."/>
      <w:lvlJc w:val="right"/>
      <w:pPr>
        <w:ind w:left="732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3389"/>
    <w:rsid w:val="000333C5"/>
    <w:rsid w:val="00095649"/>
    <w:rsid w:val="000A3D48"/>
    <w:rsid w:val="001021BE"/>
    <w:rsid w:val="00172A27"/>
    <w:rsid w:val="001F32C1"/>
    <w:rsid w:val="00204A28"/>
    <w:rsid w:val="00293710"/>
    <w:rsid w:val="002D645D"/>
    <w:rsid w:val="004027F0"/>
    <w:rsid w:val="0041353A"/>
    <w:rsid w:val="00431B23"/>
    <w:rsid w:val="004A338E"/>
    <w:rsid w:val="004F261B"/>
    <w:rsid w:val="004F439E"/>
    <w:rsid w:val="00503CB3"/>
    <w:rsid w:val="00516E99"/>
    <w:rsid w:val="005915CF"/>
    <w:rsid w:val="005B70C9"/>
    <w:rsid w:val="005D35BA"/>
    <w:rsid w:val="0060084B"/>
    <w:rsid w:val="006553CC"/>
    <w:rsid w:val="00795290"/>
    <w:rsid w:val="007A5224"/>
    <w:rsid w:val="007B02E1"/>
    <w:rsid w:val="007E7263"/>
    <w:rsid w:val="00851FC5"/>
    <w:rsid w:val="008537C8"/>
    <w:rsid w:val="00871D3F"/>
    <w:rsid w:val="008C3700"/>
    <w:rsid w:val="008C6038"/>
    <w:rsid w:val="009232D4"/>
    <w:rsid w:val="00967459"/>
    <w:rsid w:val="00976F48"/>
    <w:rsid w:val="00984DB3"/>
    <w:rsid w:val="00A0459B"/>
    <w:rsid w:val="00A12A5B"/>
    <w:rsid w:val="00AA39D4"/>
    <w:rsid w:val="00AC00FF"/>
    <w:rsid w:val="00AF4317"/>
    <w:rsid w:val="00B02CBA"/>
    <w:rsid w:val="00B40A87"/>
    <w:rsid w:val="00B7146B"/>
    <w:rsid w:val="00B90AC0"/>
    <w:rsid w:val="00BB29D3"/>
    <w:rsid w:val="00C13768"/>
    <w:rsid w:val="00CA677C"/>
    <w:rsid w:val="00DA1551"/>
    <w:rsid w:val="00DB6803"/>
    <w:rsid w:val="00DF2EC1"/>
    <w:rsid w:val="00E21F4E"/>
    <w:rsid w:val="00E5253A"/>
    <w:rsid w:val="00E81FF3"/>
    <w:rsid w:val="00EB01CD"/>
    <w:rsid w:val="00EC7A3E"/>
    <w:rsid w:val="00F20EA9"/>
    <w:rsid w:val="00F4013B"/>
    <w:rsid w:val="00FD3481"/>
    <w:rsid w:val="01FD4E8C"/>
    <w:rsid w:val="09B54E73"/>
    <w:rsid w:val="0DBF099E"/>
    <w:rsid w:val="10EA1724"/>
    <w:rsid w:val="13B13624"/>
    <w:rsid w:val="2A036793"/>
    <w:rsid w:val="51AF72FE"/>
    <w:rsid w:val="55995F9A"/>
    <w:rsid w:val="5C487BC6"/>
    <w:rsid w:val="5E9A6433"/>
    <w:rsid w:val="64162A79"/>
    <w:rsid w:val="6DC51762"/>
    <w:rsid w:val="6F135588"/>
    <w:rsid w:val="747F4BD6"/>
    <w:rsid w:val="79EB0D98"/>
    <w:rsid w:val="7D6A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ne number" w:qFormat="1"/>
    <w:lsdException w:name="Title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Pr>
      <w:rFonts w:eastAsiaTheme="minorEastAsia" w:cstheme="min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rPr>
      <w:sz w:val="24"/>
    </w:rPr>
  </w:style>
  <w:style w:type="character" w:styleId="Hipervnculo">
    <w:name w:val="Hyperlink"/>
    <w:qFormat/>
    <w:rPr>
      <w:color w:val="0000FF"/>
      <w:u w:val="single"/>
    </w:rPr>
  </w:style>
  <w:style w:type="character" w:styleId="Nmerodelnea">
    <w:name w:val="line number"/>
    <w:qFormat/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paragraph" w:customStyle="1" w:styleId="Prrafodelista1">
    <w:name w:val="Párrafo de lista1"/>
    <w:basedOn w:val="Normal"/>
    <w:qFormat/>
  </w:style>
  <w:style w:type="paragraph" w:customStyle="1" w:styleId="TableParagraph">
    <w:name w:val="Table Paragraph"/>
    <w:basedOn w:val="Normal"/>
    <w:qFormat/>
  </w:style>
  <w:style w:type="paragraph" w:styleId="Textodeglobo">
    <w:name w:val="Balloon Text"/>
    <w:basedOn w:val="Normal"/>
    <w:link w:val="TextodegloboCar"/>
    <w:rsid w:val="004F4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F439E"/>
    <w:rPr>
      <w:rFonts w:ascii="Tahoma" w:eastAsiaTheme="minorEastAsia" w:hAnsi="Tahoma" w:cs="Tahoma"/>
      <w:sz w:val="16"/>
      <w:szCs w:val="16"/>
    </w:rPr>
  </w:style>
  <w:style w:type="paragraph" w:styleId="Prrafodelista">
    <w:name w:val="List Paragraph"/>
    <w:basedOn w:val="Normal"/>
    <w:uiPriority w:val="99"/>
    <w:unhideWhenUsed/>
    <w:rsid w:val="00E21F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ne number" w:qFormat="1"/>
    <w:lsdException w:name="Title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Pr>
      <w:rFonts w:eastAsiaTheme="minorEastAsia" w:cstheme="min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rPr>
      <w:sz w:val="24"/>
    </w:rPr>
  </w:style>
  <w:style w:type="character" w:styleId="Hipervnculo">
    <w:name w:val="Hyperlink"/>
    <w:qFormat/>
    <w:rPr>
      <w:color w:val="0000FF"/>
      <w:u w:val="single"/>
    </w:rPr>
  </w:style>
  <w:style w:type="character" w:styleId="Nmerodelnea">
    <w:name w:val="line number"/>
    <w:qFormat/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paragraph" w:customStyle="1" w:styleId="Prrafodelista1">
    <w:name w:val="Párrafo de lista1"/>
    <w:basedOn w:val="Normal"/>
    <w:qFormat/>
  </w:style>
  <w:style w:type="paragraph" w:customStyle="1" w:styleId="TableParagraph">
    <w:name w:val="Table Paragraph"/>
    <w:basedOn w:val="Normal"/>
    <w:qFormat/>
  </w:style>
  <w:style w:type="paragraph" w:styleId="Textodeglobo">
    <w:name w:val="Balloon Text"/>
    <w:basedOn w:val="Normal"/>
    <w:link w:val="TextodegloboCar"/>
    <w:rsid w:val="004F4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F439E"/>
    <w:rPr>
      <w:rFonts w:ascii="Tahoma" w:eastAsiaTheme="minorEastAsia" w:hAnsi="Tahoma" w:cs="Tahoma"/>
      <w:sz w:val="16"/>
      <w:szCs w:val="16"/>
    </w:rPr>
  </w:style>
  <w:style w:type="paragraph" w:styleId="Prrafodelista">
    <w:name w:val="List Paragraph"/>
    <w:basedOn w:val="Normal"/>
    <w:uiPriority w:val="99"/>
    <w:unhideWhenUsed/>
    <w:rsid w:val="00E21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mbiente.gob.pa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EIA-FEVA-011 Nota de primera y segunda solicitud de informaciÃ³n aclaratoria.docx</vt:lpstr>
    </vt:vector>
  </TitlesOfParts>
  <Company>Hewlett-Packard Company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EIA-FEVA-011 Nota de primera y segunda solicitud de informaciÃ³n aclaratoria.docx</dc:title>
  <dc:creator>garci</dc:creator>
  <cp:lastModifiedBy>Francisco Miguel Cortez Rodriguez</cp:lastModifiedBy>
  <cp:revision>30</cp:revision>
  <cp:lastPrinted>2019-10-02T20:37:00Z</cp:lastPrinted>
  <dcterms:created xsi:type="dcterms:W3CDTF">2018-11-29T17:23:00Z</dcterms:created>
  <dcterms:modified xsi:type="dcterms:W3CDTF">2019-10-02T20:42:00Z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1033-11.2.0.8668</vt:lpwstr>
  </property>
</Properties>
</file>