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45C" w:rsidRPr="00E245BA" w:rsidRDefault="007C6D53" w:rsidP="00E245BA">
      <w:pPr>
        <w:spacing w:line="276" w:lineRule="auto"/>
        <w:jc w:val="center"/>
        <w:outlineLvl w:val="0"/>
        <w:rPr>
          <w:b/>
          <w:lang w:val="es-MX"/>
        </w:rPr>
      </w:pPr>
      <w:r w:rsidRPr="00E245BA">
        <w:rPr>
          <w:b/>
          <w:lang w:val="es-MX"/>
        </w:rPr>
        <w:t>MINISTERIO DE AMBIENTE</w:t>
      </w:r>
    </w:p>
    <w:p w:rsidR="0086245C" w:rsidRPr="00E245BA" w:rsidRDefault="007C6D53" w:rsidP="00E245BA">
      <w:pPr>
        <w:spacing w:line="276" w:lineRule="auto"/>
        <w:jc w:val="center"/>
        <w:rPr>
          <w:rFonts w:eastAsia="MS Mincho"/>
          <w:b/>
          <w:lang w:val="es-MX"/>
        </w:rPr>
      </w:pPr>
      <w:r w:rsidRPr="00E245BA">
        <w:rPr>
          <w:rFonts w:eastAsia="MS Mincho"/>
          <w:b/>
          <w:lang w:val="es-MX"/>
        </w:rPr>
        <w:t>DIRECCIÓN REGIONAL DE CHIRIQUÍ</w:t>
      </w:r>
    </w:p>
    <w:p w:rsidR="0086245C" w:rsidRPr="00E245BA" w:rsidRDefault="0066636C" w:rsidP="00E245BA">
      <w:pPr>
        <w:spacing w:line="276" w:lineRule="auto"/>
        <w:jc w:val="center"/>
        <w:rPr>
          <w:rFonts w:eastAsia="MS Mincho"/>
          <w:b/>
          <w:lang w:val="es-MX"/>
        </w:rPr>
      </w:pPr>
      <w:r>
        <w:rPr>
          <w:rFonts w:eastAsia="MS Mincho"/>
          <w:b/>
          <w:lang w:val="es-MX"/>
        </w:rPr>
        <w:t xml:space="preserve">SECCIÓN </w:t>
      </w:r>
      <w:r w:rsidR="007C6D53" w:rsidRPr="00E245BA">
        <w:rPr>
          <w:rFonts w:eastAsia="MS Mincho"/>
          <w:b/>
          <w:lang w:val="es-MX"/>
        </w:rPr>
        <w:t>DE EVALUACIÓN DE IMPACTO AMBIENTAL</w:t>
      </w:r>
    </w:p>
    <w:p w:rsidR="0086245C" w:rsidRPr="00E245BA" w:rsidRDefault="007C6D53" w:rsidP="00E245BA">
      <w:pPr>
        <w:spacing w:line="276" w:lineRule="auto"/>
        <w:jc w:val="center"/>
        <w:rPr>
          <w:rFonts w:eastAsia="MS Mincho"/>
          <w:b/>
          <w:lang w:val="es-MX"/>
        </w:rPr>
      </w:pPr>
      <w:r w:rsidRPr="00E245BA">
        <w:rPr>
          <w:rFonts w:eastAsia="MS Mincho"/>
          <w:b/>
          <w:lang w:val="es-MX"/>
        </w:rPr>
        <w:t xml:space="preserve">INFORME TÉCNICO DE </w:t>
      </w:r>
      <w:r w:rsidRPr="00E245BA">
        <w:rPr>
          <w:rFonts w:eastAsia="MS Mincho"/>
          <w:b/>
        </w:rPr>
        <w:t>EVALUACIÓN</w:t>
      </w:r>
      <w:r w:rsidRPr="00E245BA">
        <w:rPr>
          <w:rFonts w:eastAsia="MS Mincho"/>
          <w:b/>
          <w:lang w:val="es-MX"/>
        </w:rPr>
        <w:t xml:space="preserve"> DE ESTUDIO DE IMPACTO AMBIENTAL</w:t>
      </w:r>
    </w:p>
    <w:p w:rsidR="0086245C" w:rsidRPr="00E245BA" w:rsidRDefault="007C6D53" w:rsidP="00E245BA">
      <w:pPr>
        <w:spacing w:line="276" w:lineRule="auto"/>
        <w:jc w:val="center"/>
        <w:rPr>
          <w:rFonts w:eastAsia="MS Mincho"/>
          <w:b/>
          <w:lang w:val="es-MX"/>
        </w:rPr>
      </w:pPr>
      <w:r w:rsidRPr="00E245BA">
        <w:rPr>
          <w:rFonts w:eastAsia="MS Mincho"/>
          <w:b/>
          <w:lang w:val="es-MX"/>
        </w:rPr>
        <w:t xml:space="preserve">No. </w:t>
      </w:r>
      <w:r w:rsidR="002955D6">
        <w:rPr>
          <w:rFonts w:eastAsia="MS Mincho"/>
          <w:b/>
          <w:lang w:val="es-MX"/>
        </w:rPr>
        <w:t>55</w:t>
      </w:r>
      <w:r w:rsidR="00C9470E">
        <w:rPr>
          <w:rFonts w:eastAsia="MS Mincho"/>
          <w:b/>
          <w:lang w:val="es-MX"/>
        </w:rPr>
        <w:t>-19</w:t>
      </w:r>
    </w:p>
    <w:p w:rsidR="0086245C" w:rsidRPr="00E245BA" w:rsidRDefault="0086245C" w:rsidP="00E245BA">
      <w:pPr>
        <w:spacing w:after="240" w:line="276" w:lineRule="auto"/>
        <w:jc w:val="both"/>
        <w:rPr>
          <w:rFonts w:eastAsia="MS Mincho"/>
          <w:b/>
          <w:lang w:val="es-MX"/>
        </w:rPr>
      </w:pPr>
    </w:p>
    <w:p w:rsidR="00B104EF" w:rsidRPr="00E245BA" w:rsidRDefault="007C6D53" w:rsidP="00E245BA">
      <w:pPr>
        <w:numPr>
          <w:ilvl w:val="0"/>
          <w:numId w:val="1"/>
        </w:numPr>
        <w:tabs>
          <w:tab w:val="left" w:pos="-1890"/>
        </w:tabs>
        <w:autoSpaceDE w:val="0"/>
        <w:autoSpaceDN w:val="0"/>
        <w:adjustRightInd w:val="0"/>
        <w:spacing w:after="240" w:line="276" w:lineRule="auto"/>
        <w:ind w:left="360"/>
        <w:jc w:val="both"/>
        <w:rPr>
          <w:b/>
          <w:lang w:val="es-MX"/>
        </w:rPr>
      </w:pPr>
      <w:r w:rsidRPr="00E245BA">
        <w:rPr>
          <w:b/>
          <w:lang w:val="es-MX"/>
        </w:rPr>
        <w:t>DATOS GENERALES</w:t>
      </w:r>
    </w:p>
    <w:tbl>
      <w:tblPr>
        <w:tblW w:w="9018" w:type="dxa"/>
        <w:jc w:val="center"/>
        <w:tblLayout w:type="fixed"/>
        <w:tblLook w:val="04A0" w:firstRow="1" w:lastRow="0" w:firstColumn="1" w:lastColumn="0" w:noHBand="0" w:noVBand="1"/>
      </w:tblPr>
      <w:tblGrid>
        <w:gridCol w:w="3618"/>
        <w:gridCol w:w="5400"/>
      </w:tblGrid>
      <w:tr w:rsidR="0086245C" w:rsidRPr="00E245BA">
        <w:trPr>
          <w:jc w:val="center"/>
        </w:trPr>
        <w:tc>
          <w:tcPr>
            <w:tcW w:w="3618" w:type="dxa"/>
            <w:shd w:val="clear" w:color="auto" w:fill="auto"/>
          </w:tcPr>
          <w:p w:rsidR="0086245C" w:rsidRPr="00E245BA" w:rsidRDefault="007C6D53" w:rsidP="00E245BA">
            <w:pPr>
              <w:ind w:right="162"/>
              <w:jc w:val="both"/>
              <w:rPr>
                <w:b/>
                <w:lang w:val="es-MX"/>
              </w:rPr>
            </w:pPr>
            <w:r w:rsidRPr="00E245BA">
              <w:rPr>
                <w:b/>
                <w:lang w:val="es-MX"/>
              </w:rPr>
              <w:t>FECHA:</w:t>
            </w:r>
          </w:p>
        </w:tc>
        <w:tc>
          <w:tcPr>
            <w:tcW w:w="5400" w:type="dxa"/>
            <w:shd w:val="clear" w:color="auto" w:fill="auto"/>
          </w:tcPr>
          <w:p w:rsidR="0086245C" w:rsidRDefault="00901235" w:rsidP="00E245BA">
            <w:pPr>
              <w:jc w:val="both"/>
              <w:rPr>
                <w:color w:val="000000"/>
                <w:spacing w:val="-3"/>
              </w:rPr>
            </w:pPr>
            <w:r>
              <w:rPr>
                <w:color w:val="000000"/>
                <w:spacing w:val="-3"/>
              </w:rPr>
              <w:t>8 DE OCTUBRE</w:t>
            </w:r>
            <w:r w:rsidR="00E6315F">
              <w:rPr>
                <w:color w:val="000000"/>
                <w:spacing w:val="-3"/>
              </w:rPr>
              <w:t xml:space="preserve"> DE 2019</w:t>
            </w:r>
          </w:p>
          <w:p w:rsidR="0066636C" w:rsidRPr="00E245BA" w:rsidRDefault="0066636C" w:rsidP="00E245BA">
            <w:pPr>
              <w:jc w:val="both"/>
              <w:rPr>
                <w:b/>
                <w:lang w:val="es-MX"/>
              </w:rPr>
            </w:pPr>
          </w:p>
        </w:tc>
      </w:tr>
      <w:tr w:rsidR="0086245C" w:rsidRPr="00E245BA">
        <w:trPr>
          <w:trHeight w:val="371"/>
          <w:jc w:val="center"/>
        </w:trPr>
        <w:tc>
          <w:tcPr>
            <w:tcW w:w="3618" w:type="dxa"/>
            <w:shd w:val="clear" w:color="auto" w:fill="auto"/>
          </w:tcPr>
          <w:p w:rsidR="0086245C" w:rsidRPr="00E245BA" w:rsidRDefault="007C6D53" w:rsidP="00E245BA">
            <w:pPr>
              <w:jc w:val="both"/>
              <w:rPr>
                <w:b/>
                <w:lang w:val="es-MX"/>
              </w:rPr>
            </w:pPr>
            <w:r w:rsidRPr="00E245BA">
              <w:rPr>
                <w:b/>
                <w:lang w:val="es-MX"/>
              </w:rPr>
              <w:t>NOMBRE DEL PROYECTO:</w:t>
            </w:r>
          </w:p>
        </w:tc>
        <w:tc>
          <w:tcPr>
            <w:tcW w:w="5400" w:type="dxa"/>
            <w:shd w:val="clear" w:color="auto" w:fill="auto"/>
          </w:tcPr>
          <w:p w:rsidR="0066636C" w:rsidRDefault="002955D6" w:rsidP="00E245BA">
            <w:pPr>
              <w:jc w:val="both"/>
            </w:pPr>
            <w:r w:rsidRPr="002955D6">
              <w:t>PLANTA DE TRATAMIENTO DE AGUAS RESIDUALES PARA EL RESIDENCIAL NOVA SUR</w:t>
            </w:r>
          </w:p>
          <w:p w:rsidR="002955D6" w:rsidRPr="00E245BA" w:rsidRDefault="002955D6" w:rsidP="00E245BA">
            <w:pPr>
              <w:jc w:val="both"/>
            </w:pPr>
          </w:p>
        </w:tc>
      </w:tr>
      <w:tr w:rsidR="0086245C" w:rsidRPr="00E245BA">
        <w:trPr>
          <w:trHeight w:val="432"/>
          <w:jc w:val="center"/>
        </w:trPr>
        <w:tc>
          <w:tcPr>
            <w:tcW w:w="3618" w:type="dxa"/>
            <w:shd w:val="clear" w:color="auto" w:fill="auto"/>
          </w:tcPr>
          <w:p w:rsidR="0086245C" w:rsidRPr="00E245BA" w:rsidRDefault="007C6D53" w:rsidP="00E245BA">
            <w:pPr>
              <w:jc w:val="both"/>
              <w:rPr>
                <w:lang w:val="es-MX"/>
              </w:rPr>
            </w:pPr>
            <w:r w:rsidRPr="00E245BA">
              <w:rPr>
                <w:b/>
              </w:rPr>
              <w:t>PROMOTOR:</w:t>
            </w:r>
            <w:r w:rsidRPr="00E245BA">
              <w:t xml:space="preserve">                              </w:t>
            </w:r>
          </w:p>
        </w:tc>
        <w:tc>
          <w:tcPr>
            <w:tcW w:w="5400" w:type="dxa"/>
            <w:shd w:val="clear" w:color="auto" w:fill="auto"/>
          </w:tcPr>
          <w:p w:rsidR="0066636C" w:rsidRPr="00E245BA" w:rsidRDefault="002955D6" w:rsidP="00E245BA">
            <w:pPr>
              <w:jc w:val="both"/>
              <w:rPr>
                <w:color w:val="000000"/>
                <w:spacing w:val="-3"/>
              </w:rPr>
            </w:pPr>
            <w:r w:rsidRPr="002955D6">
              <w:rPr>
                <w:spacing w:val="-3"/>
              </w:rPr>
              <w:t>AVENON INVESTMENT INC</w:t>
            </w:r>
          </w:p>
        </w:tc>
      </w:tr>
      <w:tr w:rsidR="0086245C" w:rsidRPr="00E245BA">
        <w:trPr>
          <w:jc w:val="center"/>
        </w:trPr>
        <w:tc>
          <w:tcPr>
            <w:tcW w:w="3618" w:type="dxa"/>
            <w:shd w:val="clear" w:color="auto" w:fill="auto"/>
          </w:tcPr>
          <w:p w:rsidR="0086245C" w:rsidRPr="00E245BA" w:rsidRDefault="002955D6" w:rsidP="00E245BA">
            <w:pPr>
              <w:jc w:val="both"/>
              <w:rPr>
                <w:b/>
              </w:rPr>
            </w:pPr>
            <w:r>
              <w:rPr>
                <w:b/>
              </w:rPr>
              <w:t>APODERADO</w:t>
            </w:r>
            <w:r w:rsidR="00826E0F">
              <w:rPr>
                <w:b/>
              </w:rPr>
              <w:t xml:space="preserve"> LEGAL</w:t>
            </w:r>
            <w:r w:rsidR="007C6D53" w:rsidRPr="00E245BA">
              <w:rPr>
                <w:b/>
              </w:rPr>
              <w:t>:</w:t>
            </w:r>
          </w:p>
        </w:tc>
        <w:tc>
          <w:tcPr>
            <w:tcW w:w="5400" w:type="dxa"/>
            <w:shd w:val="clear" w:color="auto" w:fill="auto"/>
          </w:tcPr>
          <w:p w:rsidR="00657B79" w:rsidRDefault="00DD54EC" w:rsidP="00E245BA">
            <w:pPr>
              <w:jc w:val="both"/>
              <w:rPr>
                <w:spacing w:val="-3"/>
              </w:rPr>
            </w:pPr>
            <w:r w:rsidRPr="00DD54EC">
              <w:rPr>
                <w:spacing w:val="-3"/>
              </w:rPr>
              <w:t>CARLOS E. TROETSCH S.</w:t>
            </w:r>
          </w:p>
          <w:p w:rsidR="00DD54EC" w:rsidRPr="00E245BA" w:rsidRDefault="00DD54EC" w:rsidP="00E245BA">
            <w:pPr>
              <w:jc w:val="both"/>
              <w:rPr>
                <w:b/>
              </w:rPr>
            </w:pPr>
          </w:p>
        </w:tc>
      </w:tr>
      <w:tr w:rsidR="0086245C" w:rsidRPr="00E245BA">
        <w:trPr>
          <w:jc w:val="center"/>
        </w:trPr>
        <w:tc>
          <w:tcPr>
            <w:tcW w:w="3618" w:type="dxa"/>
            <w:shd w:val="clear" w:color="auto" w:fill="auto"/>
          </w:tcPr>
          <w:p w:rsidR="0086245C" w:rsidRPr="00E245BA" w:rsidRDefault="007C6D53" w:rsidP="00E245BA">
            <w:pPr>
              <w:jc w:val="both"/>
              <w:rPr>
                <w:b/>
              </w:rPr>
            </w:pPr>
            <w:r w:rsidRPr="00E245BA">
              <w:rPr>
                <w:b/>
              </w:rPr>
              <w:t>UBICACIÓN:</w:t>
            </w:r>
          </w:p>
        </w:tc>
        <w:tc>
          <w:tcPr>
            <w:tcW w:w="5400" w:type="dxa"/>
            <w:shd w:val="clear" w:color="auto" w:fill="auto"/>
          </w:tcPr>
          <w:p w:rsidR="0086245C" w:rsidRPr="00E245BA" w:rsidRDefault="007C6D53" w:rsidP="00DD54EC">
            <w:pPr>
              <w:jc w:val="both"/>
              <w:rPr>
                <w:rFonts w:eastAsia="MS Mincho"/>
                <w:lang w:val="es-MX"/>
              </w:rPr>
            </w:pPr>
            <w:r w:rsidRPr="00E245BA">
              <w:rPr>
                <w:spacing w:val="-3"/>
              </w:rPr>
              <w:t xml:space="preserve">CORREGIMIENTO DE </w:t>
            </w:r>
            <w:r w:rsidR="00DD54EC">
              <w:rPr>
                <w:spacing w:val="-3"/>
              </w:rPr>
              <w:t>DAVID CABECERA</w:t>
            </w:r>
            <w:r w:rsidRPr="00E245BA">
              <w:rPr>
                <w:spacing w:val="-3"/>
              </w:rPr>
              <w:t xml:space="preserve">, DISTRITO DE </w:t>
            </w:r>
            <w:r w:rsidR="00DD54EC">
              <w:rPr>
                <w:spacing w:val="-3"/>
              </w:rPr>
              <w:t>DAVID</w:t>
            </w:r>
            <w:r w:rsidRPr="00E245BA">
              <w:rPr>
                <w:spacing w:val="-3"/>
              </w:rPr>
              <w:t>, PROVINCIA DE CHIRIQUÍ</w:t>
            </w:r>
          </w:p>
        </w:tc>
      </w:tr>
    </w:tbl>
    <w:p w:rsidR="0086245C" w:rsidRPr="00E245BA" w:rsidRDefault="0086245C" w:rsidP="00E245BA">
      <w:pPr>
        <w:tabs>
          <w:tab w:val="left" w:pos="-1890"/>
        </w:tabs>
        <w:autoSpaceDE w:val="0"/>
        <w:autoSpaceDN w:val="0"/>
        <w:adjustRightInd w:val="0"/>
        <w:spacing w:after="240" w:line="276" w:lineRule="auto"/>
        <w:jc w:val="both"/>
        <w:rPr>
          <w:b/>
        </w:rPr>
      </w:pPr>
    </w:p>
    <w:p w:rsidR="0086245C" w:rsidRPr="00E245BA" w:rsidRDefault="007C6D53" w:rsidP="00E245BA">
      <w:pPr>
        <w:numPr>
          <w:ilvl w:val="0"/>
          <w:numId w:val="1"/>
        </w:numPr>
        <w:tabs>
          <w:tab w:val="left" w:pos="-1890"/>
        </w:tabs>
        <w:autoSpaceDE w:val="0"/>
        <w:autoSpaceDN w:val="0"/>
        <w:adjustRightInd w:val="0"/>
        <w:spacing w:after="240" w:line="276" w:lineRule="auto"/>
        <w:ind w:left="360"/>
        <w:jc w:val="both"/>
        <w:rPr>
          <w:b/>
        </w:rPr>
      </w:pPr>
      <w:r w:rsidRPr="00E245BA">
        <w:rPr>
          <w:b/>
        </w:rPr>
        <w:t>ANTECEDENTES</w:t>
      </w:r>
    </w:p>
    <w:p w:rsidR="00726A9D" w:rsidRPr="00726A9D" w:rsidRDefault="0066636C" w:rsidP="00726A9D">
      <w:pPr>
        <w:spacing w:before="120" w:after="120"/>
        <w:jc w:val="both"/>
        <w:rPr>
          <w:b/>
          <w:lang w:val="es-MX" w:eastAsia="es-PA"/>
        </w:rPr>
      </w:pPr>
      <w:r w:rsidRPr="0066636C">
        <w:t xml:space="preserve">El día </w:t>
      </w:r>
      <w:r w:rsidR="00DD54EC">
        <w:t>veintinueve</w:t>
      </w:r>
      <w:r>
        <w:t xml:space="preserve"> (</w:t>
      </w:r>
      <w:r w:rsidR="00DD54EC">
        <w:t>29</w:t>
      </w:r>
      <w:r w:rsidRPr="0066636C">
        <w:t xml:space="preserve">) de </w:t>
      </w:r>
      <w:r w:rsidR="00DD54EC">
        <w:t>agosto</w:t>
      </w:r>
      <w:r w:rsidR="00C9470E">
        <w:t xml:space="preserve"> de 2019</w:t>
      </w:r>
      <w:r w:rsidRPr="0066636C">
        <w:t xml:space="preserve">, el promotor </w:t>
      </w:r>
      <w:r w:rsidR="00DD54EC" w:rsidRPr="00DD54EC">
        <w:rPr>
          <w:b/>
        </w:rPr>
        <w:t>AVENON INVESTMENT INC</w:t>
      </w:r>
      <w:r w:rsidR="00DD54EC">
        <w:rPr>
          <w:b/>
        </w:rPr>
        <w:t>,</w:t>
      </w:r>
      <w:r w:rsidR="00DD54EC" w:rsidRPr="00DD54EC">
        <w:rPr>
          <w:b/>
        </w:rPr>
        <w:t xml:space="preserve"> </w:t>
      </w:r>
      <w:r w:rsidRPr="0066636C">
        <w:t xml:space="preserve">persona jurídica, con Folio N°  </w:t>
      </w:r>
      <w:r w:rsidR="00DD54EC">
        <w:rPr>
          <w:lang w:val="es-PA"/>
        </w:rPr>
        <w:t>477066</w:t>
      </w:r>
      <w:r w:rsidRPr="0066636C">
        <w:t xml:space="preserve"> cuyo </w:t>
      </w:r>
      <w:r w:rsidR="00DD54EC">
        <w:t>Apoderado</w:t>
      </w:r>
      <w:r w:rsidR="00826E0F">
        <w:t xml:space="preserve"> Legal</w:t>
      </w:r>
      <w:r w:rsidRPr="0066636C">
        <w:t xml:space="preserve"> es el señor </w:t>
      </w:r>
      <w:r w:rsidR="00DD54EC" w:rsidRPr="00DD54EC">
        <w:rPr>
          <w:b/>
        </w:rPr>
        <w:t>CARLOS E. TROETSCH S.</w:t>
      </w:r>
      <w:r w:rsidR="00826E0F">
        <w:rPr>
          <w:b/>
        </w:rPr>
        <w:t xml:space="preserve">, </w:t>
      </w:r>
      <w:r w:rsidRPr="0066636C">
        <w:t xml:space="preserve">con cédula de identidad personal </w:t>
      </w:r>
      <w:r w:rsidR="00DD54EC">
        <w:rPr>
          <w:b/>
          <w:lang w:val="es-PA"/>
        </w:rPr>
        <w:t>4-141-358</w:t>
      </w:r>
      <w:r w:rsidRPr="0066636C">
        <w:t xml:space="preserve">; presentó </w:t>
      </w:r>
      <w:r w:rsidR="00662282">
        <w:t xml:space="preserve">a través de la Plataforma en línea (PREFASIA) del </w:t>
      </w:r>
      <w:r w:rsidRPr="0066636C">
        <w:t>Ministerio de Ambiente (</w:t>
      </w:r>
      <w:proofErr w:type="spellStart"/>
      <w:r w:rsidRPr="0066636C">
        <w:t>MiAMBIENTE</w:t>
      </w:r>
      <w:proofErr w:type="spellEnd"/>
      <w:r w:rsidRPr="0066636C">
        <w:t>) un Estudio de Impacto Ambiental (EsIA), Categoría I, denominado “</w:t>
      </w:r>
      <w:r w:rsidR="00DD54EC" w:rsidRPr="00DD54EC">
        <w:rPr>
          <w:b/>
        </w:rPr>
        <w:t>PLANTA DE TRATAMIENTO DE AGUAS RESIDUALES PARA EL RESIDENCIAL NOVA SUR</w:t>
      </w:r>
      <w:r w:rsidRPr="0066636C">
        <w:t xml:space="preserve">” elaborado bajo la responsabilidad de los consultores  </w:t>
      </w:r>
      <w:r w:rsidR="00726A9D" w:rsidRPr="00726A9D">
        <w:rPr>
          <w:b/>
          <w:szCs w:val="20"/>
          <w:lang w:val="es-MX" w:eastAsia="es-PA"/>
        </w:rPr>
        <w:t>VIVIANA BEITIA y MAGDALENO ESCUDERO</w:t>
      </w:r>
      <w:r w:rsidR="00726A9D" w:rsidRPr="00726A9D">
        <w:rPr>
          <w:b/>
          <w:szCs w:val="20"/>
          <w:lang w:eastAsia="es-PA"/>
        </w:rPr>
        <w:t xml:space="preserve">, </w:t>
      </w:r>
      <w:r w:rsidR="00726A9D" w:rsidRPr="00726A9D">
        <w:rPr>
          <w:szCs w:val="20"/>
          <w:lang w:val="es-MX" w:eastAsia="es-PA"/>
        </w:rPr>
        <w:t xml:space="preserve">personas naturales, </w:t>
      </w:r>
      <w:r w:rsidR="00726A9D" w:rsidRPr="00726A9D">
        <w:rPr>
          <w:szCs w:val="20"/>
          <w:lang w:eastAsia="es-PA"/>
        </w:rPr>
        <w:t>debidamente inscrita</w:t>
      </w:r>
      <w:r w:rsidR="00726A9D" w:rsidRPr="00726A9D">
        <w:rPr>
          <w:szCs w:val="20"/>
          <w:lang w:val="es-MX" w:eastAsia="es-PA"/>
        </w:rPr>
        <w:t>s</w:t>
      </w:r>
      <w:r w:rsidR="00726A9D" w:rsidRPr="00726A9D">
        <w:rPr>
          <w:szCs w:val="20"/>
          <w:lang w:eastAsia="es-PA"/>
        </w:rPr>
        <w:t xml:space="preserve"> en el Registro de Consultores Idóneos que lleva el Ministerio de Ambiente, mediante las Resoluciones </w:t>
      </w:r>
      <w:r w:rsidR="00726A9D" w:rsidRPr="00726A9D">
        <w:rPr>
          <w:b/>
          <w:lang w:val="es-PA" w:eastAsia="es-PA"/>
        </w:rPr>
        <w:t>IRC-048-08 e IRC-177-00</w:t>
      </w:r>
      <w:r w:rsidR="00726A9D" w:rsidRPr="00726A9D">
        <w:rPr>
          <w:b/>
          <w:szCs w:val="20"/>
          <w:lang w:val="es-PA" w:eastAsia="es-PA"/>
        </w:rPr>
        <w:t>, (</w:t>
      </w:r>
      <w:r w:rsidR="00726A9D" w:rsidRPr="00726A9D">
        <w:rPr>
          <w:szCs w:val="20"/>
          <w:lang w:val="es-PA" w:eastAsia="es-PA"/>
        </w:rPr>
        <w:t>respectivamente)</w:t>
      </w:r>
      <w:r w:rsidR="00726A9D" w:rsidRPr="00726A9D">
        <w:rPr>
          <w:szCs w:val="20"/>
          <w:lang w:val="es-MX" w:eastAsia="es-PA"/>
        </w:rPr>
        <w:t>.</w:t>
      </w:r>
    </w:p>
    <w:p w:rsidR="00EB609A" w:rsidRPr="00726A9D" w:rsidRDefault="00EB609A" w:rsidP="00E245BA">
      <w:pPr>
        <w:autoSpaceDE w:val="0"/>
        <w:autoSpaceDN w:val="0"/>
        <w:adjustRightInd w:val="0"/>
        <w:jc w:val="both"/>
        <w:rPr>
          <w:lang w:val="es-MX"/>
        </w:rPr>
      </w:pPr>
    </w:p>
    <w:p w:rsidR="00726A9D" w:rsidRPr="00726A9D" w:rsidRDefault="007C6D53" w:rsidP="00726A9D">
      <w:pPr>
        <w:autoSpaceDE w:val="0"/>
        <w:autoSpaceDN w:val="0"/>
        <w:adjustRightInd w:val="0"/>
        <w:jc w:val="both"/>
        <w:rPr>
          <w:rFonts w:eastAsia="SimSun"/>
          <w:color w:val="000000"/>
          <w:lang w:val="es-PA" w:eastAsia="es-PA"/>
        </w:rPr>
      </w:pPr>
      <w:r w:rsidRPr="00E245BA">
        <w:rPr>
          <w:bCs/>
        </w:rPr>
        <w:t>De acuerdo al EsIA, el proyecto en evaluación titulado</w:t>
      </w:r>
      <w:r w:rsidRPr="00E245BA">
        <w:rPr>
          <w:b/>
          <w:bCs/>
        </w:rPr>
        <w:t xml:space="preserve"> “</w:t>
      </w:r>
      <w:r w:rsidR="00726A9D" w:rsidRPr="00726A9D">
        <w:rPr>
          <w:b/>
          <w:bCs/>
        </w:rPr>
        <w:t>PLANTA DE TRATAMIENTO DE AGUAS RESIDUALES PARA EL RESIDENCIAL NOVA SUR</w:t>
      </w:r>
      <w:r w:rsidRPr="00E245BA">
        <w:rPr>
          <w:b/>
        </w:rPr>
        <w:t>”</w:t>
      </w:r>
      <w:r w:rsidRPr="00E245BA">
        <w:rPr>
          <w:b/>
          <w:bCs/>
        </w:rPr>
        <w:t>,</w:t>
      </w:r>
      <w:r w:rsidRPr="00E245BA">
        <w:rPr>
          <w:bCs/>
        </w:rPr>
        <w:t xml:space="preserve"> </w:t>
      </w:r>
      <w:r w:rsidR="0087131D">
        <w:rPr>
          <w:rFonts w:eastAsia="SimSun"/>
          <w:color w:val="000000"/>
          <w:lang w:val="es-PA" w:eastAsia="es-PA"/>
        </w:rPr>
        <w:t xml:space="preserve">consiste en </w:t>
      </w:r>
      <w:r w:rsidR="00726A9D" w:rsidRPr="00726A9D">
        <w:rPr>
          <w:rFonts w:eastAsia="SimSun"/>
          <w:color w:val="000000"/>
          <w:lang w:val="es-PA" w:eastAsia="es-PA"/>
        </w:rPr>
        <w:t>la construcción y operación de una planta de tratamiento de aguas residuales de manera temporal, la cual tratará las aguas generadas por el RESIDENCIAL NOVA SUR, cabe destacar que el proyecto residencial se conectará al sistema de alcantarillado que está en construcción en la Ciudad (ver nota emitida por IDAAN en anexo).</w:t>
      </w:r>
      <w:r w:rsidR="00726A9D" w:rsidRPr="00726A9D">
        <w:rPr>
          <w:rFonts w:ascii="Arial" w:eastAsia="SimSun" w:hAnsi="Arial" w:cs="Arial"/>
          <w:color w:val="000000"/>
          <w:sz w:val="23"/>
          <w:szCs w:val="23"/>
          <w:lang w:val="es-PA" w:eastAsia="es-PA"/>
        </w:rPr>
        <w:t xml:space="preserve"> </w:t>
      </w:r>
      <w:r w:rsidR="00726A9D" w:rsidRPr="00726A9D">
        <w:rPr>
          <w:rFonts w:eastAsia="SimSun"/>
          <w:color w:val="000000"/>
          <w:lang w:val="es-PA" w:eastAsia="es-PA"/>
        </w:rPr>
        <w:t xml:space="preserve">Se consideró un sistema tipo biológico anaeróbico con filtro percolador, que se compone de pretratamiento, reactor biológico filtro percolador anaeróbico y desinfección final. La planta se compone de dos módulos en paralelo, construidos con tanques plásticos prefabricados. </w:t>
      </w:r>
    </w:p>
    <w:p w:rsidR="00726A9D" w:rsidRDefault="00726A9D" w:rsidP="00726A9D">
      <w:pPr>
        <w:autoSpaceDE w:val="0"/>
        <w:autoSpaceDN w:val="0"/>
        <w:adjustRightInd w:val="0"/>
        <w:jc w:val="both"/>
        <w:rPr>
          <w:rFonts w:eastAsia="SimSun"/>
          <w:color w:val="000000"/>
          <w:lang w:val="es-PA" w:eastAsia="es-PA"/>
        </w:rPr>
      </w:pPr>
      <w:r w:rsidRPr="00726A9D">
        <w:rPr>
          <w:rFonts w:eastAsia="SimSun"/>
          <w:color w:val="000000"/>
          <w:lang w:val="es-PA" w:eastAsia="es-PA"/>
        </w:rPr>
        <w:t xml:space="preserve">La planta no consume electricidad pues disfruta de la pendiente y su sistema de tratamiento por medio de filtro percolador permite una eficiencia del 95%. </w:t>
      </w:r>
      <w:r w:rsidR="007102F8">
        <w:rPr>
          <w:rFonts w:eastAsia="SimSun"/>
          <w:color w:val="000000"/>
          <w:lang w:val="es-PA" w:eastAsia="es-PA"/>
        </w:rPr>
        <w:t xml:space="preserve"> </w:t>
      </w:r>
      <w:r w:rsidRPr="00726A9D">
        <w:rPr>
          <w:rFonts w:eastAsia="SimSun"/>
          <w:color w:val="000000"/>
          <w:lang w:val="es-PA" w:eastAsia="es-PA"/>
        </w:rPr>
        <w:t>La producción de lodos en exceso está limitada por el sistema mismo de tratamiento. Cada módulo está diseñado para tratar un caudal de 7 metro cúbico/hora de carga hidráulica, y hasta un máximo de 10 metro cúbico/hora.</w:t>
      </w:r>
    </w:p>
    <w:p w:rsidR="009146A2" w:rsidRPr="00E245BA" w:rsidRDefault="00D13F4A" w:rsidP="00E245BA">
      <w:pPr>
        <w:autoSpaceDE w:val="0"/>
        <w:autoSpaceDN w:val="0"/>
        <w:adjustRightInd w:val="0"/>
        <w:jc w:val="both"/>
        <w:rPr>
          <w:rFonts w:eastAsia="SimSun"/>
          <w:color w:val="000000"/>
          <w:vertAlign w:val="superscript"/>
          <w:lang w:val="es-PA" w:eastAsia="es-PA"/>
        </w:rPr>
      </w:pPr>
      <w:r w:rsidRPr="00E245BA">
        <w:rPr>
          <w:rFonts w:eastAsia="SimSun"/>
          <w:color w:val="000000"/>
          <w:vertAlign w:val="superscript"/>
          <w:lang w:val="es-PA" w:eastAsia="es-PA"/>
        </w:rPr>
        <w:t xml:space="preserve"> </w:t>
      </w:r>
    </w:p>
    <w:p w:rsidR="00AE7D1A" w:rsidRPr="004D2CAA" w:rsidRDefault="007C6D53" w:rsidP="00DC3629">
      <w:pPr>
        <w:spacing w:after="240" w:line="276" w:lineRule="auto"/>
        <w:jc w:val="both"/>
        <w:rPr>
          <w:lang w:val="es-PA"/>
        </w:rPr>
      </w:pPr>
      <w:r w:rsidRPr="00E245BA">
        <w:rPr>
          <w:bCs/>
        </w:rPr>
        <w:t xml:space="preserve">El área de construcción del proyecto será de </w:t>
      </w:r>
      <w:r w:rsidR="00726A9D" w:rsidRPr="00726A9D">
        <w:rPr>
          <w:lang w:val="es-PA"/>
        </w:rPr>
        <w:t xml:space="preserve">0 </w:t>
      </w:r>
      <w:r w:rsidR="008F60B5">
        <w:rPr>
          <w:lang w:val="es-PA"/>
        </w:rPr>
        <w:t>has + 592.14 m</w:t>
      </w:r>
      <w:r w:rsidR="008F60B5" w:rsidRPr="008F60B5">
        <w:rPr>
          <w:vertAlign w:val="superscript"/>
          <w:lang w:val="es-PA"/>
        </w:rPr>
        <w:t>2</w:t>
      </w:r>
      <w:r w:rsidR="008F60B5">
        <w:rPr>
          <w:lang w:val="es-PA"/>
        </w:rPr>
        <w:t xml:space="preserve">; </w:t>
      </w:r>
      <w:r w:rsidR="008F60B5" w:rsidRPr="008F60B5">
        <w:t>lecho percolador se requiere de un área de terreno de 1,000.71 m2 con un recorrido mínimo de 654.50 metros lineales según cálculos para la descarga de la PTAR</w:t>
      </w:r>
      <w:r w:rsidR="008F60B5">
        <w:rPr>
          <w:lang w:val="es-PA"/>
        </w:rPr>
        <w:t>;</w:t>
      </w:r>
      <w:r w:rsidRPr="00E245BA">
        <w:t xml:space="preserve"> el mismo se desarrollará sobre </w:t>
      </w:r>
      <w:r w:rsidR="00011A65">
        <w:t>la</w:t>
      </w:r>
      <w:r w:rsidR="00983956">
        <w:t>s</w:t>
      </w:r>
      <w:r w:rsidR="00011A65">
        <w:t xml:space="preserve"> Finca con Folio Real No.</w:t>
      </w:r>
      <w:r w:rsidR="00712BD0" w:rsidRPr="00712BD0">
        <w:rPr>
          <w:rFonts w:ascii="Arial" w:eastAsia="SimSun" w:hAnsi="Arial" w:cs="Arial"/>
          <w:lang w:val="es-PA" w:eastAsia="es-PA"/>
        </w:rPr>
        <w:t xml:space="preserve"> </w:t>
      </w:r>
      <w:r w:rsidR="007102F8">
        <w:rPr>
          <w:lang w:val="es-PA"/>
        </w:rPr>
        <w:t>59224</w:t>
      </w:r>
      <w:r w:rsidR="00712BD0" w:rsidRPr="00712BD0">
        <w:rPr>
          <w:lang w:val="es-PA"/>
        </w:rPr>
        <w:t xml:space="preserve">, con Código de Ubicación </w:t>
      </w:r>
      <w:r w:rsidR="007102F8">
        <w:rPr>
          <w:lang w:val="es-PA"/>
        </w:rPr>
        <w:t>4501</w:t>
      </w:r>
      <w:r w:rsidR="00011A65">
        <w:t xml:space="preserve">, </w:t>
      </w:r>
      <w:r w:rsidR="00771452">
        <w:t>propiedad d</w:t>
      </w:r>
      <w:r w:rsidR="00983956">
        <w:t xml:space="preserve">e la empresa MUSTY CAPITAL INC y la Finca con Folio Real No. 889, con Código de Ubicación 4501; </w:t>
      </w:r>
      <w:r w:rsidR="00011A65">
        <w:t>la</w:t>
      </w:r>
      <w:r w:rsidR="00983956">
        <w:t>s</w:t>
      </w:r>
      <w:r w:rsidR="00011A65">
        <w:t xml:space="preserve"> cual</w:t>
      </w:r>
      <w:r w:rsidR="00983956">
        <w:t>es</w:t>
      </w:r>
      <w:r w:rsidR="006F08B0">
        <w:t xml:space="preserve"> se localiza</w:t>
      </w:r>
      <w:r w:rsidR="00983956">
        <w:t>n</w:t>
      </w:r>
      <w:r w:rsidR="006F08B0">
        <w:t xml:space="preserve"> en el corregimiento de </w:t>
      </w:r>
      <w:r w:rsidR="007102F8">
        <w:t>David Cabecera</w:t>
      </w:r>
      <w:r w:rsidR="006F08B0">
        <w:t xml:space="preserve">, distrito de </w:t>
      </w:r>
      <w:r w:rsidR="007102F8">
        <w:t>David</w:t>
      </w:r>
      <w:r w:rsidR="006F08B0">
        <w:t xml:space="preserve">, provincia de Chiriquí. </w:t>
      </w:r>
      <w:r w:rsidR="00011A65">
        <w:t xml:space="preserve"> </w:t>
      </w:r>
    </w:p>
    <w:p w:rsidR="0086245C" w:rsidRPr="00E245BA" w:rsidRDefault="007C6D53" w:rsidP="00E245BA">
      <w:pPr>
        <w:spacing w:after="240" w:line="276" w:lineRule="auto"/>
        <w:jc w:val="both"/>
      </w:pPr>
      <w:r w:rsidRPr="00E245BA">
        <w:rPr>
          <w:color w:val="000000"/>
          <w:spacing w:val="-3"/>
        </w:rPr>
        <w:t xml:space="preserve">El monto total de la inversión </w:t>
      </w:r>
      <w:r w:rsidRPr="00E245BA">
        <w:t xml:space="preserve">se estima en B/ </w:t>
      </w:r>
      <w:r w:rsidR="00983956">
        <w:rPr>
          <w:lang w:val="es-PA"/>
        </w:rPr>
        <w:t>100,000</w:t>
      </w:r>
      <w:r w:rsidR="00712BD0" w:rsidRPr="00712BD0">
        <w:rPr>
          <w:lang w:val="es-PA"/>
        </w:rPr>
        <w:t>.00</w:t>
      </w:r>
      <w:r w:rsidR="00712BD0" w:rsidRPr="00712BD0">
        <w:t xml:space="preserve"> </w:t>
      </w:r>
      <w:r w:rsidRPr="00E245BA">
        <w:t>(</w:t>
      </w:r>
      <w:r w:rsidR="00983956">
        <w:rPr>
          <w:lang w:val="es-PA"/>
        </w:rPr>
        <w:t xml:space="preserve">Cien </w:t>
      </w:r>
      <w:r w:rsidR="00712BD0" w:rsidRPr="00712BD0">
        <w:rPr>
          <w:lang w:val="es-PA"/>
        </w:rPr>
        <w:t xml:space="preserve"> Mil de Balboas</w:t>
      </w:r>
      <w:r w:rsidR="00E245BA">
        <w:t>);</w:t>
      </w:r>
    </w:p>
    <w:p w:rsidR="00F012A6" w:rsidRPr="00F1144D" w:rsidRDefault="0050217B" w:rsidP="00F1144D">
      <w:pPr>
        <w:spacing w:after="240" w:line="276" w:lineRule="auto"/>
        <w:jc w:val="both"/>
        <w:outlineLvl w:val="1"/>
        <w:rPr>
          <w:spacing w:val="-3"/>
          <w:lang w:val="es-PA"/>
        </w:rPr>
      </w:pPr>
      <w:r w:rsidRPr="0050217B">
        <w:rPr>
          <w:spacing w:val="-3"/>
        </w:rPr>
        <w:t xml:space="preserve">El proyecto se construirá en las coordenadas UTM (DATUM WGS-84) ubicadas en los siguientes puntos, según se describe en el EsIA presentado y el polígono consta de un área aproximada de </w:t>
      </w:r>
      <w:r w:rsidR="00983956">
        <w:rPr>
          <w:b/>
          <w:bCs/>
          <w:spacing w:val="-3"/>
          <w:lang w:val="es-PA"/>
        </w:rPr>
        <w:t>1752</w:t>
      </w:r>
      <w:r w:rsidR="00F1144D" w:rsidRPr="00F1144D">
        <w:rPr>
          <w:b/>
          <w:bCs/>
          <w:spacing w:val="-3"/>
          <w:lang w:val="es-PA"/>
        </w:rPr>
        <w:t xml:space="preserve"> m</w:t>
      </w:r>
      <w:r w:rsidR="00F1144D" w:rsidRPr="00F1144D">
        <w:rPr>
          <w:b/>
          <w:bCs/>
          <w:spacing w:val="-3"/>
          <w:vertAlign w:val="superscript"/>
          <w:lang w:val="es-PA"/>
        </w:rPr>
        <w:t>2</w:t>
      </w:r>
      <w:r w:rsidR="00F1144D">
        <w:rPr>
          <w:spacing w:val="-3"/>
          <w:lang w:val="es-PA"/>
        </w:rPr>
        <w:t xml:space="preserve">; </w:t>
      </w:r>
      <w:r w:rsidRPr="0050217B">
        <w:rPr>
          <w:spacing w:val="-3"/>
        </w:rPr>
        <w:lastRenderedPageBreak/>
        <w:t xml:space="preserve">de acuerdo a la verificación de coordenadas realizada por parte de la Dirección de Evaluación de Impacto Ambiental: </w:t>
      </w:r>
    </w:p>
    <w:tbl>
      <w:tblPr>
        <w:tblStyle w:val="Tablaconcuadrcula"/>
        <w:tblW w:w="0" w:type="auto"/>
        <w:jc w:val="center"/>
        <w:tblLook w:val="04A0" w:firstRow="1" w:lastRow="0" w:firstColumn="1" w:lastColumn="0" w:noHBand="0" w:noVBand="1"/>
      </w:tblPr>
      <w:tblGrid>
        <w:gridCol w:w="1284"/>
        <w:gridCol w:w="1998"/>
        <w:gridCol w:w="1776"/>
      </w:tblGrid>
      <w:tr w:rsidR="007E0FD3" w:rsidRPr="004F1101" w:rsidTr="004F1101">
        <w:trPr>
          <w:trHeight w:val="330"/>
          <w:jc w:val="center"/>
        </w:trPr>
        <w:tc>
          <w:tcPr>
            <w:tcW w:w="5058" w:type="dxa"/>
            <w:gridSpan w:val="3"/>
          </w:tcPr>
          <w:p w:rsidR="007E0FD3" w:rsidRPr="004F1101" w:rsidRDefault="007E0FD3" w:rsidP="00DC3629">
            <w:pPr>
              <w:spacing w:line="276" w:lineRule="auto"/>
              <w:jc w:val="center"/>
              <w:rPr>
                <w:b/>
                <w:bCs/>
              </w:rPr>
            </w:pPr>
            <w:r w:rsidRPr="004F1101">
              <w:rPr>
                <w:b/>
                <w:bCs/>
              </w:rPr>
              <w:t>COORDENADAS DEL POLIGONO DE LA PTAR</w:t>
            </w:r>
            <w:r w:rsidR="008C5476">
              <w:rPr>
                <w:b/>
                <w:bCs/>
              </w:rPr>
              <w:t xml:space="preserve">, FINCA CON FOLIO REAL No. </w:t>
            </w:r>
            <w:r w:rsidR="008C5476" w:rsidRPr="008C5476">
              <w:rPr>
                <w:b/>
                <w:bCs/>
              </w:rPr>
              <w:t>59224</w:t>
            </w:r>
            <w:r w:rsidRPr="004F1101">
              <w:rPr>
                <w:b/>
                <w:bCs/>
              </w:rPr>
              <w:t>:</w:t>
            </w:r>
          </w:p>
        </w:tc>
      </w:tr>
      <w:tr w:rsidR="00DC3629" w:rsidRPr="004F1101" w:rsidTr="004F1101">
        <w:trPr>
          <w:trHeight w:val="330"/>
          <w:jc w:val="center"/>
        </w:trPr>
        <w:tc>
          <w:tcPr>
            <w:tcW w:w="1284" w:type="dxa"/>
            <w:hideMark/>
          </w:tcPr>
          <w:p w:rsidR="00DC3629" w:rsidRPr="004F1101" w:rsidRDefault="00DC3629" w:rsidP="00DC3629">
            <w:pPr>
              <w:spacing w:line="276" w:lineRule="auto"/>
              <w:jc w:val="center"/>
              <w:rPr>
                <w:b/>
                <w:bCs/>
              </w:rPr>
            </w:pPr>
            <w:r w:rsidRPr="004F1101">
              <w:rPr>
                <w:b/>
                <w:bCs/>
              </w:rPr>
              <w:t>Punto N°</w:t>
            </w:r>
          </w:p>
        </w:tc>
        <w:tc>
          <w:tcPr>
            <w:tcW w:w="1998" w:type="dxa"/>
            <w:hideMark/>
          </w:tcPr>
          <w:p w:rsidR="00DC3629" w:rsidRPr="004F1101" w:rsidRDefault="00DC3629" w:rsidP="00DC3629">
            <w:pPr>
              <w:spacing w:line="276" w:lineRule="auto"/>
              <w:jc w:val="center"/>
              <w:rPr>
                <w:b/>
                <w:bCs/>
              </w:rPr>
            </w:pPr>
            <w:r w:rsidRPr="004F1101">
              <w:rPr>
                <w:b/>
                <w:bCs/>
              </w:rPr>
              <w:t>NORTE</w:t>
            </w:r>
          </w:p>
        </w:tc>
        <w:tc>
          <w:tcPr>
            <w:tcW w:w="1776" w:type="dxa"/>
            <w:hideMark/>
          </w:tcPr>
          <w:p w:rsidR="00DC3629" w:rsidRPr="004F1101" w:rsidRDefault="00DC3629" w:rsidP="00DC3629">
            <w:pPr>
              <w:spacing w:line="276" w:lineRule="auto"/>
              <w:jc w:val="center"/>
              <w:rPr>
                <w:b/>
                <w:bCs/>
              </w:rPr>
            </w:pPr>
            <w:r w:rsidRPr="004F1101">
              <w:rPr>
                <w:b/>
                <w:bCs/>
              </w:rPr>
              <w:t>ESTE</w:t>
            </w:r>
          </w:p>
        </w:tc>
      </w:tr>
      <w:tr w:rsidR="00DC3629" w:rsidRPr="004F1101" w:rsidTr="004F1101">
        <w:trPr>
          <w:trHeight w:val="315"/>
          <w:jc w:val="center"/>
        </w:trPr>
        <w:tc>
          <w:tcPr>
            <w:tcW w:w="1284" w:type="dxa"/>
            <w:hideMark/>
          </w:tcPr>
          <w:p w:rsidR="00DC3629" w:rsidRPr="004F1101" w:rsidRDefault="00DC3629" w:rsidP="00DC3629">
            <w:pPr>
              <w:spacing w:line="276" w:lineRule="auto"/>
              <w:jc w:val="both"/>
              <w:rPr>
                <w:bCs/>
              </w:rPr>
            </w:pPr>
            <w:r w:rsidRPr="004F1101">
              <w:rPr>
                <w:bCs/>
              </w:rPr>
              <w:t>1</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356"/>
            </w:tblGrid>
            <w:tr w:rsidR="0028304A" w:rsidRPr="004F1101">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929851.414 </w:t>
                  </w:r>
                </w:p>
              </w:tc>
            </w:tr>
          </w:tbl>
          <w:p w:rsidR="00DC3629" w:rsidRPr="004F1101" w:rsidRDefault="00DC3629" w:rsidP="00DC3629">
            <w:pPr>
              <w:spacing w:line="276" w:lineRule="auto"/>
              <w:jc w:val="both"/>
              <w:rPr>
                <w:bCs/>
              </w:rPr>
            </w:pPr>
          </w:p>
        </w:tc>
        <w:tc>
          <w:tcPr>
            <w:tcW w:w="1776" w:type="dxa"/>
            <w:noWrap/>
          </w:tcPr>
          <w:tbl>
            <w:tblPr>
              <w:tblW w:w="0" w:type="auto"/>
              <w:tblBorders>
                <w:top w:val="nil"/>
                <w:left w:val="nil"/>
                <w:bottom w:val="nil"/>
                <w:right w:val="nil"/>
              </w:tblBorders>
              <w:tblLook w:val="0000" w:firstRow="0" w:lastRow="0" w:firstColumn="0" w:lastColumn="0" w:noHBand="0" w:noVBand="0"/>
            </w:tblPr>
            <w:tblGrid>
              <w:gridCol w:w="1356"/>
            </w:tblGrid>
            <w:tr w:rsidR="0028304A" w:rsidRPr="004F1101" w:rsidTr="00D532AC">
              <w:trPr>
                <w:trHeight w:val="112"/>
              </w:trPr>
              <w:tc>
                <w:tcPr>
                  <w:tcW w:w="0" w:type="auto"/>
                </w:tcPr>
                <w:p w:rsidR="0028304A" w:rsidRPr="0028304A" w:rsidRDefault="0028304A" w:rsidP="00D532AC">
                  <w:pPr>
                    <w:autoSpaceDE w:val="0"/>
                    <w:autoSpaceDN w:val="0"/>
                    <w:adjustRightInd w:val="0"/>
                    <w:rPr>
                      <w:rFonts w:eastAsia="SimSun"/>
                      <w:color w:val="000000"/>
                      <w:lang w:val="es-PA" w:eastAsia="es-PA"/>
                    </w:rPr>
                  </w:pPr>
                  <w:r w:rsidRPr="0028304A">
                    <w:rPr>
                      <w:rFonts w:eastAsia="SimSun"/>
                      <w:color w:val="000000"/>
                      <w:lang w:val="es-PA" w:eastAsia="es-PA"/>
                    </w:rPr>
                    <w:t xml:space="preserve">345317.361 </w:t>
                  </w:r>
                </w:p>
              </w:tc>
            </w:tr>
          </w:tbl>
          <w:p w:rsidR="00DC3629" w:rsidRPr="004F1101" w:rsidRDefault="00DC3629" w:rsidP="00DC3629">
            <w:pPr>
              <w:spacing w:line="276" w:lineRule="auto"/>
              <w:jc w:val="both"/>
              <w:rPr>
                <w:bCs/>
              </w:rPr>
            </w:pPr>
          </w:p>
        </w:tc>
      </w:tr>
      <w:tr w:rsidR="00DC3629" w:rsidRPr="004F1101" w:rsidTr="004F1101">
        <w:trPr>
          <w:trHeight w:val="315"/>
          <w:jc w:val="center"/>
        </w:trPr>
        <w:tc>
          <w:tcPr>
            <w:tcW w:w="1284" w:type="dxa"/>
            <w:hideMark/>
          </w:tcPr>
          <w:p w:rsidR="00DC3629" w:rsidRPr="004F1101" w:rsidRDefault="00DC3629" w:rsidP="00DC3629">
            <w:pPr>
              <w:spacing w:line="276" w:lineRule="auto"/>
              <w:jc w:val="both"/>
              <w:rPr>
                <w:bCs/>
              </w:rPr>
            </w:pPr>
            <w:r w:rsidRPr="004F1101">
              <w:rPr>
                <w:bCs/>
              </w:rPr>
              <w:t>2</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35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929844.539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345303.35</w:t>
            </w:r>
          </w:p>
        </w:tc>
      </w:tr>
      <w:tr w:rsidR="00DC3629" w:rsidRPr="004F1101" w:rsidTr="004F1101">
        <w:trPr>
          <w:trHeight w:val="315"/>
          <w:jc w:val="center"/>
        </w:trPr>
        <w:tc>
          <w:tcPr>
            <w:tcW w:w="1284" w:type="dxa"/>
            <w:hideMark/>
          </w:tcPr>
          <w:p w:rsidR="00DC3629" w:rsidRPr="004F1101" w:rsidRDefault="00DC3629" w:rsidP="00DC3629">
            <w:pPr>
              <w:spacing w:line="276" w:lineRule="auto"/>
              <w:jc w:val="both"/>
              <w:rPr>
                <w:bCs/>
              </w:rPr>
            </w:pPr>
            <w:r w:rsidRPr="004F1101">
              <w:rPr>
                <w:bCs/>
              </w:rPr>
              <w:t>3</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35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929842.667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345301.477</w:t>
            </w:r>
          </w:p>
        </w:tc>
      </w:tr>
      <w:tr w:rsidR="00DC3629" w:rsidRPr="004F1101" w:rsidTr="004F1101">
        <w:trPr>
          <w:trHeight w:val="315"/>
          <w:jc w:val="center"/>
        </w:trPr>
        <w:tc>
          <w:tcPr>
            <w:tcW w:w="1284" w:type="dxa"/>
            <w:hideMark/>
          </w:tcPr>
          <w:p w:rsidR="00DC3629" w:rsidRPr="004F1101" w:rsidRDefault="00DC3629" w:rsidP="00DC3629">
            <w:pPr>
              <w:spacing w:line="276" w:lineRule="auto"/>
              <w:jc w:val="both"/>
              <w:rPr>
                <w:bCs/>
              </w:rPr>
            </w:pPr>
            <w:r w:rsidRPr="004F1101">
              <w:rPr>
                <w:bCs/>
              </w:rPr>
              <w:t>4</w:t>
            </w:r>
          </w:p>
        </w:tc>
        <w:tc>
          <w:tcPr>
            <w:tcW w:w="1998" w:type="dxa"/>
            <w:noWrap/>
          </w:tcPr>
          <w:p w:rsidR="00DC3629" w:rsidRPr="004F1101" w:rsidRDefault="0028304A" w:rsidP="0028304A">
            <w:pPr>
              <w:spacing w:line="276" w:lineRule="auto"/>
              <w:jc w:val="both"/>
              <w:rPr>
                <w:bCs/>
              </w:rPr>
            </w:pPr>
            <w:r w:rsidRPr="004F1101">
              <w:rPr>
                <w:bCs/>
              </w:rPr>
              <w:t>929840.04</w:t>
            </w:r>
          </w:p>
        </w:tc>
        <w:tc>
          <w:tcPr>
            <w:tcW w:w="1776" w:type="dxa"/>
            <w:noWrap/>
          </w:tcPr>
          <w:p w:rsidR="00DC3629" w:rsidRPr="004F1101" w:rsidRDefault="0028304A" w:rsidP="00DC3629">
            <w:pPr>
              <w:spacing w:line="276" w:lineRule="auto"/>
              <w:jc w:val="both"/>
              <w:rPr>
                <w:bCs/>
              </w:rPr>
            </w:pPr>
            <w:r w:rsidRPr="004F1101">
              <w:rPr>
                <w:bCs/>
              </w:rPr>
              <w:t>345301.139</w:t>
            </w:r>
          </w:p>
        </w:tc>
      </w:tr>
      <w:tr w:rsidR="00DC3629" w:rsidRPr="004F1101" w:rsidTr="004F1101">
        <w:trPr>
          <w:trHeight w:val="315"/>
          <w:jc w:val="center"/>
        </w:trPr>
        <w:tc>
          <w:tcPr>
            <w:tcW w:w="1284" w:type="dxa"/>
            <w:hideMark/>
          </w:tcPr>
          <w:p w:rsidR="00DC3629" w:rsidRPr="004F1101" w:rsidRDefault="00DC3629" w:rsidP="00DC3629">
            <w:pPr>
              <w:spacing w:line="276" w:lineRule="auto"/>
              <w:jc w:val="both"/>
              <w:rPr>
                <w:bCs/>
              </w:rPr>
            </w:pPr>
            <w:r w:rsidRPr="004F1101">
              <w:rPr>
                <w:bCs/>
              </w:rPr>
              <w:t>5</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23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929813.39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345306.568</w:t>
            </w:r>
          </w:p>
        </w:tc>
      </w:tr>
      <w:tr w:rsidR="00DC3629" w:rsidRPr="004F1101" w:rsidTr="004F1101">
        <w:trPr>
          <w:trHeight w:val="315"/>
          <w:jc w:val="center"/>
        </w:trPr>
        <w:tc>
          <w:tcPr>
            <w:tcW w:w="1284" w:type="dxa"/>
            <w:hideMark/>
          </w:tcPr>
          <w:p w:rsidR="00DC3629" w:rsidRPr="004F1101" w:rsidRDefault="00DC3629" w:rsidP="00DC3629">
            <w:pPr>
              <w:spacing w:line="276" w:lineRule="auto"/>
              <w:jc w:val="both"/>
              <w:rPr>
                <w:bCs/>
              </w:rPr>
            </w:pPr>
            <w:r w:rsidRPr="004F1101">
              <w:rPr>
                <w:bCs/>
              </w:rPr>
              <w:t>6</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356"/>
            </w:tblGrid>
            <w:tr w:rsidR="0028304A" w:rsidRPr="004F1101">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929817.017 </w:t>
                  </w:r>
                </w:p>
              </w:tc>
            </w:tr>
          </w:tbl>
          <w:p w:rsidR="00DC3629" w:rsidRPr="004F1101" w:rsidRDefault="00DC3629" w:rsidP="00DC3629">
            <w:pPr>
              <w:spacing w:line="276" w:lineRule="auto"/>
              <w:jc w:val="both"/>
              <w:rPr>
                <w:bCs/>
              </w:rPr>
            </w:pPr>
          </w:p>
        </w:tc>
        <w:tc>
          <w:tcPr>
            <w:tcW w:w="1776" w:type="dxa"/>
            <w:noWrap/>
          </w:tcPr>
          <w:p w:rsidR="00DC3629" w:rsidRPr="004F1101" w:rsidRDefault="0028304A" w:rsidP="0028304A">
            <w:pPr>
              <w:autoSpaceDE w:val="0"/>
              <w:autoSpaceDN w:val="0"/>
              <w:adjustRightInd w:val="0"/>
              <w:jc w:val="both"/>
              <w:rPr>
                <w:rFonts w:eastAsia="SimSun"/>
                <w:color w:val="000000"/>
                <w:lang w:val="es-PA" w:eastAsia="es-PA"/>
              </w:rPr>
            </w:pPr>
            <w:r w:rsidRPr="0028304A">
              <w:rPr>
                <w:rFonts w:eastAsia="SimSun"/>
                <w:color w:val="000000"/>
                <w:lang w:val="es-PA" w:eastAsia="es-PA"/>
              </w:rPr>
              <w:t xml:space="preserve">345324.375 </w:t>
            </w:r>
          </w:p>
        </w:tc>
      </w:tr>
      <w:tr w:rsidR="0028304A" w:rsidRPr="004F1101" w:rsidTr="004F1101">
        <w:trPr>
          <w:trHeight w:val="315"/>
          <w:jc w:val="center"/>
        </w:trPr>
        <w:tc>
          <w:tcPr>
            <w:tcW w:w="5058" w:type="dxa"/>
            <w:gridSpan w:val="3"/>
            <w:hideMark/>
          </w:tcPr>
          <w:p w:rsidR="0028304A" w:rsidRPr="004F1101" w:rsidRDefault="0028304A" w:rsidP="0028304A">
            <w:pPr>
              <w:spacing w:line="276" w:lineRule="auto"/>
              <w:jc w:val="center"/>
              <w:rPr>
                <w:b/>
                <w:bCs/>
              </w:rPr>
            </w:pPr>
            <w:r w:rsidRPr="004F1101">
              <w:rPr>
                <w:b/>
              </w:rPr>
              <w:t>COORDENADAS DEL POLÍGONO DONDE SE UBICARÁ EL LECHO PERCOLADOR</w:t>
            </w:r>
            <w:r w:rsidR="008C5476">
              <w:rPr>
                <w:b/>
              </w:rPr>
              <w:t>, FINCA CON FOLIO REAL No. 889:</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1</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tblGrid>
            <w:tr w:rsidR="0028304A" w:rsidRPr="004F1101">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929936.4003 </w:t>
                  </w:r>
                </w:p>
              </w:tc>
            </w:tr>
          </w:tbl>
          <w:p w:rsidR="00DC3629" w:rsidRPr="004F1101" w:rsidRDefault="00DC3629" w:rsidP="00DC3629">
            <w:pPr>
              <w:spacing w:line="276" w:lineRule="auto"/>
              <w:jc w:val="both"/>
              <w:rPr>
                <w:bCs/>
              </w:rPr>
            </w:pPr>
          </w:p>
        </w:tc>
        <w:tc>
          <w:tcPr>
            <w:tcW w:w="1776" w:type="dxa"/>
            <w:noWrap/>
          </w:tcPr>
          <w:p w:rsidR="00DC3629" w:rsidRPr="004F1101" w:rsidRDefault="0028304A" w:rsidP="0028304A">
            <w:pPr>
              <w:autoSpaceDE w:val="0"/>
              <w:autoSpaceDN w:val="0"/>
              <w:adjustRightInd w:val="0"/>
              <w:jc w:val="both"/>
              <w:rPr>
                <w:rFonts w:eastAsia="SimSun"/>
                <w:color w:val="000000"/>
                <w:lang w:val="es-PA" w:eastAsia="es-PA"/>
              </w:rPr>
            </w:pPr>
            <w:r w:rsidRPr="0028304A">
              <w:rPr>
                <w:rFonts w:eastAsia="SimSun"/>
                <w:color w:val="000000"/>
                <w:lang w:val="es-PA" w:eastAsia="es-PA"/>
              </w:rPr>
              <w:t xml:space="preserve">345315.5746 </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2</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929824.1750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345328.0117</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3</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929825.2395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345332.8976</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4</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929844.8874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345328.8949</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5</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929864.4380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345324.9120</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6</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929884.0373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345320.9193</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7</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929907.4196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345316.1558</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8</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929912.7611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345327.1058</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9</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929924.5652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345321.3478</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10</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929944.3759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345311.6840</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11</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929936.9227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345296.4050</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12</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929928.6714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345300.4300</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13</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929917.1120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345306.0687</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14</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929905.3079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345311.8268</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15</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tblGrid>
            <w:tr w:rsidR="0028304A" w:rsidRPr="004F1101">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929882.9847 </w:t>
                  </w:r>
                </w:p>
              </w:tc>
            </w:tr>
          </w:tbl>
          <w:p w:rsidR="00DC3629" w:rsidRPr="004F1101" w:rsidRDefault="00DC3629" w:rsidP="00DC3629">
            <w:pPr>
              <w:spacing w:line="276" w:lineRule="auto"/>
              <w:jc w:val="both"/>
              <w:rPr>
                <w:bCs/>
              </w:rPr>
            </w:pPr>
          </w:p>
        </w:tc>
        <w:tc>
          <w:tcPr>
            <w:tcW w:w="1776" w:type="dxa"/>
            <w:noWrap/>
          </w:tcPr>
          <w:tbl>
            <w:tblPr>
              <w:tblW w:w="0" w:type="auto"/>
              <w:tblBorders>
                <w:top w:val="nil"/>
                <w:left w:val="nil"/>
                <w:bottom w:val="nil"/>
                <w:right w:val="nil"/>
              </w:tblBorders>
              <w:tblLook w:val="0000" w:firstRow="0" w:lastRow="0" w:firstColumn="0" w:lastColumn="0" w:noHBand="0" w:noVBand="0"/>
            </w:tblPr>
            <w:tblGrid>
              <w:gridCol w:w="1476"/>
            </w:tblGrid>
            <w:tr w:rsidR="0028304A" w:rsidRPr="004F1101" w:rsidTr="00D532AC">
              <w:trPr>
                <w:trHeight w:val="112"/>
              </w:trPr>
              <w:tc>
                <w:tcPr>
                  <w:tcW w:w="0" w:type="auto"/>
                </w:tcPr>
                <w:p w:rsidR="0028304A" w:rsidRPr="0028304A" w:rsidRDefault="0028304A" w:rsidP="00D532AC">
                  <w:pPr>
                    <w:autoSpaceDE w:val="0"/>
                    <w:autoSpaceDN w:val="0"/>
                    <w:adjustRightInd w:val="0"/>
                    <w:rPr>
                      <w:rFonts w:eastAsia="SimSun"/>
                      <w:color w:val="000000"/>
                      <w:lang w:val="es-PA" w:eastAsia="es-PA"/>
                    </w:rPr>
                  </w:pPr>
                  <w:r w:rsidRPr="0028304A">
                    <w:rPr>
                      <w:rFonts w:eastAsia="SimSun"/>
                      <w:color w:val="000000"/>
                      <w:lang w:val="es-PA" w:eastAsia="es-PA"/>
                    </w:rPr>
                    <w:t xml:space="preserve">345316.0882 </w:t>
                  </w:r>
                </w:p>
              </w:tc>
            </w:tr>
          </w:tbl>
          <w:p w:rsidR="00DC3629" w:rsidRPr="004F1101" w:rsidRDefault="00DC3629" w:rsidP="00DC3629">
            <w:pPr>
              <w:spacing w:line="276" w:lineRule="auto"/>
              <w:jc w:val="both"/>
              <w:rPr>
                <w:bCs/>
              </w:rPr>
            </w:pP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16</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4F1101" w:rsidRPr="004F1101">
              <w:trPr>
                <w:trHeight w:val="112"/>
              </w:trPr>
              <w:tc>
                <w:tcPr>
                  <w:tcW w:w="0" w:type="auto"/>
                </w:tcPr>
                <w:p w:rsidR="004F1101" w:rsidRPr="004F1101" w:rsidRDefault="004F1101" w:rsidP="004F1101">
                  <w:pPr>
                    <w:autoSpaceDE w:val="0"/>
                    <w:autoSpaceDN w:val="0"/>
                    <w:adjustRightInd w:val="0"/>
                    <w:rPr>
                      <w:rFonts w:eastAsia="SimSun"/>
                      <w:color w:val="000000"/>
                      <w:lang w:val="es-PA" w:eastAsia="es-PA"/>
                    </w:rPr>
                  </w:pPr>
                  <w:r w:rsidRPr="004F1101">
                    <w:rPr>
                      <w:rFonts w:eastAsia="SimSun"/>
                      <w:color w:val="000000"/>
                      <w:lang w:val="es-PA" w:eastAsia="es-PA"/>
                    </w:rPr>
                    <w:t xml:space="preserve">929863.3735 </w:t>
                  </w:r>
                </w:p>
              </w:tc>
              <w:tc>
                <w:tcPr>
                  <w:tcW w:w="0" w:type="auto"/>
                </w:tcPr>
                <w:p w:rsidR="004F1101" w:rsidRPr="004F1101" w:rsidRDefault="004F1101" w:rsidP="004F1101">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4F1101" w:rsidP="00DC3629">
            <w:pPr>
              <w:spacing w:line="276" w:lineRule="auto"/>
              <w:jc w:val="both"/>
              <w:rPr>
                <w:bCs/>
              </w:rPr>
            </w:pPr>
            <w:r w:rsidRPr="004F1101">
              <w:rPr>
                <w:rFonts w:eastAsia="SimSun"/>
                <w:color w:val="000000"/>
                <w:lang w:val="es-PA" w:eastAsia="es-PA"/>
              </w:rPr>
              <w:t>345320.0262</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17</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4F1101" w:rsidRPr="004F1101">
              <w:trPr>
                <w:trHeight w:val="112"/>
              </w:trPr>
              <w:tc>
                <w:tcPr>
                  <w:tcW w:w="0" w:type="auto"/>
                </w:tcPr>
                <w:p w:rsidR="004F1101" w:rsidRPr="004F1101" w:rsidRDefault="004F1101" w:rsidP="004F1101">
                  <w:pPr>
                    <w:autoSpaceDE w:val="0"/>
                    <w:autoSpaceDN w:val="0"/>
                    <w:adjustRightInd w:val="0"/>
                    <w:rPr>
                      <w:rFonts w:eastAsia="SimSun"/>
                      <w:color w:val="000000"/>
                      <w:lang w:val="es-PA" w:eastAsia="es-PA"/>
                    </w:rPr>
                  </w:pPr>
                  <w:r w:rsidRPr="004F1101">
                    <w:rPr>
                      <w:rFonts w:eastAsia="SimSun"/>
                      <w:color w:val="000000"/>
                      <w:lang w:val="es-PA" w:eastAsia="es-PA"/>
                    </w:rPr>
                    <w:t xml:space="preserve">929843.7742 </w:t>
                  </w:r>
                </w:p>
              </w:tc>
              <w:tc>
                <w:tcPr>
                  <w:tcW w:w="0" w:type="auto"/>
                </w:tcPr>
                <w:p w:rsidR="004F1101" w:rsidRPr="004F1101" w:rsidRDefault="004F1101" w:rsidP="004F1101">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4F1101" w:rsidP="00DC3629">
            <w:pPr>
              <w:spacing w:line="276" w:lineRule="auto"/>
              <w:jc w:val="both"/>
              <w:rPr>
                <w:bCs/>
              </w:rPr>
            </w:pPr>
            <w:r w:rsidRPr="004F1101">
              <w:rPr>
                <w:rFonts w:eastAsia="SimSun"/>
                <w:color w:val="000000"/>
                <w:lang w:val="es-PA" w:eastAsia="es-PA"/>
              </w:rPr>
              <w:t>345324.0190</w:t>
            </w:r>
          </w:p>
        </w:tc>
      </w:tr>
    </w:tbl>
    <w:p w:rsidR="00DC3629" w:rsidRPr="00E245BA" w:rsidRDefault="00DC3629" w:rsidP="00E245BA">
      <w:pPr>
        <w:spacing w:after="240" w:line="276" w:lineRule="auto"/>
        <w:jc w:val="both"/>
        <w:rPr>
          <w:bCs/>
        </w:rPr>
      </w:pPr>
    </w:p>
    <w:p w:rsidR="0086245C" w:rsidRPr="00E245BA" w:rsidRDefault="002B3E6D" w:rsidP="00E245BA">
      <w:pPr>
        <w:spacing w:after="240" w:line="276" w:lineRule="auto"/>
        <w:jc w:val="both"/>
        <w:rPr>
          <w:color w:val="000000"/>
        </w:rPr>
      </w:pPr>
      <w:r w:rsidRPr="00E245BA">
        <w:rPr>
          <w:color w:val="000000"/>
        </w:rPr>
        <w:t>Que m</w:t>
      </w:r>
      <w:r w:rsidR="007C6D53" w:rsidRPr="00E245BA">
        <w:rPr>
          <w:color w:val="000000"/>
        </w:rPr>
        <w:t xml:space="preserve">ediante </w:t>
      </w:r>
      <w:r w:rsidR="003226BA" w:rsidRPr="00E245BA">
        <w:rPr>
          <w:color w:val="000000"/>
        </w:rPr>
        <w:t>el</w:t>
      </w:r>
      <w:r w:rsidR="007C6D53" w:rsidRPr="00E245BA">
        <w:rPr>
          <w:color w:val="000000"/>
        </w:rPr>
        <w:t xml:space="preserve"> </w:t>
      </w:r>
      <w:r w:rsidR="007C6D53" w:rsidRPr="00E245BA">
        <w:rPr>
          <w:b/>
          <w:color w:val="000000"/>
        </w:rPr>
        <w:t>PROVEÍDO DRCH-IA-ADM-</w:t>
      </w:r>
      <w:r w:rsidR="001B7DDE">
        <w:rPr>
          <w:b/>
        </w:rPr>
        <w:t>097</w:t>
      </w:r>
      <w:r w:rsidR="001014B3" w:rsidRPr="00EE0608">
        <w:rPr>
          <w:b/>
        </w:rPr>
        <w:t>-2019</w:t>
      </w:r>
      <w:r w:rsidR="007C6D53" w:rsidRPr="00E245BA">
        <w:rPr>
          <w:color w:val="000000"/>
        </w:rPr>
        <w:t>, de</w:t>
      </w:r>
      <w:r w:rsidR="00DD6583" w:rsidRPr="00E245BA">
        <w:rPr>
          <w:color w:val="000000"/>
        </w:rPr>
        <w:t>l</w:t>
      </w:r>
      <w:r w:rsidR="007C6D53" w:rsidRPr="00E245BA">
        <w:rPr>
          <w:color w:val="000000"/>
        </w:rPr>
        <w:t xml:space="preserve"> </w:t>
      </w:r>
      <w:r w:rsidR="001B7DDE">
        <w:rPr>
          <w:color w:val="000000"/>
        </w:rPr>
        <w:t>30 de agosto</w:t>
      </w:r>
      <w:r w:rsidR="00F654A3">
        <w:rPr>
          <w:color w:val="000000"/>
        </w:rPr>
        <w:t xml:space="preserve"> de 2019</w:t>
      </w:r>
      <w:r w:rsidR="007C6D53" w:rsidRPr="00E245BA">
        <w:rPr>
          <w:color w:val="000000"/>
        </w:rPr>
        <w:t>, (visible en e</w:t>
      </w:r>
      <w:r w:rsidR="00D810E9">
        <w:rPr>
          <w:color w:val="000000"/>
        </w:rPr>
        <w:t>l expediente administrativo), Mi</w:t>
      </w:r>
      <w:r w:rsidR="007C6D53" w:rsidRPr="00E245BA">
        <w:rPr>
          <w:color w:val="000000"/>
        </w:rPr>
        <w:t xml:space="preserve">AMBIENTE admite a la fase de evaluación y análisis el Estudio de Impacto Ambiental, Categoría I, del proyecto denominado </w:t>
      </w:r>
      <w:r w:rsidR="007C6D53" w:rsidRPr="00E245BA">
        <w:rPr>
          <w:b/>
          <w:bCs/>
        </w:rPr>
        <w:t>“</w:t>
      </w:r>
      <w:r w:rsidR="001B7DDE" w:rsidRPr="001B7DDE">
        <w:rPr>
          <w:b/>
          <w:bCs/>
        </w:rPr>
        <w:t>PLANTA DE TRATAMIENTO DE AGUAS RESIDUALES PARA EL RESIDENCIAL NOVA SUR</w:t>
      </w:r>
      <w:r w:rsidR="007C6D53" w:rsidRPr="00E245BA">
        <w:rPr>
          <w:b/>
        </w:rPr>
        <w:t>”</w:t>
      </w:r>
      <w:r w:rsidR="007C6D53" w:rsidRPr="00E245BA">
        <w:rPr>
          <w:color w:val="000000"/>
        </w:rPr>
        <w:t xml:space="preserve">, </w:t>
      </w:r>
      <w:r w:rsidRPr="00E245BA">
        <w:rPr>
          <w:color w:val="000000"/>
        </w:rPr>
        <w:t xml:space="preserve">y </w:t>
      </w:r>
      <w:r w:rsidR="007C6D53" w:rsidRPr="00E245BA">
        <w:rPr>
          <w:color w:val="000000"/>
        </w:rPr>
        <w:t>en virtud de lo establecido para tales efectos en el Decreto Ejecutivo No. 123 de 14 de agosto de 2009, modificado por el Decreto Ejecutivo No. 155 de 5 de agosto de 2011</w:t>
      </w:r>
      <w:r w:rsidR="006942AE">
        <w:rPr>
          <w:color w:val="000000"/>
        </w:rPr>
        <w:t>y el Decreto Ejecutivo 36 del 3 de junio de 2019</w:t>
      </w:r>
      <w:r w:rsidRPr="00E245BA">
        <w:rPr>
          <w:color w:val="000000"/>
        </w:rPr>
        <w:t>, se surtió el proceso de evaluación del referido Estudio de Impacto Ambiental, tal como consta e</w:t>
      </w:r>
      <w:r w:rsidR="00D13F4A">
        <w:rPr>
          <w:color w:val="000000"/>
        </w:rPr>
        <w:t>n el expediente correspondiente</w:t>
      </w:r>
      <w:r w:rsidR="00520470">
        <w:rPr>
          <w:color w:val="000000"/>
        </w:rPr>
        <w:t xml:space="preserve"> de la </w:t>
      </w:r>
      <w:r w:rsidR="00520470" w:rsidRPr="00DB45CC">
        <w:t>Plataforma en línea</w:t>
      </w:r>
      <w:r w:rsidR="00520470">
        <w:t xml:space="preserve"> (PREFASIA)</w:t>
      </w:r>
      <w:r w:rsidR="00D13F4A">
        <w:rPr>
          <w:color w:val="000000"/>
        </w:rPr>
        <w:t>;</w:t>
      </w:r>
    </w:p>
    <w:p w:rsidR="00F012A6" w:rsidRDefault="00515073" w:rsidP="00E245BA">
      <w:pPr>
        <w:spacing w:after="240" w:line="276" w:lineRule="auto"/>
        <w:jc w:val="both"/>
        <w:outlineLvl w:val="1"/>
        <w:rPr>
          <w:color w:val="000000" w:themeColor="text1"/>
          <w:spacing w:val="-3"/>
        </w:rPr>
      </w:pPr>
      <w:r w:rsidRPr="00E245BA">
        <w:rPr>
          <w:color w:val="000000" w:themeColor="text1"/>
          <w:spacing w:val="-3"/>
        </w:rPr>
        <w:t xml:space="preserve">Como parte del proceso de evaluación, se verifico las coordenadas presentadas en el Estudio de Impacto Ambiental en la </w:t>
      </w:r>
      <w:r w:rsidR="00CA4745" w:rsidRPr="00E245BA">
        <w:rPr>
          <w:color w:val="000000" w:themeColor="text1"/>
          <w:spacing w:val="-3"/>
        </w:rPr>
        <w:t>Dirección</w:t>
      </w:r>
      <w:r w:rsidRPr="00E245BA">
        <w:rPr>
          <w:color w:val="000000" w:themeColor="text1"/>
          <w:spacing w:val="-3"/>
        </w:rPr>
        <w:t xml:space="preserve"> de </w:t>
      </w:r>
      <w:r w:rsidR="00CA4745" w:rsidRPr="00E245BA">
        <w:rPr>
          <w:color w:val="000000" w:themeColor="text1"/>
          <w:spacing w:val="-3"/>
        </w:rPr>
        <w:t>Evaluación</w:t>
      </w:r>
      <w:r w:rsidRPr="00E245BA">
        <w:rPr>
          <w:color w:val="000000" w:themeColor="text1"/>
          <w:spacing w:val="-3"/>
        </w:rPr>
        <w:t xml:space="preserve"> </w:t>
      </w:r>
      <w:r w:rsidR="00162A67">
        <w:rPr>
          <w:color w:val="000000" w:themeColor="text1"/>
          <w:spacing w:val="-3"/>
        </w:rPr>
        <w:t>de Impacto</w:t>
      </w:r>
      <w:r w:rsidRPr="00E245BA">
        <w:rPr>
          <w:color w:val="000000" w:themeColor="text1"/>
          <w:spacing w:val="-3"/>
        </w:rPr>
        <w:t xml:space="preserve"> Ambiental, la cual se </w:t>
      </w:r>
      <w:r w:rsidR="00D771A1" w:rsidRPr="00E245BA">
        <w:rPr>
          <w:color w:val="000000" w:themeColor="text1"/>
          <w:spacing w:val="-3"/>
        </w:rPr>
        <w:t>envió</w:t>
      </w:r>
      <w:r w:rsidRPr="00E245BA">
        <w:rPr>
          <w:color w:val="000000" w:themeColor="text1"/>
          <w:spacing w:val="-3"/>
        </w:rPr>
        <w:t xml:space="preserve"> para verificación el </w:t>
      </w:r>
      <w:r w:rsidR="00CA4745" w:rsidRPr="00E245BA">
        <w:rPr>
          <w:color w:val="000000" w:themeColor="text1"/>
          <w:spacing w:val="-3"/>
        </w:rPr>
        <w:t xml:space="preserve">día </w:t>
      </w:r>
      <w:r w:rsidR="001B7DDE">
        <w:rPr>
          <w:color w:val="000000" w:themeColor="text1"/>
          <w:spacing w:val="-3"/>
        </w:rPr>
        <w:t>17 de septiembre</w:t>
      </w:r>
      <w:r w:rsidR="006D77B8">
        <w:rPr>
          <w:color w:val="000000" w:themeColor="text1"/>
          <w:spacing w:val="-3"/>
        </w:rPr>
        <w:t xml:space="preserve"> de 2019</w:t>
      </w:r>
      <w:r w:rsidR="00CA4745" w:rsidRPr="00E245BA">
        <w:rPr>
          <w:color w:val="000000" w:themeColor="text1"/>
          <w:spacing w:val="-3"/>
        </w:rPr>
        <w:t xml:space="preserve">; en tanto que </w:t>
      </w:r>
      <w:r w:rsidR="00162A67">
        <w:rPr>
          <w:color w:val="000000" w:themeColor="text1"/>
          <w:spacing w:val="-3"/>
        </w:rPr>
        <w:t>la Dirección de Evaluación de Impacto Ambiental</w:t>
      </w:r>
      <w:r w:rsidR="00CA4745" w:rsidRPr="00E245BA">
        <w:rPr>
          <w:color w:val="000000" w:themeColor="text1"/>
          <w:spacing w:val="-3"/>
        </w:rPr>
        <w:t xml:space="preserve"> emitió sus comentarios el día </w:t>
      </w:r>
      <w:r w:rsidR="001B7DDE">
        <w:rPr>
          <w:color w:val="000000" w:themeColor="text1"/>
          <w:spacing w:val="-3"/>
        </w:rPr>
        <w:t>17 de septiembre</w:t>
      </w:r>
      <w:r w:rsidR="006D77B8">
        <w:rPr>
          <w:color w:val="000000" w:themeColor="text1"/>
          <w:spacing w:val="-3"/>
        </w:rPr>
        <w:t xml:space="preserve"> de 2019</w:t>
      </w:r>
      <w:r w:rsidR="008429F3" w:rsidRPr="00E245BA">
        <w:rPr>
          <w:color w:val="000000" w:themeColor="text1"/>
          <w:spacing w:val="-3"/>
        </w:rPr>
        <w:t xml:space="preserve"> (ver </w:t>
      </w:r>
      <w:r w:rsidR="00106EDC" w:rsidRPr="00E245BA">
        <w:rPr>
          <w:color w:val="000000" w:themeColor="text1"/>
          <w:spacing w:val="-3"/>
        </w:rPr>
        <w:t xml:space="preserve">el </w:t>
      </w:r>
      <w:r w:rsidR="00520470" w:rsidRPr="00520470">
        <w:rPr>
          <w:color w:val="000000" w:themeColor="text1"/>
          <w:spacing w:val="-3"/>
        </w:rPr>
        <w:t>expediente correspondiente de la Plataforma en línea (PREFASIA)</w:t>
      </w:r>
      <w:r w:rsidR="00106EDC" w:rsidRPr="00E245BA">
        <w:rPr>
          <w:color w:val="000000" w:themeColor="text1"/>
          <w:spacing w:val="-3"/>
        </w:rPr>
        <w:t>)</w:t>
      </w:r>
      <w:r w:rsidR="00D13F4A">
        <w:rPr>
          <w:color w:val="000000" w:themeColor="text1"/>
          <w:spacing w:val="-3"/>
        </w:rPr>
        <w:t>;</w:t>
      </w:r>
      <w:r w:rsidR="00F074CC" w:rsidRPr="00E245BA">
        <w:rPr>
          <w:color w:val="000000" w:themeColor="text1"/>
          <w:spacing w:val="-3"/>
        </w:rPr>
        <w:t xml:space="preserve"> </w:t>
      </w:r>
    </w:p>
    <w:p w:rsidR="00FF0B07" w:rsidRDefault="00FF0B07" w:rsidP="00E245BA">
      <w:pPr>
        <w:spacing w:after="240" w:line="276" w:lineRule="auto"/>
        <w:jc w:val="both"/>
        <w:outlineLvl w:val="1"/>
        <w:rPr>
          <w:color w:val="000000" w:themeColor="text1"/>
          <w:spacing w:val="-3"/>
        </w:rPr>
      </w:pPr>
      <w:r>
        <w:rPr>
          <w:color w:val="000000" w:themeColor="text1"/>
          <w:spacing w:val="-3"/>
        </w:rPr>
        <w:t xml:space="preserve">Que el </w:t>
      </w:r>
      <w:r w:rsidR="001F1A9C">
        <w:rPr>
          <w:color w:val="000000" w:themeColor="text1"/>
          <w:spacing w:val="-3"/>
        </w:rPr>
        <w:t>día</w:t>
      </w:r>
      <w:r>
        <w:rPr>
          <w:color w:val="000000" w:themeColor="text1"/>
          <w:spacing w:val="-3"/>
        </w:rPr>
        <w:t xml:space="preserve"> </w:t>
      </w:r>
      <w:r w:rsidR="001B7DDE">
        <w:rPr>
          <w:color w:val="000000" w:themeColor="text1"/>
          <w:spacing w:val="-3"/>
        </w:rPr>
        <w:t>19 de septiembre</w:t>
      </w:r>
      <w:r w:rsidR="006D77B8">
        <w:rPr>
          <w:color w:val="000000" w:themeColor="text1"/>
          <w:spacing w:val="-3"/>
        </w:rPr>
        <w:t xml:space="preserve"> de 2019</w:t>
      </w:r>
      <w:r>
        <w:rPr>
          <w:color w:val="000000" w:themeColor="text1"/>
          <w:spacing w:val="-3"/>
        </w:rPr>
        <w:t xml:space="preserve">, se </w:t>
      </w:r>
      <w:r w:rsidR="001F1A9C">
        <w:rPr>
          <w:color w:val="000000" w:themeColor="text1"/>
          <w:spacing w:val="-3"/>
        </w:rPr>
        <w:t>realizó</w:t>
      </w:r>
      <w:r>
        <w:rPr>
          <w:color w:val="000000" w:themeColor="text1"/>
          <w:spacing w:val="-3"/>
        </w:rPr>
        <w:t xml:space="preserve"> inspección al </w:t>
      </w:r>
      <w:r w:rsidR="001F1A9C">
        <w:rPr>
          <w:color w:val="000000" w:themeColor="text1"/>
          <w:spacing w:val="-3"/>
        </w:rPr>
        <w:t>área</w:t>
      </w:r>
      <w:r>
        <w:rPr>
          <w:color w:val="000000" w:themeColor="text1"/>
          <w:spacing w:val="-3"/>
        </w:rPr>
        <w:t xml:space="preserve"> propuesta para el desarrollo del proyecto, por parte del personal técnico de la </w:t>
      </w:r>
      <w:r w:rsidR="001F1A9C">
        <w:rPr>
          <w:color w:val="000000" w:themeColor="text1"/>
          <w:spacing w:val="-3"/>
        </w:rPr>
        <w:t>Sección</w:t>
      </w:r>
      <w:r>
        <w:rPr>
          <w:color w:val="000000" w:themeColor="text1"/>
          <w:spacing w:val="-3"/>
        </w:rPr>
        <w:t xml:space="preserve"> de </w:t>
      </w:r>
      <w:r w:rsidR="001F1A9C">
        <w:rPr>
          <w:color w:val="000000" w:themeColor="text1"/>
          <w:spacing w:val="-3"/>
        </w:rPr>
        <w:t>Evaluación</w:t>
      </w:r>
      <w:r>
        <w:rPr>
          <w:color w:val="000000" w:themeColor="text1"/>
          <w:spacing w:val="-3"/>
        </w:rPr>
        <w:t xml:space="preserve"> de Impacto Ambiental del Ministerio de Ambiente – Regional de </w:t>
      </w:r>
      <w:r w:rsidR="001F1A9C">
        <w:rPr>
          <w:color w:val="000000" w:themeColor="text1"/>
          <w:spacing w:val="-3"/>
        </w:rPr>
        <w:t>Chiriquí</w:t>
      </w:r>
      <w:r>
        <w:rPr>
          <w:color w:val="000000" w:themeColor="text1"/>
          <w:spacing w:val="-3"/>
        </w:rPr>
        <w:t>,</w:t>
      </w:r>
    </w:p>
    <w:p w:rsidR="00FF0B07" w:rsidRDefault="00FF0B07" w:rsidP="00E245BA">
      <w:pPr>
        <w:spacing w:after="240" w:line="276" w:lineRule="auto"/>
        <w:jc w:val="both"/>
        <w:outlineLvl w:val="1"/>
        <w:rPr>
          <w:color w:val="000000" w:themeColor="text1"/>
          <w:spacing w:val="-3"/>
        </w:rPr>
      </w:pPr>
      <w:r>
        <w:rPr>
          <w:color w:val="000000" w:themeColor="text1"/>
          <w:spacing w:val="-3"/>
        </w:rPr>
        <w:lastRenderedPageBreak/>
        <w:t xml:space="preserve">Que el </w:t>
      </w:r>
      <w:r w:rsidR="001F1A9C">
        <w:rPr>
          <w:color w:val="000000" w:themeColor="text1"/>
          <w:spacing w:val="-3"/>
        </w:rPr>
        <w:t>día</w:t>
      </w:r>
      <w:r>
        <w:rPr>
          <w:color w:val="000000" w:themeColor="text1"/>
          <w:spacing w:val="-3"/>
        </w:rPr>
        <w:t xml:space="preserve"> </w:t>
      </w:r>
      <w:r w:rsidR="001B7DDE" w:rsidRPr="001B7DDE">
        <w:rPr>
          <w:color w:val="000000" w:themeColor="text1"/>
          <w:spacing w:val="-3"/>
          <w:lang w:val="es-PA"/>
        </w:rPr>
        <w:t xml:space="preserve">23 de septiembre </w:t>
      </w:r>
      <w:r w:rsidR="00B42838" w:rsidRPr="00B42838">
        <w:rPr>
          <w:color w:val="000000" w:themeColor="text1"/>
          <w:spacing w:val="-3"/>
          <w:lang w:val="es-PA"/>
        </w:rPr>
        <w:t>de 2019</w:t>
      </w:r>
      <w:r>
        <w:rPr>
          <w:color w:val="000000" w:themeColor="text1"/>
          <w:spacing w:val="-3"/>
        </w:rPr>
        <w:t xml:space="preserve">, se emite la </w:t>
      </w:r>
      <w:r w:rsidR="00B42838" w:rsidRPr="00B42838">
        <w:rPr>
          <w:b/>
          <w:color w:val="000000" w:themeColor="text1"/>
          <w:spacing w:val="-3"/>
          <w:lang w:val="es-PA"/>
        </w:rPr>
        <w:t>NOTA-DRCH-AC-</w:t>
      </w:r>
      <w:r w:rsidR="001B7DDE" w:rsidRPr="001B7DDE">
        <w:rPr>
          <w:b/>
          <w:color w:val="000000" w:themeColor="text1"/>
          <w:spacing w:val="-3"/>
          <w:lang w:val="es-PA"/>
        </w:rPr>
        <w:t>1487-09-2019</w:t>
      </w:r>
      <w:r>
        <w:rPr>
          <w:color w:val="000000" w:themeColor="text1"/>
          <w:spacing w:val="-3"/>
        </w:rPr>
        <w:t xml:space="preserve">, en la cual se le solicita al promotor del proyecto, </w:t>
      </w:r>
      <w:r w:rsidR="001F1A9C">
        <w:rPr>
          <w:color w:val="000000" w:themeColor="text1"/>
          <w:spacing w:val="-3"/>
        </w:rPr>
        <w:t>información</w:t>
      </w:r>
      <w:r>
        <w:rPr>
          <w:color w:val="000000" w:themeColor="text1"/>
          <w:spacing w:val="-3"/>
        </w:rPr>
        <w:t xml:space="preserve"> aclaratoria al Estudio de Impacto Ambiental (EsIA), </w:t>
      </w:r>
      <w:r w:rsidR="001F1A9C">
        <w:rPr>
          <w:color w:val="000000" w:themeColor="text1"/>
          <w:spacing w:val="-3"/>
        </w:rPr>
        <w:t>Categoría</w:t>
      </w:r>
      <w:r>
        <w:rPr>
          <w:color w:val="000000" w:themeColor="text1"/>
          <w:spacing w:val="-3"/>
        </w:rPr>
        <w:t xml:space="preserve"> I, titulado </w:t>
      </w:r>
      <w:r w:rsidR="002A6E11">
        <w:rPr>
          <w:color w:val="000000" w:themeColor="text1"/>
          <w:spacing w:val="-3"/>
        </w:rPr>
        <w:t>Planta de Tratamiento de Aguas Residuales para el Residencial Nova S</w:t>
      </w:r>
      <w:r w:rsidR="002A6E11" w:rsidRPr="002A6E11">
        <w:rPr>
          <w:color w:val="000000" w:themeColor="text1"/>
          <w:spacing w:val="-3"/>
        </w:rPr>
        <w:t>ur</w:t>
      </w:r>
      <w:r>
        <w:rPr>
          <w:color w:val="000000" w:themeColor="text1"/>
          <w:spacing w:val="-3"/>
        </w:rPr>
        <w:t xml:space="preserve">; notificándose </w:t>
      </w:r>
      <w:r w:rsidR="001F1A9C">
        <w:rPr>
          <w:color w:val="000000" w:themeColor="text1"/>
          <w:spacing w:val="-3"/>
        </w:rPr>
        <w:t>así</w:t>
      </w:r>
      <w:r>
        <w:rPr>
          <w:color w:val="000000" w:themeColor="text1"/>
          <w:spacing w:val="-3"/>
        </w:rPr>
        <w:t xml:space="preserve"> el </w:t>
      </w:r>
      <w:r w:rsidR="00702D69">
        <w:rPr>
          <w:color w:val="000000" w:themeColor="text1"/>
          <w:spacing w:val="-3"/>
        </w:rPr>
        <w:t>Representante</w:t>
      </w:r>
      <w:r>
        <w:rPr>
          <w:color w:val="000000" w:themeColor="text1"/>
          <w:spacing w:val="-3"/>
        </w:rPr>
        <w:t xml:space="preserve"> Legal de la empresa promotora el </w:t>
      </w:r>
      <w:r w:rsidR="002A6E11">
        <w:rPr>
          <w:color w:val="000000" w:themeColor="text1"/>
          <w:spacing w:val="-3"/>
        </w:rPr>
        <w:t>30 de septiembre</w:t>
      </w:r>
      <w:r w:rsidR="003F491E">
        <w:rPr>
          <w:color w:val="000000" w:themeColor="text1"/>
          <w:spacing w:val="-3"/>
        </w:rPr>
        <w:t xml:space="preserve"> </w:t>
      </w:r>
      <w:r w:rsidR="00702D69">
        <w:rPr>
          <w:color w:val="000000" w:themeColor="text1"/>
          <w:spacing w:val="-3"/>
        </w:rPr>
        <w:t xml:space="preserve"> de 2019</w:t>
      </w:r>
      <w:r>
        <w:rPr>
          <w:color w:val="000000" w:themeColor="text1"/>
          <w:spacing w:val="-3"/>
        </w:rPr>
        <w:t>,</w:t>
      </w:r>
    </w:p>
    <w:p w:rsidR="00662282" w:rsidRDefault="00662282" w:rsidP="00E245BA">
      <w:pPr>
        <w:spacing w:after="240" w:line="276" w:lineRule="auto"/>
        <w:jc w:val="both"/>
        <w:outlineLvl w:val="1"/>
        <w:rPr>
          <w:color w:val="000000" w:themeColor="text1"/>
          <w:spacing w:val="-3"/>
        </w:rPr>
      </w:pPr>
      <w:r>
        <w:rPr>
          <w:color w:val="000000" w:themeColor="text1"/>
          <w:spacing w:val="-3"/>
        </w:rPr>
        <w:t>Que el día 25 de septiembre de 2019, se recibe el Informe Técnico, emitido por el Departamento de Saneamiento  Ambiental del Centro de Salud de Barrio Bolívar – MINSA – Chiriquí</w:t>
      </w:r>
      <w:bookmarkStart w:id="0" w:name="_GoBack"/>
      <w:bookmarkEnd w:id="0"/>
      <w:r>
        <w:rPr>
          <w:color w:val="000000" w:themeColor="text1"/>
          <w:spacing w:val="-3"/>
        </w:rPr>
        <w:t xml:space="preserve">; en donde se aportan sus consideraciones respecto al proyecto antes mencionado, </w:t>
      </w:r>
    </w:p>
    <w:p w:rsidR="00FF0B07" w:rsidRDefault="00FF0B07" w:rsidP="00E245BA">
      <w:pPr>
        <w:spacing w:after="240" w:line="276" w:lineRule="auto"/>
        <w:jc w:val="both"/>
        <w:outlineLvl w:val="1"/>
        <w:rPr>
          <w:color w:val="000000" w:themeColor="text1"/>
          <w:spacing w:val="-3"/>
        </w:rPr>
      </w:pPr>
      <w:r>
        <w:rPr>
          <w:color w:val="000000" w:themeColor="text1"/>
          <w:spacing w:val="-3"/>
        </w:rPr>
        <w:t xml:space="preserve">Que el </w:t>
      </w:r>
      <w:r w:rsidR="001F1A9C">
        <w:rPr>
          <w:color w:val="000000" w:themeColor="text1"/>
          <w:spacing w:val="-3"/>
        </w:rPr>
        <w:t>día</w:t>
      </w:r>
      <w:r>
        <w:rPr>
          <w:color w:val="000000" w:themeColor="text1"/>
          <w:spacing w:val="-3"/>
        </w:rPr>
        <w:t xml:space="preserve"> </w:t>
      </w:r>
      <w:r w:rsidR="002A6E11">
        <w:rPr>
          <w:color w:val="000000" w:themeColor="text1"/>
          <w:spacing w:val="-3"/>
        </w:rPr>
        <w:t>3 de octubre</w:t>
      </w:r>
      <w:r w:rsidR="00702D69">
        <w:rPr>
          <w:color w:val="000000" w:themeColor="text1"/>
          <w:spacing w:val="-3"/>
        </w:rPr>
        <w:t xml:space="preserve"> de 2019</w:t>
      </w:r>
      <w:r>
        <w:rPr>
          <w:color w:val="000000" w:themeColor="text1"/>
          <w:spacing w:val="-3"/>
        </w:rPr>
        <w:t xml:space="preserve">, </w:t>
      </w:r>
      <w:r w:rsidR="00F25231">
        <w:rPr>
          <w:color w:val="000000" w:themeColor="text1"/>
          <w:spacing w:val="-3"/>
        </w:rPr>
        <w:t xml:space="preserve">la empresa promotora del proyecto en mención, presenta las respuestas </w:t>
      </w:r>
      <w:proofErr w:type="gramStart"/>
      <w:r w:rsidR="00F25231">
        <w:rPr>
          <w:color w:val="000000" w:themeColor="text1"/>
          <w:spacing w:val="-3"/>
        </w:rPr>
        <w:t>a</w:t>
      </w:r>
      <w:proofErr w:type="gramEnd"/>
      <w:r w:rsidR="00F25231">
        <w:rPr>
          <w:color w:val="000000" w:themeColor="text1"/>
          <w:spacing w:val="-3"/>
        </w:rPr>
        <w:t xml:space="preserve"> la </w:t>
      </w:r>
      <w:r w:rsidR="00B42838" w:rsidRPr="00B42838">
        <w:rPr>
          <w:b/>
          <w:color w:val="000000" w:themeColor="text1"/>
          <w:spacing w:val="-3"/>
          <w:lang w:val="es-PA"/>
        </w:rPr>
        <w:t>NOTA-DRCH-AC-</w:t>
      </w:r>
      <w:r w:rsidR="002A6E11" w:rsidRPr="002A6E11">
        <w:rPr>
          <w:b/>
          <w:color w:val="000000" w:themeColor="text1"/>
          <w:spacing w:val="-3"/>
          <w:lang w:val="es-PA"/>
        </w:rPr>
        <w:t>1487-09-2019</w:t>
      </w:r>
      <w:r w:rsidR="00B42838">
        <w:rPr>
          <w:color w:val="000000" w:themeColor="text1"/>
          <w:spacing w:val="-3"/>
        </w:rPr>
        <w:t>,</w:t>
      </w:r>
      <w:r w:rsidR="00520470">
        <w:rPr>
          <w:color w:val="000000" w:themeColor="text1"/>
          <w:spacing w:val="-3"/>
        </w:rPr>
        <w:t xml:space="preserve"> a través de la </w:t>
      </w:r>
      <w:r w:rsidR="00520470" w:rsidRPr="00DB45CC">
        <w:t>Plataforma en línea</w:t>
      </w:r>
      <w:r w:rsidR="00520470">
        <w:t xml:space="preserve"> (PREFASIA)</w:t>
      </w:r>
    </w:p>
    <w:p w:rsidR="0086245C" w:rsidRPr="00E245BA" w:rsidRDefault="007C6D53" w:rsidP="00E245BA">
      <w:pPr>
        <w:numPr>
          <w:ilvl w:val="0"/>
          <w:numId w:val="1"/>
        </w:numPr>
        <w:tabs>
          <w:tab w:val="left" w:pos="-1890"/>
        </w:tabs>
        <w:autoSpaceDE w:val="0"/>
        <w:autoSpaceDN w:val="0"/>
        <w:adjustRightInd w:val="0"/>
        <w:spacing w:after="240" w:line="276" w:lineRule="auto"/>
        <w:ind w:left="360"/>
        <w:jc w:val="both"/>
        <w:rPr>
          <w:b/>
        </w:rPr>
      </w:pPr>
      <w:r w:rsidRPr="00E245BA">
        <w:rPr>
          <w:b/>
        </w:rPr>
        <w:t>ANÁLISIS TÉCNICO</w:t>
      </w:r>
    </w:p>
    <w:p w:rsidR="00625749" w:rsidRPr="00E245BA" w:rsidRDefault="007C6D53" w:rsidP="00E245BA">
      <w:pPr>
        <w:spacing w:after="240" w:line="276" w:lineRule="auto"/>
        <w:jc w:val="both"/>
        <w:rPr>
          <w:color w:val="000000"/>
        </w:rPr>
      </w:pPr>
      <w:r w:rsidRPr="00E245BA">
        <w:t xml:space="preserve">Después de la revisión y análisis del EsIA y cada uno de sus componentes ambientales, así como su Plan de Manejo Ambiental, pasamos a revisar </w:t>
      </w:r>
      <w:r w:rsidRPr="00E245BA">
        <w:rPr>
          <w:color w:val="000000"/>
        </w:rPr>
        <w:t>algunos aspectos destacables en el proceso de evaluación del Estudio.</w:t>
      </w:r>
    </w:p>
    <w:p w:rsidR="0086245C" w:rsidRPr="00E245BA" w:rsidRDefault="007C6D53" w:rsidP="00E245BA">
      <w:pPr>
        <w:autoSpaceDE w:val="0"/>
        <w:autoSpaceDN w:val="0"/>
        <w:adjustRightInd w:val="0"/>
        <w:spacing w:after="240" w:line="276" w:lineRule="auto"/>
        <w:jc w:val="both"/>
        <w:rPr>
          <w:b/>
        </w:rPr>
      </w:pPr>
      <w:r w:rsidRPr="00E245BA">
        <w:rPr>
          <w:b/>
        </w:rPr>
        <w:t xml:space="preserve">Componente físico: </w:t>
      </w:r>
    </w:p>
    <w:p w:rsidR="0086245C" w:rsidRPr="00E245BA" w:rsidRDefault="007C6D53" w:rsidP="00E245BA">
      <w:pPr>
        <w:autoSpaceDE w:val="0"/>
        <w:autoSpaceDN w:val="0"/>
        <w:adjustRightInd w:val="0"/>
        <w:spacing w:after="240" w:line="276" w:lineRule="auto"/>
        <w:jc w:val="both"/>
      </w:pPr>
      <w:r w:rsidRPr="00E245BA">
        <w:t xml:space="preserve">El EsIA, presentado por la empresa promotora, describe lo siguiente, respecto al ambiente físico del área donde se desarrollara el proyecto: </w:t>
      </w:r>
    </w:p>
    <w:p w:rsidR="00AF164C" w:rsidRPr="00AF164C" w:rsidRDefault="00764E91" w:rsidP="00AF164C">
      <w:pPr>
        <w:pStyle w:val="Prrafodelista1"/>
        <w:numPr>
          <w:ilvl w:val="0"/>
          <w:numId w:val="2"/>
        </w:numPr>
        <w:autoSpaceDE w:val="0"/>
        <w:autoSpaceDN w:val="0"/>
        <w:adjustRightInd w:val="0"/>
        <w:spacing w:after="240"/>
        <w:jc w:val="both"/>
        <w:rPr>
          <w:rFonts w:ascii="Times New Roman" w:hAnsi="Times New Roman"/>
          <w:color w:val="000000"/>
          <w:sz w:val="24"/>
          <w:szCs w:val="24"/>
        </w:rPr>
      </w:pPr>
      <w:r w:rsidRPr="00AF164C">
        <w:rPr>
          <w:rFonts w:ascii="Times New Roman" w:hAnsi="Times New Roman"/>
          <w:color w:val="000000"/>
          <w:sz w:val="24"/>
          <w:szCs w:val="24"/>
          <w:lang w:val="es-ES"/>
        </w:rPr>
        <w:t xml:space="preserve">En cuanto a la topografía del terreno, </w:t>
      </w:r>
      <w:r w:rsidR="008D5CED" w:rsidRPr="00AF164C">
        <w:rPr>
          <w:rFonts w:ascii="Times New Roman" w:hAnsi="Times New Roman"/>
          <w:color w:val="000000"/>
          <w:sz w:val="24"/>
          <w:szCs w:val="24"/>
          <w:lang w:val="es-ES"/>
        </w:rPr>
        <w:t xml:space="preserve">se describe que </w:t>
      </w:r>
      <w:r w:rsidR="00AF164C">
        <w:rPr>
          <w:rFonts w:ascii="Times New Roman" w:hAnsi="Times New Roman"/>
          <w:color w:val="000000"/>
          <w:sz w:val="24"/>
          <w:szCs w:val="24"/>
          <w:lang w:val="es-ES"/>
        </w:rPr>
        <w:t>e</w:t>
      </w:r>
      <w:r w:rsidR="00AF164C" w:rsidRPr="00AF164C">
        <w:rPr>
          <w:rFonts w:ascii="Times New Roman" w:hAnsi="Times New Roman"/>
          <w:color w:val="000000"/>
          <w:sz w:val="24"/>
          <w:szCs w:val="24"/>
          <w:lang w:val="es-ES"/>
        </w:rPr>
        <w:t>l terreno presenta una topografía irreg</w:t>
      </w:r>
      <w:r w:rsidR="00AF164C">
        <w:rPr>
          <w:rFonts w:ascii="Times New Roman" w:hAnsi="Times New Roman"/>
          <w:color w:val="000000"/>
          <w:sz w:val="24"/>
          <w:szCs w:val="24"/>
          <w:lang w:val="es-ES"/>
        </w:rPr>
        <w:t>ular con un 5% de inclinación; c</w:t>
      </w:r>
      <w:r w:rsidR="00AF164C" w:rsidRPr="00AF164C">
        <w:rPr>
          <w:rFonts w:ascii="Times New Roman" w:hAnsi="Times New Roman"/>
          <w:color w:val="000000"/>
          <w:sz w:val="24"/>
          <w:szCs w:val="24"/>
          <w:lang w:val="es-ES"/>
        </w:rPr>
        <w:t>on pendientes variadas que oscilan desde niveles medianamente inclinadas a niveles muy suaves</w:t>
      </w:r>
    </w:p>
    <w:p w:rsidR="00AF164C" w:rsidRPr="00AF164C" w:rsidRDefault="008D5CED" w:rsidP="00AF164C">
      <w:pPr>
        <w:pStyle w:val="Prrafodelista1"/>
        <w:numPr>
          <w:ilvl w:val="0"/>
          <w:numId w:val="2"/>
        </w:numPr>
        <w:autoSpaceDE w:val="0"/>
        <w:autoSpaceDN w:val="0"/>
        <w:adjustRightInd w:val="0"/>
        <w:spacing w:after="240"/>
        <w:jc w:val="both"/>
        <w:rPr>
          <w:b/>
        </w:rPr>
      </w:pPr>
      <w:r w:rsidRPr="00AF164C">
        <w:rPr>
          <w:rFonts w:ascii="Times New Roman" w:hAnsi="Times New Roman"/>
          <w:color w:val="000000"/>
          <w:sz w:val="24"/>
          <w:szCs w:val="24"/>
        </w:rPr>
        <w:t xml:space="preserve">Con relación al aspecto hidrológico, se hace mención que </w:t>
      </w:r>
      <w:r w:rsidR="00AF164C">
        <w:rPr>
          <w:rFonts w:ascii="Times New Roman" w:hAnsi="Times New Roman"/>
          <w:color w:val="000000"/>
          <w:sz w:val="24"/>
          <w:szCs w:val="24"/>
        </w:rPr>
        <w:t>a</w:t>
      </w:r>
      <w:r w:rsidR="00AF164C" w:rsidRPr="00AF164C">
        <w:rPr>
          <w:rFonts w:ascii="Times New Roman" w:hAnsi="Times New Roman"/>
          <w:color w:val="000000"/>
          <w:sz w:val="24"/>
          <w:szCs w:val="24"/>
        </w:rPr>
        <w:t>ctualmente, dentro del lote de terreno destinado para instalar la planta de tratamiento de aguas residuales no hay presencia de cuerpos de agua. Sin embargo, en la finca donde va a ubicar el lecho percolador existe un drenaje pluvial que cursa agua y emite malos olores</w:t>
      </w:r>
    </w:p>
    <w:p w:rsidR="0086245C" w:rsidRPr="00AF164C" w:rsidRDefault="007C6D53" w:rsidP="00AF164C">
      <w:pPr>
        <w:spacing w:after="240"/>
        <w:rPr>
          <w:b/>
        </w:rPr>
      </w:pPr>
      <w:r w:rsidRPr="00AF164C">
        <w:rPr>
          <w:b/>
        </w:rPr>
        <w:t>Componente Biológico:</w:t>
      </w:r>
    </w:p>
    <w:p w:rsidR="00E80952" w:rsidRDefault="007C6D53" w:rsidP="00E80952">
      <w:pPr>
        <w:autoSpaceDE w:val="0"/>
        <w:autoSpaceDN w:val="0"/>
        <w:adjustRightInd w:val="0"/>
        <w:spacing w:after="240" w:line="276" w:lineRule="auto"/>
        <w:jc w:val="both"/>
      </w:pPr>
      <w:r w:rsidRPr="00E245BA">
        <w:t xml:space="preserve">Según se describe en el EsIA, en lo que respecta a las características de la flora, </w:t>
      </w:r>
      <w:r w:rsidR="00AF164C">
        <w:t xml:space="preserve">el terreno </w:t>
      </w:r>
      <w:r w:rsidR="00AF164C" w:rsidRPr="00AF164C">
        <w:rPr>
          <w:lang w:val="es-PA"/>
        </w:rPr>
        <w:t xml:space="preserve">está cubierto por pasto </w:t>
      </w:r>
      <w:r w:rsidR="00F44B4A">
        <w:rPr>
          <w:lang w:val="es-PA"/>
        </w:rPr>
        <w:t>(</w:t>
      </w:r>
      <w:proofErr w:type="spellStart"/>
      <w:r w:rsidR="00AF164C" w:rsidRPr="00AF164C">
        <w:rPr>
          <w:i/>
          <w:iCs/>
          <w:lang w:val="es-PA"/>
        </w:rPr>
        <w:t>Brachiaria</w:t>
      </w:r>
      <w:proofErr w:type="spellEnd"/>
      <w:r w:rsidR="00AF164C" w:rsidRPr="00AF164C">
        <w:rPr>
          <w:i/>
          <w:iCs/>
          <w:lang w:val="es-PA"/>
        </w:rPr>
        <w:t xml:space="preserve"> </w:t>
      </w:r>
      <w:proofErr w:type="spellStart"/>
      <w:r w:rsidR="00AF164C" w:rsidRPr="00AF164C">
        <w:rPr>
          <w:i/>
          <w:iCs/>
          <w:lang w:val="es-PA"/>
        </w:rPr>
        <w:t>humidicola</w:t>
      </w:r>
      <w:proofErr w:type="spellEnd"/>
      <w:r w:rsidR="00F44B4A">
        <w:rPr>
          <w:i/>
          <w:iCs/>
          <w:lang w:val="es-PA"/>
        </w:rPr>
        <w:t>)</w:t>
      </w:r>
      <w:r w:rsidR="00AF164C" w:rsidRPr="00AF164C">
        <w:rPr>
          <w:i/>
          <w:iCs/>
          <w:lang w:val="es-PA"/>
        </w:rPr>
        <w:t>,</w:t>
      </w:r>
      <w:r w:rsidR="005D118B">
        <w:rPr>
          <w:i/>
          <w:iCs/>
          <w:lang w:val="es-PA"/>
        </w:rPr>
        <w:t xml:space="preserve"> </w:t>
      </w:r>
      <w:r w:rsidR="00F44B4A">
        <w:rPr>
          <w:i/>
          <w:iCs/>
          <w:lang w:val="es-PA"/>
        </w:rPr>
        <w:t>(</w:t>
      </w:r>
      <w:proofErr w:type="spellStart"/>
      <w:r w:rsidR="00AF164C" w:rsidRPr="00AF164C">
        <w:rPr>
          <w:i/>
          <w:iCs/>
          <w:lang w:val="es-PA"/>
        </w:rPr>
        <w:t>Brachiaria</w:t>
      </w:r>
      <w:proofErr w:type="spellEnd"/>
      <w:r w:rsidR="00AF164C" w:rsidRPr="00AF164C">
        <w:rPr>
          <w:i/>
          <w:iCs/>
          <w:lang w:val="es-PA"/>
        </w:rPr>
        <w:t xml:space="preserve"> </w:t>
      </w:r>
      <w:proofErr w:type="spellStart"/>
      <w:r w:rsidR="00AF164C" w:rsidRPr="00AF164C">
        <w:rPr>
          <w:i/>
          <w:iCs/>
          <w:lang w:val="es-PA"/>
        </w:rPr>
        <w:t>decumben</w:t>
      </w:r>
      <w:r w:rsidR="00F44B4A">
        <w:rPr>
          <w:i/>
          <w:iCs/>
          <w:lang w:val="es-PA"/>
        </w:rPr>
        <w:t>s</w:t>
      </w:r>
      <w:proofErr w:type="spellEnd"/>
      <w:r w:rsidR="00F44B4A">
        <w:rPr>
          <w:i/>
          <w:iCs/>
          <w:lang w:val="es-PA"/>
        </w:rPr>
        <w:t>)</w:t>
      </w:r>
      <w:r w:rsidR="005D118B">
        <w:rPr>
          <w:iCs/>
          <w:lang w:val="es-PA"/>
        </w:rPr>
        <w:t xml:space="preserve">, </w:t>
      </w:r>
      <w:r w:rsidR="00AF164C" w:rsidRPr="00AF164C">
        <w:rPr>
          <w:lang w:val="es-PA"/>
        </w:rPr>
        <w:t xml:space="preserve"> </w:t>
      </w:r>
      <w:proofErr w:type="spellStart"/>
      <w:r w:rsidR="00AF164C" w:rsidRPr="00AF164C">
        <w:rPr>
          <w:lang w:val="es-PA"/>
        </w:rPr>
        <w:t>faragua</w:t>
      </w:r>
      <w:proofErr w:type="spellEnd"/>
      <w:r w:rsidR="00AF164C" w:rsidRPr="00AF164C">
        <w:rPr>
          <w:lang w:val="es-PA"/>
        </w:rPr>
        <w:t xml:space="preserve"> (</w:t>
      </w:r>
      <w:proofErr w:type="spellStart"/>
      <w:r w:rsidR="00AF164C" w:rsidRPr="00AF164C">
        <w:rPr>
          <w:i/>
          <w:iCs/>
          <w:lang w:val="es-PA"/>
        </w:rPr>
        <w:t>Hyparrhenia</w:t>
      </w:r>
      <w:proofErr w:type="spellEnd"/>
      <w:r w:rsidR="00AF164C" w:rsidRPr="00AF164C">
        <w:rPr>
          <w:i/>
          <w:iCs/>
          <w:lang w:val="es-PA"/>
        </w:rPr>
        <w:t xml:space="preserve"> rufa</w:t>
      </w:r>
      <w:r w:rsidR="005D118B">
        <w:rPr>
          <w:lang w:val="es-PA"/>
        </w:rPr>
        <w:t>), g</w:t>
      </w:r>
      <w:r w:rsidR="005D118B" w:rsidRPr="005D118B">
        <w:rPr>
          <w:lang w:val="es-PA"/>
        </w:rPr>
        <w:t>uácimo</w:t>
      </w:r>
      <w:r w:rsidR="005D118B">
        <w:rPr>
          <w:lang w:val="es-PA"/>
        </w:rPr>
        <w:t xml:space="preserve"> (</w:t>
      </w:r>
      <w:proofErr w:type="spellStart"/>
      <w:r w:rsidR="005D118B" w:rsidRPr="005D118B">
        <w:rPr>
          <w:i/>
          <w:lang w:val="es-PA"/>
        </w:rPr>
        <w:t>Guazuma</w:t>
      </w:r>
      <w:proofErr w:type="spellEnd"/>
      <w:r w:rsidR="005D118B" w:rsidRPr="005D118B">
        <w:rPr>
          <w:i/>
          <w:lang w:val="es-PA"/>
        </w:rPr>
        <w:t xml:space="preserve"> </w:t>
      </w:r>
      <w:proofErr w:type="spellStart"/>
      <w:r w:rsidR="005D118B" w:rsidRPr="005D118B">
        <w:rPr>
          <w:i/>
          <w:lang w:val="es-PA"/>
        </w:rPr>
        <w:t>ulmifolia</w:t>
      </w:r>
      <w:proofErr w:type="spellEnd"/>
      <w:r w:rsidR="005D118B">
        <w:rPr>
          <w:lang w:val="es-PA"/>
        </w:rPr>
        <w:t xml:space="preserve">), </w:t>
      </w:r>
      <w:r w:rsidR="005D118B" w:rsidRPr="005D118B">
        <w:rPr>
          <w:lang w:val="es-PA"/>
        </w:rPr>
        <w:t>palma pacora</w:t>
      </w:r>
      <w:r w:rsidR="005D118B">
        <w:rPr>
          <w:lang w:val="es-PA"/>
        </w:rPr>
        <w:t xml:space="preserve"> (</w:t>
      </w:r>
      <w:proofErr w:type="spellStart"/>
      <w:r w:rsidR="005D118B" w:rsidRPr="005D118B">
        <w:rPr>
          <w:i/>
          <w:lang w:val="es-PA"/>
        </w:rPr>
        <w:t>Acrocomia</w:t>
      </w:r>
      <w:proofErr w:type="spellEnd"/>
      <w:r w:rsidR="005D118B" w:rsidRPr="005D118B">
        <w:rPr>
          <w:i/>
          <w:lang w:val="es-PA"/>
        </w:rPr>
        <w:t xml:space="preserve"> </w:t>
      </w:r>
      <w:proofErr w:type="spellStart"/>
      <w:r w:rsidR="005D118B" w:rsidRPr="005D118B">
        <w:rPr>
          <w:i/>
          <w:lang w:val="es-PA"/>
        </w:rPr>
        <w:t>aculeata</w:t>
      </w:r>
      <w:proofErr w:type="spellEnd"/>
      <w:r w:rsidR="005D118B">
        <w:rPr>
          <w:lang w:val="es-PA"/>
        </w:rPr>
        <w:t xml:space="preserve">), </w:t>
      </w:r>
      <w:r w:rsidR="005D118B" w:rsidRPr="005D118B">
        <w:rPr>
          <w:lang w:val="es-PA"/>
        </w:rPr>
        <w:t>sigua</w:t>
      </w:r>
      <w:r w:rsidR="005D118B">
        <w:rPr>
          <w:lang w:val="es-PA"/>
        </w:rPr>
        <w:t xml:space="preserve"> (</w:t>
      </w:r>
      <w:proofErr w:type="spellStart"/>
      <w:r w:rsidR="005D118B" w:rsidRPr="005D118B">
        <w:rPr>
          <w:i/>
          <w:lang w:val="es-PA"/>
        </w:rPr>
        <w:t>Ocotea</w:t>
      </w:r>
      <w:proofErr w:type="spellEnd"/>
      <w:r w:rsidR="005D118B" w:rsidRPr="005D118B">
        <w:rPr>
          <w:i/>
          <w:lang w:val="es-PA"/>
        </w:rPr>
        <w:t xml:space="preserve"> </w:t>
      </w:r>
      <w:proofErr w:type="spellStart"/>
      <w:r w:rsidR="005D118B" w:rsidRPr="005D118B">
        <w:rPr>
          <w:i/>
          <w:lang w:val="es-PA"/>
        </w:rPr>
        <w:t>s.p</w:t>
      </w:r>
      <w:r w:rsidR="005D118B" w:rsidRPr="005D118B">
        <w:rPr>
          <w:lang w:val="es-PA"/>
        </w:rPr>
        <w:t>.</w:t>
      </w:r>
      <w:proofErr w:type="spellEnd"/>
      <w:r w:rsidR="005D118B">
        <w:rPr>
          <w:lang w:val="es-PA"/>
        </w:rPr>
        <w:t>).</w:t>
      </w:r>
    </w:p>
    <w:p w:rsidR="005D118B" w:rsidRPr="008A2A1B" w:rsidRDefault="007C6D53" w:rsidP="00F94A7E">
      <w:pPr>
        <w:autoSpaceDE w:val="0"/>
        <w:autoSpaceDN w:val="0"/>
        <w:adjustRightInd w:val="0"/>
        <w:spacing w:after="240" w:line="276" w:lineRule="auto"/>
        <w:jc w:val="both"/>
        <w:rPr>
          <w:i/>
        </w:rPr>
      </w:pPr>
      <w:r w:rsidRPr="00E245BA">
        <w:t xml:space="preserve">En cuanto a la fauna, según lo descrito en el EsIA, </w:t>
      </w:r>
      <w:r w:rsidR="005D118B" w:rsidRPr="005D118B">
        <w:t>el inventario de las especies en el área del proyecto se realizó un recorrido general dentro del lote o polígono para colectar la mayor cantidad de información sobre los vertebrados terrestres, aves y cualquier otra especie presente en el área</w:t>
      </w:r>
      <w:r w:rsidR="005D118B">
        <w:t xml:space="preserve">. Entre las especies identificadas se encuentran: </w:t>
      </w:r>
      <w:r w:rsidR="008A2A1B">
        <w:t>s</w:t>
      </w:r>
      <w:r w:rsidR="005D118B" w:rsidRPr="005D118B">
        <w:t>apo común</w:t>
      </w:r>
      <w:r w:rsidR="005D118B">
        <w:t xml:space="preserve"> </w:t>
      </w:r>
      <w:r w:rsidR="008A2A1B">
        <w:t>(</w:t>
      </w:r>
      <w:proofErr w:type="spellStart"/>
      <w:r w:rsidR="008A2A1B" w:rsidRPr="008A2A1B">
        <w:rPr>
          <w:i/>
        </w:rPr>
        <w:t>Rhinella</w:t>
      </w:r>
      <w:proofErr w:type="spellEnd"/>
      <w:r w:rsidR="008A2A1B" w:rsidRPr="008A2A1B">
        <w:rPr>
          <w:i/>
        </w:rPr>
        <w:t xml:space="preserve"> </w:t>
      </w:r>
      <w:proofErr w:type="spellStart"/>
      <w:r w:rsidR="008A2A1B" w:rsidRPr="008A2A1B">
        <w:rPr>
          <w:i/>
        </w:rPr>
        <w:t>horribilis</w:t>
      </w:r>
      <w:proofErr w:type="spellEnd"/>
      <w:r w:rsidR="008A2A1B">
        <w:t>), b</w:t>
      </w:r>
      <w:r w:rsidR="008A2A1B" w:rsidRPr="008A2A1B">
        <w:t>oa</w:t>
      </w:r>
      <w:r w:rsidR="008A2A1B">
        <w:t xml:space="preserve"> (</w:t>
      </w:r>
      <w:r w:rsidR="008A2A1B" w:rsidRPr="008A2A1B">
        <w:rPr>
          <w:i/>
        </w:rPr>
        <w:t>Boa constrictor</w:t>
      </w:r>
      <w:r w:rsidR="008A2A1B">
        <w:t xml:space="preserve">), culebra </w:t>
      </w:r>
      <w:proofErr w:type="spellStart"/>
      <w:r w:rsidR="008A2A1B">
        <w:t>b</w:t>
      </w:r>
      <w:r w:rsidR="008A2A1B" w:rsidRPr="008A2A1B">
        <w:t>ejuquilla</w:t>
      </w:r>
      <w:proofErr w:type="spellEnd"/>
      <w:r w:rsidR="008A2A1B">
        <w:t xml:space="preserve"> (</w:t>
      </w:r>
      <w:proofErr w:type="spellStart"/>
      <w:r w:rsidR="008A2A1B" w:rsidRPr="008A2A1B">
        <w:rPr>
          <w:i/>
        </w:rPr>
        <w:t>Oxybelis</w:t>
      </w:r>
      <w:proofErr w:type="spellEnd"/>
      <w:r w:rsidR="008A2A1B" w:rsidRPr="008A2A1B">
        <w:rPr>
          <w:i/>
        </w:rPr>
        <w:t xml:space="preserve"> </w:t>
      </w:r>
      <w:proofErr w:type="spellStart"/>
      <w:r w:rsidR="008A2A1B" w:rsidRPr="008A2A1B">
        <w:rPr>
          <w:i/>
        </w:rPr>
        <w:t>aeneus</w:t>
      </w:r>
      <w:proofErr w:type="spellEnd"/>
      <w:r w:rsidR="008A2A1B">
        <w:t>), c</w:t>
      </w:r>
      <w:r w:rsidR="008A2A1B" w:rsidRPr="008A2A1B">
        <w:t>oral verdadera</w:t>
      </w:r>
      <w:r w:rsidR="008A2A1B">
        <w:t xml:space="preserve"> (</w:t>
      </w:r>
      <w:proofErr w:type="spellStart"/>
      <w:r w:rsidR="008A2A1B" w:rsidRPr="008A2A1B">
        <w:rPr>
          <w:i/>
        </w:rPr>
        <w:t>Micrurus</w:t>
      </w:r>
      <w:proofErr w:type="spellEnd"/>
      <w:r w:rsidR="008A2A1B" w:rsidRPr="008A2A1B">
        <w:rPr>
          <w:i/>
        </w:rPr>
        <w:t xml:space="preserve"> </w:t>
      </w:r>
      <w:proofErr w:type="spellStart"/>
      <w:r w:rsidR="008A2A1B" w:rsidRPr="008A2A1B">
        <w:rPr>
          <w:i/>
        </w:rPr>
        <w:t>nigrocinctus</w:t>
      </w:r>
      <w:proofErr w:type="spellEnd"/>
      <w:r w:rsidR="008A2A1B">
        <w:t xml:space="preserve">), </w:t>
      </w:r>
      <w:proofErr w:type="spellStart"/>
      <w:r w:rsidR="008A2A1B">
        <w:t>b</w:t>
      </w:r>
      <w:r w:rsidR="008A2A1B" w:rsidRPr="008A2A1B">
        <w:t>orriguero</w:t>
      </w:r>
      <w:proofErr w:type="spellEnd"/>
      <w:r w:rsidR="008A2A1B" w:rsidRPr="008A2A1B">
        <w:t xml:space="preserve"> común</w:t>
      </w:r>
      <w:r w:rsidR="008A2A1B">
        <w:t xml:space="preserve"> (</w:t>
      </w:r>
      <w:proofErr w:type="spellStart"/>
      <w:r w:rsidR="008A2A1B" w:rsidRPr="008A2A1B">
        <w:rPr>
          <w:i/>
        </w:rPr>
        <w:t>Ameiva</w:t>
      </w:r>
      <w:proofErr w:type="spellEnd"/>
      <w:r w:rsidR="008A2A1B" w:rsidRPr="008A2A1B">
        <w:rPr>
          <w:i/>
        </w:rPr>
        <w:t xml:space="preserve"> </w:t>
      </w:r>
      <w:proofErr w:type="spellStart"/>
      <w:r w:rsidR="008A2A1B" w:rsidRPr="008A2A1B">
        <w:rPr>
          <w:i/>
        </w:rPr>
        <w:t>ameiva</w:t>
      </w:r>
      <w:proofErr w:type="spellEnd"/>
      <w:r w:rsidR="008A2A1B">
        <w:t>), t</w:t>
      </w:r>
      <w:r w:rsidR="008A2A1B" w:rsidRPr="008A2A1B">
        <w:t>ortolita rojiza</w:t>
      </w:r>
      <w:r w:rsidR="008A2A1B">
        <w:t xml:space="preserve"> (</w:t>
      </w:r>
      <w:r w:rsidR="008A2A1B" w:rsidRPr="008A2A1B">
        <w:rPr>
          <w:i/>
        </w:rPr>
        <w:t xml:space="preserve">Columbina </w:t>
      </w:r>
      <w:proofErr w:type="spellStart"/>
      <w:r w:rsidR="008A2A1B" w:rsidRPr="008A2A1B">
        <w:rPr>
          <w:i/>
        </w:rPr>
        <w:t>talpacoti</w:t>
      </w:r>
      <w:proofErr w:type="spellEnd"/>
      <w:r w:rsidR="008A2A1B">
        <w:t>)</w:t>
      </w:r>
      <w:r w:rsidR="00522D48">
        <w:t xml:space="preserve">, </w:t>
      </w:r>
      <w:proofErr w:type="spellStart"/>
      <w:r w:rsidR="00522D48">
        <w:t>p</w:t>
      </w:r>
      <w:r w:rsidR="00522D48" w:rsidRPr="00522D48">
        <w:t>echi</w:t>
      </w:r>
      <w:proofErr w:type="spellEnd"/>
      <w:r w:rsidR="00522D48" w:rsidRPr="00522D48">
        <w:t xml:space="preserve"> amarillo</w:t>
      </w:r>
      <w:r w:rsidR="00522D48">
        <w:t xml:space="preserve"> (</w:t>
      </w:r>
      <w:proofErr w:type="spellStart"/>
      <w:r w:rsidR="00522D48" w:rsidRPr="00522D48">
        <w:rPr>
          <w:i/>
        </w:rPr>
        <w:t>Myiarchus</w:t>
      </w:r>
      <w:proofErr w:type="spellEnd"/>
      <w:r w:rsidR="00522D48" w:rsidRPr="00522D48">
        <w:rPr>
          <w:i/>
        </w:rPr>
        <w:t xml:space="preserve"> </w:t>
      </w:r>
      <w:proofErr w:type="spellStart"/>
      <w:r w:rsidR="00522D48" w:rsidRPr="00522D48">
        <w:rPr>
          <w:i/>
        </w:rPr>
        <w:t>panamensis</w:t>
      </w:r>
      <w:proofErr w:type="spellEnd"/>
      <w:r w:rsidR="00522D48">
        <w:t>), m</w:t>
      </w:r>
      <w:r w:rsidR="00522D48" w:rsidRPr="00522D48">
        <w:t>irlo pardo / Casca</w:t>
      </w:r>
      <w:r w:rsidR="00522D48">
        <w:t xml:space="preserve"> (</w:t>
      </w:r>
      <w:proofErr w:type="spellStart"/>
      <w:r w:rsidR="00500930" w:rsidRPr="00500930">
        <w:rPr>
          <w:i/>
        </w:rPr>
        <w:t>Turdus</w:t>
      </w:r>
      <w:proofErr w:type="spellEnd"/>
      <w:r w:rsidR="00500930" w:rsidRPr="00500930">
        <w:rPr>
          <w:i/>
        </w:rPr>
        <w:t xml:space="preserve"> </w:t>
      </w:r>
      <w:proofErr w:type="spellStart"/>
      <w:r w:rsidR="00500930" w:rsidRPr="00500930">
        <w:rPr>
          <w:i/>
        </w:rPr>
        <w:t>grayi</w:t>
      </w:r>
      <w:proofErr w:type="spellEnd"/>
      <w:r w:rsidR="00500930">
        <w:t>), t</w:t>
      </w:r>
      <w:r w:rsidR="00500930" w:rsidRPr="00500930">
        <w:t>alingo</w:t>
      </w:r>
      <w:r w:rsidR="00500930">
        <w:t xml:space="preserve"> (</w:t>
      </w:r>
      <w:proofErr w:type="spellStart"/>
      <w:r w:rsidR="00500930" w:rsidRPr="00F94A7E">
        <w:rPr>
          <w:i/>
        </w:rPr>
        <w:t>Quiscalus</w:t>
      </w:r>
      <w:proofErr w:type="spellEnd"/>
      <w:r w:rsidR="00500930" w:rsidRPr="00F94A7E">
        <w:rPr>
          <w:i/>
        </w:rPr>
        <w:t xml:space="preserve"> </w:t>
      </w:r>
      <w:proofErr w:type="spellStart"/>
      <w:r w:rsidR="00500930" w:rsidRPr="00F94A7E">
        <w:rPr>
          <w:i/>
        </w:rPr>
        <w:t>mexicanus</w:t>
      </w:r>
      <w:proofErr w:type="spellEnd"/>
      <w:r w:rsidR="00F94A7E">
        <w:t>), g</w:t>
      </w:r>
      <w:r w:rsidR="00F94A7E" w:rsidRPr="00F94A7E">
        <w:t xml:space="preserve">arrapatero </w:t>
      </w:r>
      <w:proofErr w:type="spellStart"/>
      <w:r w:rsidR="00F94A7E" w:rsidRPr="00F94A7E">
        <w:t>piquiliso</w:t>
      </w:r>
      <w:proofErr w:type="spellEnd"/>
      <w:r w:rsidR="00F94A7E">
        <w:t xml:space="preserve"> (</w:t>
      </w:r>
      <w:proofErr w:type="spellStart"/>
      <w:r w:rsidR="00F94A7E" w:rsidRPr="00F94A7E">
        <w:rPr>
          <w:i/>
        </w:rPr>
        <w:t>Crotophaga</w:t>
      </w:r>
      <w:proofErr w:type="spellEnd"/>
      <w:r w:rsidR="00F94A7E" w:rsidRPr="00F94A7E">
        <w:rPr>
          <w:i/>
        </w:rPr>
        <w:t xml:space="preserve"> </w:t>
      </w:r>
      <w:proofErr w:type="spellStart"/>
      <w:r w:rsidR="00F94A7E" w:rsidRPr="00F94A7E">
        <w:rPr>
          <w:i/>
        </w:rPr>
        <w:t>ani</w:t>
      </w:r>
      <w:proofErr w:type="spellEnd"/>
      <w:r w:rsidR="00F94A7E">
        <w:t>), g</w:t>
      </w:r>
      <w:r w:rsidR="00F94A7E" w:rsidRPr="00F94A7E">
        <w:t>allinazo negro</w:t>
      </w:r>
      <w:r w:rsidR="00F94A7E">
        <w:t xml:space="preserve"> (</w:t>
      </w:r>
      <w:proofErr w:type="spellStart"/>
      <w:r w:rsidR="00F94A7E" w:rsidRPr="00F94A7E">
        <w:rPr>
          <w:i/>
        </w:rPr>
        <w:t>Coragyps</w:t>
      </w:r>
      <w:proofErr w:type="spellEnd"/>
      <w:r w:rsidR="00F94A7E" w:rsidRPr="00F94A7E">
        <w:rPr>
          <w:i/>
        </w:rPr>
        <w:t xml:space="preserve"> </w:t>
      </w:r>
      <w:proofErr w:type="spellStart"/>
      <w:r w:rsidR="00F94A7E" w:rsidRPr="00F94A7E">
        <w:rPr>
          <w:i/>
        </w:rPr>
        <w:t>atratus</w:t>
      </w:r>
      <w:proofErr w:type="spellEnd"/>
      <w:r w:rsidR="00F94A7E">
        <w:t>), t</w:t>
      </w:r>
      <w:r w:rsidR="00F94A7E" w:rsidRPr="00F94A7E">
        <w:t>angara azuleja</w:t>
      </w:r>
      <w:r w:rsidR="00F94A7E">
        <w:t xml:space="preserve"> (</w:t>
      </w:r>
      <w:proofErr w:type="spellStart"/>
      <w:r w:rsidR="00F94A7E" w:rsidRPr="00F94A7E">
        <w:rPr>
          <w:i/>
        </w:rPr>
        <w:t>Thraupis</w:t>
      </w:r>
      <w:proofErr w:type="spellEnd"/>
      <w:r w:rsidR="00F94A7E" w:rsidRPr="00F94A7E">
        <w:rPr>
          <w:i/>
        </w:rPr>
        <w:t xml:space="preserve"> </w:t>
      </w:r>
      <w:proofErr w:type="spellStart"/>
      <w:r w:rsidR="00F94A7E" w:rsidRPr="00F94A7E">
        <w:rPr>
          <w:i/>
        </w:rPr>
        <w:t>episcopus</w:t>
      </w:r>
      <w:proofErr w:type="spellEnd"/>
      <w:r w:rsidR="00F94A7E">
        <w:t>), s</w:t>
      </w:r>
      <w:r w:rsidR="00F94A7E" w:rsidRPr="00F94A7E">
        <w:t>angre de toro</w:t>
      </w:r>
      <w:r w:rsidR="00F94A7E">
        <w:t xml:space="preserve"> (</w:t>
      </w:r>
      <w:proofErr w:type="spellStart"/>
      <w:r w:rsidR="00F94A7E" w:rsidRPr="00F94A7E">
        <w:rPr>
          <w:i/>
        </w:rPr>
        <w:t>Ramphocelus</w:t>
      </w:r>
      <w:proofErr w:type="spellEnd"/>
      <w:r w:rsidR="00F94A7E" w:rsidRPr="00F94A7E">
        <w:rPr>
          <w:i/>
        </w:rPr>
        <w:t xml:space="preserve"> </w:t>
      </w:r>
      <w:proofErr w:type="spellStart"/>
      <w:r w:rsidR="00F94A7E" w:rsidRPr="00F94A7E">
        <w:rPr>
          <w:i/>
        </w:rPr>
        <w:t>dimidiatus</w:t>
      </w:r>
      <w:proofErr w:type="spellEnd"/>
      <w:r w:rsidR="00F94A7E">
        <w:t>), m</w:t>
      </w:r>
      <w:r w:rsidR="00F94A7E" w:rsidRPr="00F94A7E">
        <w:t>osquero social</w:t>
      </w:r>
      <w:r w:rsidR="00F94A7E">
        <w:t xml:space="preserve"> (</w:t>
      </w:r>
      <w:proofErr w:type="spellStart"/>
      <w:r w:rsidR="00F94A7E" w:rsidRPr="00F94A7E">
        <w:rPr>
          <w:i/>
        </w:rPr>
        <w:t>Myiozetetes</w:t>
      </w:r>
      <w:proofErr w:type="spellEnd"/>
      <w:r w:rsidR="00F94A7E" w:rsidRPr="00F94A7E">
        <w:rPr>
          <w:i/>
        </w:rPr>
        <w:t xml:space="preserve"> </w:t>
      </w:r>
      <w:proofErr w:type="spellStart"/>
      <w:r w:rsidR="00F94A7E" w:rsidRPr="00F94A7E">
        <w:rPr>
          <w:i/>
        </w:rPr>
        <w:t>similis</w:t>
      </w:r>
      <w:proofErr w:type="spellEnd"/>
      <w:r w:rsidR="00F94A7E">
        <w:t>)</w:t>
      </w:r>
    </w:p>
    <w:p w:rsidR="0086245C" w:rsidRPr="00127CF9" w:rsidRDefault="007C6D53" w:rsidP="00127CF9">
      <w:pPr>
        <w:autoSpaceDE w:val="0"/>
        <w:autoSpaceDN w:val="0"/>
        <w:adjustRightInd w:val="0"/>
        <w:spacing w:after="240" w:line="276" w:lineRule="auto"/>
        <w:jc w:val="both"/>
      </w:pPr>
      <w:r w:rsidRPr="00E245BA">
        <w:rPr>
          <w:b/>
        </w:rPr>
        <w:t xml:space="preserve">Componente Socioeconómico: </w:t>
      </w:r>
    </w:p>
    <w:p w:rsidR="0086245C" w:rsidRPr="00E245BA" w:rsidRDefault="007C6D53" w:rsidP="00E245BA">
      <w:pPr>
        <w:pStyle w:val="Default"/>
        <w:spacing w:after="240" w:line="276" w:lineRule="auto"/>
        <w:jc w:val="both"/>
        <w:rPr>
          <w:rFonts w:ascii="Times New Roman" w:hAnsi="Times New Roman" w:cs="Times New Roman"/>
        </w:rPr>
      </w:pPr>
      <w:r w:rsidRPr="00E245BA">
        <w:rPr>
          <w:rFonts w:ascii="Times New Roman" w:hAnsi="Times New Roman" w:cs="Times New Roman"/>
        </w:rPr>
        <w:t xml:space="preserve">En el EsIA, se indica que </w:t>
      </w:r>
      <w:r w:rsidR="00FA246B">
        <w:rPr>
          <w:rFonts w:ascii="Times New Roman" w:hAnsi="Times New Roman" w:cs="Times New Roman"/>
        </w:rPr>
        <w:t xml:space="preserve">la metodología utilizada para lograr la reacción ciudadana, con respecto al proyecto fueron las encuestas directas a las personas residentes a los alrededores del proyecto, se aplicaron </w:t>
      </w:r>
      <w:r w:rsidR="00F94A7E">
        <w:rPr>
          <w:rFonts w:ascii="Times New Roman" w:hAnsi="Times New Roman" w:cs="Times New Roman"/>
        </w:rPr>
        <w:t>16</w:t>
      </w:r>
      <w:r w:rsidR="00FA246B">
        <w:rPr>
          <w:rFonts w:ascii="Times New Roman" w:hAnsi="Times New Roman" w:cs="Times New Roman"/>
        </w:rPr>
        <w:t xml:space="preserve"> encuestas, el </w:t>
      </w:r>
      <w:r w:rsidR="00F94A7E">
        <w:rPr>
          <w:rFonts w:ascii="Times New Roman" w:hAnsi="Times New Roman" w:cs="Times New Roman"/>
        </w:rPr>
        <w:t>22 de junio</w:t>
      </w:r>
      <w:r w:rsidR="004A597B">
        <w:rPr>
          <w:rFonts w:ascii="Times New Roman" w:hAnsi="Times New Roman" w:cs="Times New Roman"/>
        </w:rPr>
        <w:t xml:space="preserve"> de 2019</w:t>
      </w:r>
      <w:r w:rsidR="00C50147" w:rsidRPr="00E245BA">
        <w:rPr>
          <w:rFonts w:ascii="Times New Roman" w:hAnsi="Times New Roman" w:cs="Times New Roman"/>
        </w:rPr>
        <w:t>,</w:t>
      </w:r>
      <w:r w:rsidR="00DD3456" w:rsidRPr="00E245BA">
        <w:rPr>
          <w:rFonts w:ascii="Times New Roman" w:hAnsi="Times New Roman" w:cs="Times New Roman"/>
        </w:rPr>
        <w:t xml:space="preserve"> dando como resultado lo siguiente: </w:t>
      </w:r>
    </w:p>
    <w:p w:rsidR="004A597B" w:rsidRDefault="00361139" w:rsidP="00BB624C">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25% de las personas encuestadas, si tenían conocimiento sobre el desarrollo del proyecto,</w:t>
      </w:r>
    </w:p>
    <w:p w:rsidR="00361139" w:rsidRDefault="00361139" w:rsidP="00BB624C">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 xml:space="preserve">75% de las personas encuestadas, desconocen el proyecto, </w:t>
      </w:r>
    </w:p>
    <w:p w:rsidR="00361139" w:rsidRDefault="00361139" w:rsidP="00361139">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 xml:space="preserve">81% de los encuestados, </w:t>
      </w:r>
      <w:r w:rsidRPr="00361139">
        <w:rPr>
          <w:rFonts w:ascii="Times New Roman" w:hAnsi="Times New Roman" w:cs="Times New Roman"/>
        </w:rPr>
        <w:t>considera que el proyecto tiene afectación ambiental</w:t>
      </w:r>
      <w:r>
        <w:rPr>
          <w:rFonts w:ascii="Times New Roman" w:hAnsi="Times New Roman" w:cs="Times New Roman"/>
        </w:rPr>
        <w:t xml:space="preserve">, </w:t>
      </w:r>
    </w:p>
    <w:p w:rsidR="00361139" w:rsidRDefault="00361139" w:rsidP="00361139">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lastRenderedPageBreak/>
        <w:t xml:space="preserve">13% de los encuestados, </w:t>
      </w:r>
      <w:r w:rsidRPr="00361139">
        <w:rPr>
          <w:rFonts w:ascii="Times New Roman" w:hAnsi="Times New Roman" w:cs="Times New Roman"/>
        </w:rPr>
        <w:t>considera que el desarrollo del proyecto no tendría afectación en el ambiente</w:t>
      </w:r>
      <w:r>
        <w:rPr>
          <w:rFonts w:ascii="Times New Roman" w:hAnsi="Times New Roman" w:cs="Times New Roman"/>
        </w:rPr>
        <w:t xml:space="preserve"> y un </w:t>
      </w:r>
      <w:r w:rsidRPr="00361139">
        <w:rPr>
          <w:rFonts w:ascii="Times New Roman" w:hAnsi="Times New Roman" w:cs="Times New Roman"/>
        </w:rPr>
        <w:t>6% de los encuestados, no opino al respecto</w:t>
      </w:r>
      <w:r>
        <w:rPr>
          <w:rFonts w:ascii="Times New Roman" w:hAnsi="Times New Roman" w:cs="Times New Roman"/>
        </w:rPr>
        <w:t>,</w:t>
      </w:r>
    </w:p>
    <w:p w:rsidR="00361139" w:rsidRDefault="00361139" w:rsidP="00361139">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 xml:space="preserve">56% de los encuestados, </w:t>
      </w:r>
      <w:r w:rsidRPr="00361139">
        <w:rPr>
          <w:rFonts w:ascii="Times New Roman" w:hAnsi="Times New Roman" w:cs="Times New Roman"/>
        </w:rPr>
        <w:t>están de acuerdo con la construcción</w:t>
      </w:r>
      <w:r>
        <w:rPr>
          <w:rFonts w:ascii="Times New Roman" w:hAnsi="Times New Roman" w:cs="Times New Roman"/>
        </w:rPr>
        <w:t xml:space="preserve">, </w:t>
      </w:r>
    </w:p>
    <w:p w:rsidR="00361139" w:rsidRDefault="00361139" w:rsidP="00361139">
      <w:pPr>
        <w:pStyle w:val="Default"/>
        <w:numPr>
          <w:ilvl w:val="0"/>
          <w:numId w:val="2"/>
        </w:numPr>
        <w:spacing w:line="276" w:lineRule="auto"/>
        <w:jc w:val="both"/>
        <w:rPr>
          <w:rFonts w:ascii="Times New Roman" w:hAnsi="Times New Roman" w:cs="Times New Roman"/>
        </w:rPr>
      </w:pPr>
      <w:r w:rsidRPr="00361139">
        <w:rPr>
          <w:rFonts w:ascii="Times New Roman" w:hAnsi="Times New Roman" w:cs="Times New Roman"/>
        </w:rPr>
        <w:t xml:space="preserve">31% </w:t>
      </w:r>
      <w:r>
        <w:rPr>
          <w:rFonts w:ascii="Times New Roman" w:hAnsi="Times New Roman" w:cs="Times New Roman"/>
        </w:rPr>
        <w:t xml:space="preserve">de los encuestados, </w:t>
      </w:r>
      <w:r w:rsidRPr="00361139">
        <w:rPr>
          <w:rFonts w:ascii="Times New Roman" w:hAnsi="Times New Roman" w:cs="Times New Roman"/>
        </w:rPr>
        <w:t>está en desacuerdo y un 13% le es indiferente el proyecto</w:t>
      </w:r>
      <w:r>
        <w:rPr>
          <w:rFonts w:ascii="Times New Roman" w:hAnsi="Times New Roman" w:cs="Times New Roman"/>
        </w:rPr>
        <w:t xml:space="preserve">, </w:t>
      </w:r>
    </w:p>
    <w:p w:rsidR="00361139" w:rsidRPr="00527F4D" w:rsidRDefault="00361139" w:rsidP="00527F4D">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 xml:space="preserve">37% de los encuestados, </w:t>
      </w:r>
      <w:r w:rsidRPr="00361139">
        <w:rPr>
          <w:rFonts w:ascii="Times New Roman" w:hAnsi="Times New Roman" w:cs="Times New Roman"/>
        </w:rPr>
        <w:t>piensan que el proyecto traería beneficios</w:t>
      </w:r>
      <w:r>
        <w:rPr>
          <w:rFonts w:ascii="Times New Roman" w:hAnsi="Times New Roman" w:cs="Times New Roman"/>
        </w:rPr>
        <w:t xml:space="preserve">, 50% consideran que no y un 13% </w:t>
      </w:r>
      <w:r w:rsidRPr="00361139">
        <w:rPr>
          <w:rFonts w:ascii="Times New Roman" w:hAnsi="Times New Roman" w:cs="Times New Roman"/>
        </w:rPr>
        <w:t>no opino al respecto</w:t>
      </w:r>
      <w:r>
        <w:rPr>
          <w:rFonts w:ascii="Times New Roman" w:hAnsi="Times New Roman" w:cs="Times New Roman"/>
        </w:rPr>
        <w:t xml:space="preserve">, </w:t>
      </w:r>
    </w:p>
    <w:p w:rsidR="00BB624C" w:rsidRDefault="00BB624C" w:rsidP="00BB624C">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Entre las recomendaciones dadas por los entrevistados se destacan los siguientes:</w:t>
      </w:r>
    </w:p>
    <w:p w:rsidR="00527F4D" w:rsidRPr="00527F4D" w:rsidRDefault="00527F4D" w:rsidP="00527F4D">
      <w:pPr>
        <w:pStyle w:val="Default"/>
        <w:spacing w:line="276" w:lineRule="auto"/>
        <w:ind w:left="1440"/>
        <w:jc w:val="both"/>
        <w:rPr>
          <w:rFonts w:ascii="Times New Roman" w:hAnsi="Times New Roman" w:cs="Times New Roman"/>
        </w:rPr>
      </w:pPr>
      <w:r>
        <w:rPr>
          <w:rFonts w:ascii="Times New Roman" w:hAnsi="Times New Roman" w:cs="Times New Roman"/>
        </w:rPr>
        <w:t>-  Que coloque</w:t>
      </w:r>
      <w:r w:rsidRPr="00527F4D">
        <w:rPr>
          <w:rFonts w:ascii="Times New Roman" w:hAnsi="Times New Roman" w:cs="Times New Roman"/>
        </w:rPr>
        <w:t xml:space="preserve"> otro sistema</w:t>
      </w:r>
    </w:p>
    <w:p w:rsidR="00527F4D" w:rsidRPr="00527F4D" w:rsidRDefault="00527F4D" w:rsidP="00527F4D">
      <w:pPr>
        <w:pStyle w:val="Default"/>
        <w:spacing w:line="276" w:lineRule="auto"/>
        <w:ind w:left="1440"/>
        <w:jc w:val="both"/>
        <w:rPr>
          <w:rFonts w:ascii="Times New Roman" w:hAnsi="Times New Roman" w:cs="Times New Roman"/>
        </w:rPr>
      </w:pPr>
      <w:r>
        <w:rPr>
          <w:rFonts w:ascii="Times New Roman" w:hAnsi="Times New Roman" w:cs="Times New Roman"/>
        </w:rPr>
        <w:t xml:space="preserve">- </w:t>
      </w:r>
      <w:r w:rsidRPr="00527F4D">
        <w:rPr>
          <w:rFonts w:ascii="Times New Roman" w:hAnsi="Times New Roman" w:cs="Times New Roman"/>
        </w:rPr>
        <w:t>Que se siga la ley que regula esto</w:t>
      </w:r>
    </w:p>
    <w:p w:rsidR="00527F4D" w:rsidRPr="00527F4D" w:rsidRDefault="00527F4D" w:rsidP="00527F4D">
      <w:pPr>
        <w:pStyle w:val="Default"/>
        <w:spacing w:line="276" w:lineRule="auto"/>
        <w:ind w:left="1440"/>
        <w:jc w:val="both"/>
        <w:rPr>
          <w:rFonts w:ascii="Times New Roman" w:hAnsi="Times New Roman" w:cs="Times New Roman"/>
        </w:rPr>
      </w:pPr>
      <w:r>
        <w:rPr>
          <w:rFonts w:ascii="Times New Roman" w:hAnsi="Times New Roman" w:cs="Times New Roman"/>
        </w:rPr>
        <w:t xml:space="preserve">- </w:t>
      </w:r>
      <w:r w:rsidRPr="00527F4D">
        <w:rPr>
          <w:rFonts w:ascii="Times New Roman" w:hAnsi="Times New Roman" w:cs="Times New Roman"/>
        </w:rPr>
        <w:t xml:space="preserve"> Que</w:t>
      </w:r>
      <w:r>
        <w:rPr>
          <w:rFonts w:ascii="Times New Roman" w:hAnsi="Times New Roman" w:cs="Times New Roman"/>
        </w:rPr>
        <w:t xml:space="preserve"> se realice en el tiempo que se </w:t>
      </w:r>
      <w:r w:rsidRPr="00527F4D">
        <w:rPr>
          <w:rFonts w:ascii="Times New Roman" w:hAnsi="Times New Roman" w:cs="Times New Roman"/>
        </w:rPr>
        <w:t>estipule</w:t>
      </w:r>
    </w:p>
    <w:p w:rsidR="00527F4D" w:rsidRPr="00527F4D" w:rsidRDefault="00527F4D" w:rsidP="00527F4D">
      <w:pPr>
        <w:pStyle w:val="Default"/>
        <w:spacing w:line="276" w:lineRule="auto"/>
        <w:ind w:left="1440"/>
        <w:jc w:val="both"/>
        <w:rPr>
          <w:rFonts w:ascii="Times New Roman" w:hAnsi="Times New Roman" w:cs="Times New Roman"/>
        </w:rPr>
      </w:pPr>
      <w:r>
        <w:rPr>
          <w:rFonts w:ascii="Times New Roman" w:hAnsi="Times New Roman" w:cs="Times New Roman"/>
        </w:rPr>
        <w:t>- Que se busque otra alternativa</w:t>
      </w:r>
    </w:p>
    <w:p w:rsidR="00527F4D" w:rsidRPr="00527F4D" w:rsidRDefault="00527F4D" w:rsidP="00527F4D">
      <w:pPr>
        <w:pStyle w:val="Default"/>
        <w:spacing w:line="276" w:lineRule="auto"/>
        <w:ind w:left="1440"/>
        <w:jc w:val="both"/>
        <w:rPr>
          <w:rFonts w:ascii="Times New Roman" w:hAnsi="Times New Roman" w:cs="Times New Roman"/>
        </w:rPr>
      </w:pPr>
      <w:r>
        <w:rPr>
          <w:rFonts w:ascii="Times New Roman" w:hAnsi="Times New Roman" w:cs="Times New Roman"/>
        </w:rPr>
        <w:t xml:space="preserve">- </w:t>
      </w:r>
      <w:r w:rsidRPr="00527F4D">
        <w:rPr>
          <w:rFonts w:ascii="Times New Roman" w:hAnsi="Times New Roman" w:cs="Times New Roman"/>
        </w:rPr>
        <w:t>Correcta disposición de los desechos</w:t>
      </w:r>
    </w:p>
    <w:p w:rsidR="00927487" w:rsidRDefault="00527F4D" w:rsidP="00527F4D">
      <w:pPr>
        <w:pStyle w:val="Default"/>
        <w:spacing w:line="276" w:lineRule="auto"/>
        <w:ind w:left="1440"/>
        <w:jc w:val="both"/>
        <w:rPr>
          <w:rFonts w:ascii="Times New Roman" w:hAnsi="Times New Roman" w:cs="Times New Roman"/>
        </w:rPr>
      </w:pPr>
      <w:r>
        <w:rPr>
          <w:rFonts w:ascii="Times New Roman" w:hAnsi="Times New Roman" w:cs="Times New Roman"/>
        </w:rPr>
        <w:t xml:space="preserve">- </w:t>
      </w:r>
      <w:r w:rsidRPr="00527F4D">
        <w:rPr>
          <w:rFonts w:ascii="Times New Roman" w:hAnsi="Times New Roman" w:cs="Times New Roman"/>
        </w:rPr>
        <w:t>Que s</w:t>
      </w:r>
      <w:r>
        <w:rPr>
          <w:rFonts w:ascii="Times New Roman" w:hAnsi="Times New Roman" w:cs="Times New Roman"/>
        </w:rPr>
        <w:t>e debe cuidar la salubridad del lugar</w:t>
      </w:r>
    </w:p>
    <w:p w:rsidR="00527F4D" w:rsidRPr="00927487" w:rsidRDefault="00527F4D" w:rsidP="00527F4D">
      <w:pPr>
        <w:pStyle w:val="Default"/>
        <w:spacing w:line="276" w:lineRule="auto"/>
        <w:ind w:left="1440"/>
        <w:jc w:val="both"/>
        <w:rPr>
          <w:rFonts w:ascii="Times New Roman" w:hAnsi="Times New Roman" w:cs="Times New Roman"/>
        </w:rPr>
      </w:pPr>
    </w:p>
    <w:p w:rsidR="00DA188D" w:rsidRDefault="00DA188D" w:rsidP="00FA1038">
      <w:pPr>
        <w:spacing w:line="276" w:lineRule="auto"/>
        <w:jc w:val="both"/>
        <w:outlineLvl w:val="0"/>
        <w:rPr>
          <w:rFonts w:eastAsia="SimSun"/>
          <w:color w:val="000000"/>
          <w:shd w:val="clear" w:color="auto" w:fill="FFFFFF"/>
        </w:rPr>
      </w:pPr>
      <w:r w:rsidRPr="00DA188D">
        <w:rPr>
          <w:rFonts w:eastAsia="SimSun"/>
          <w:color w:val="000000"/>
          <w:shd w:val="clear" w:color="auto" w:fill="FFFFFF"/>
        </w:rPr>
        <w:t xml:space="preserve">Hasta este punto, y de acuerdo a la evaluación y análisis del EsIA presentado se determinó que en el documento existían aspectos técnicos, que eran necesarios aclarar, por lo cual se solicitó al promotor la siguiente información mediante </w:t>
      </w:r>
      <w:r w:rsidR="00766518" w:rsidRPr="00766518">
        <w:rPr>
          <w:b/>
          <w:lang w:val="es-PA"/>
        </w:rPr>
        <w:t>NOTA-DRCH-AC-</w:t>
      </w:r>
      <w:r w:rsidR="00527F4D" w:rsidRPr="00527F4D">
        <w:rPr>
          <w:b/>
          <w:lang w:val="es-PA"/>
        </w:rPr>
        <w:t>1487-09-2019</w:t>
      </w:r>
      <w:r w:rsidR="00527F4D">
        <w:rPr>
          <w:b/>
          <w:lang w:val="es-PA"/>
        </w:rPr>
        <w:t xml:space="preserve"> </w:t>
      </w:r>
      <w:r w:rsidRPr="00DA188D">
        <w:rPr>
          <w:rFonts w:eastAsia="SimSun"/>
          <w:color w:val="000000"/>
          <w:shd w:val="clear" w:color="auto" w:fill="FFFFFF"/>
        </w:rPr>
        <w:t xml:space="preserve">del </w:t>
      </w:r>
      <w:r w:rsidR="00527F4D" w:rsidRPr="00527F4D">
        <w:rPr>
          <w:lang w:val="es-PA"/>
        </w:rPr>
        <w:t xml:space="preserve">23 de septiembre </w:t>
      </w:r>
      <w:r w:rsidR="00FA1038">
        <w:rPr>
          <w:lang w:val="es-PA"/>
        </w:rPr>
        <w:t>de 2019</w:t>
      </w:r>
      <w:r w:rsidRPr="00DA188D">
        <w:rPr>
          <w:rFonts w:eastAsia="SimSun"/>
          <w:color w:val="000000"/>
          <w:shd w:val="clear" w:color="auto" w:fill="FFFFFF"/>
        </w:rPr>
        <w:t>, (</w:t>
      </w:r>
      <w:r w:rsidR="00766518">
        <w:rPr>
          <w:rFonts w:eastAsia="SimSun"/>
          <w:color w:val="000000"/>
          <w:shd w:val="clear" w:color="auto" w:fill="FFFFFF"/>
        </w:rPr>
        <w:t xml:space="preserve">ver el </w:t>
      </w:r>
      <w:r w:rsidRPr="00DA188D">
        <w:rPr>
          <w:rFonts w:eastAsia="SimSun"/>
          <w:color w:val="000000"/>
          <w:shd w:val="clear" w:color="auto" w:fill="FFFFFF"/>
          <w:lang w:val="es-PA"/>
        </w:rPr>
        <w:t xml:space="preserve"> expediente </w:t>
      </w:r>
      <w:r w:rsidR="00520470">
        <w:rPr>
          <w:color w:val="000000"/>
        </w:rPr>
        <w:t xml:space="preserve">correspondiente de la </w:t>
      </w:r>
      <w:r w:rsidR="00520470" w:rsidRPr="00DB45CC">
        <w:t>Plataforma en línea</w:t>
      </w:r>
      <w:r w:rsidR="00520470">
        <w:t xml:space="preserve"> (PREFASIA)</w:t>
      </w:r>
      <w:r w:rsidRPr="00DA188D">
        <w:rPr>
          <w:rFonts w:eastAsia="SimSun"/>
          <w:color w:val="000000"/>
          <w:shd w:val="clear" w:color="auto" w:fill="FFFFFF"/>
          <w:lang w:val="es-PA"/>
        </w:rPr>
        <w:t>)</w:t>
      </w:r>
      <w:r w:rsidRPr="00DA188D">
        <w:rPr>
          <w:rFonts w:eastAsia="SimSun"/>
          <w:color w:val="000000"/>
          <w:shd w:val="clear" w:color="auto" w:fill="FFFFFF"/>
        </w:rPr>
        <w:t>:</w:t>
      </w:r>
    </w:p>
    <w:p w:rsidR="00527F4D" w:rsidRDefault="00527F4D" w:rsidP="00FA1038">
      <w:pPr>
        <w:spacing w:line="276" w:lineRule="auto"/>
        <w:jc w:val="both"/>
        <w:outlineLvl w:val="0"/>
        <w:rPr>
          <w:rFonts w:eastAsia="SimSun"/>
          <w:color w:val="000000"/>
          <w:shd w:val="clear" w:color="auto" w:fill="FFFFFF"/>
        </w:rPr>
      </w:pPr>
    </w:p>
    <w:p w:rsidR="00527F4D" w:rsidRPr="00527F4D" w:rsidRDefault="00527F4D" w:rsidP="00527F4D">
      <w:pPr>
        <w:numPr>
          <w:ilvl w:val="0"/>
          <w:numId w:val="17"/>
        </w:numPr>
        <w:spacing w:line="276" w:lineRule="auto"/>
        <w:jc w:val="both"/>
        <w:outlineLvl w:val="0"/>
      </w:pPr>
      <w:r w:rsidRPr="00527F4D">
        <w:rPr>
          <w:lang w:val="es-PA"/>
        </w:rPr>
        <w:t xml:space="preserve">En el EsIA presentado, se adjuntó el Certificado de Propiedad emitido por el Registro Público de Panamá, de la finca con Folio Real No. 59224, con Código de Ubicación 4501, propiedad de MUSTY CAPITAL INC; sin embargo no se adjunta la autorización por parte de la empresa MUSTY CAPITAL INC, a la empresa </w:t>
      </w:r>
      <w:r w:rsidRPr="00527F4D">
        <w:t xml:space="preserve">AVENON INVESTMENT INC. </w:t>
      </w:r>
      <w:r w:rsidRPr="00527F4D">
        <w:rPr>
          <w:i/>
          <w:lang w:val="es-PA"/>
        </w:rPr>
        <w:t xml:space="preserve"> </w:t>
      </w:r>
      <w:r w:rsidRPr="00527F4D">
        <w:rPr>
          <w:lang w:val="es-PA"/>
        </w:rPr>
        <w:t xml:space="preserve"> Por lo tanto se le solicita lo siguiente: </w:t>
      </w:r>
    </w:p>
    <w:p w:rsidR="00527F4D" w:rsidRPr="00527F4D" w:rsidRDefault="00527F4D" w:rsidP="00527F4D">
      <w:pPr>
        <w:spacing w:line="276" w:lineRule="auto"/>
        <w:jc w:val="both"/>
        <w:outlineLvl w:val="0"/>
      </w:pPr>
    </w:p>
    <w:p w:rsidR="00527F4D" w:rsidRPr="00527F4D" w:rsidRDefault="00527F4D" w:rsidP="00527F4D">
      <w:pPr>
        <w:numPr>
          <w:ilvl w:val="0"/>
          <w:numId w:val="26"/>
        </w:numPr>
        <w:spacing w:line="276" w:lineRule="auto"/>
        <w:jc w:val="both"/>
        <w:outlineLvl w:val="0"/>
      </w:pPr>
      <w:r w:rsidRPr="00527F4D">
        <w:rPr>
          <w:b/>
        </w:rPr>
        <w:t>Presentar,</w:t>
      </w:r>
      <w:r w:rsidRPr="00527F4D">
        <w:t xml:space="preserve"> la autorización de utilización de terreno, por parte de la empresa MUSTY CAPITAL INC, hacia la empresa AVENON INVESTMENT INC.</w:t>
      </w:r>
    </w:p>
    <w:p w:rsidR="00527F4D" w:rsidRPr="00527F4D" w:rsidRDefault="00527F4D" w:rsidP="00527F4D">
      <w:pPr>
        <w:numPr>
          <w:ilvl w:val="0"/>
          <w:numId w:val="26"/>
        </w:numPr>
        <w:spacing w:line="276" w:lineRule="auto"/>
        <w:jc w:val="both"/>
        <w:outlineLvl w:val="0"/>
      </w:pPr>
      <w:r w:rsidRPr="00527F4D">
        <w:rPr>
          <w:b/>
        </w:rPr>
        <w:t>Indicar,</w:t>
      </w:r>
      <w:r w:rsidRPr="00527F4D">
        <w:t xml:space="preserve"> en que finca se encontrara ubicada tanto la PTAR como el Lecho Percolador</w:t>
      </w:r>
    </w:p>
    <w:p w:rsidR="00527F4D" w:rsidRPr="00527F4D" w:rsidRDefault="00527F4D" w:rsidP="00FA1038">
      <w:pPr>
        <w:spacing w:line="276" w:lineRule="auto"/>
        <w:jc w:val="both"/>
        <w:outlineLvl w:val="0"/>
      </w:pPr>
    </w:p>
    <w:p w:rsidR="00DA188D" w:rsidRDefault="00DA188D" w:rsidP="00E80F12">
      <w:pPr>
        <w:spacing w:line="276" w:lineRule="auto"/>
        <w:ind w:left="-142"/>
        <w:jc w:val="both"/>
        <w:outlineLvl w:val="1"/>
        <w:rPr>
          <w:rFonts w:eastAsia="SimSun"/>
          <w:color w:val="000000"/>
          <w:shd w:val="clear" w:color="auto" w:fill="FFFFFF"/>
        </w:rPr>
      </w:pPr>
      <w:r w:rsidRPr="00DA188D">
        <w:rPr>
          <w:rFonts w:eastAsia="SimSun"/>
          <w:color w:val="000000"/>
          <w:shd w:val="clear" w:color="auto" w:fill="FFFFFF"/>
        </w:rPr>
        <w:t>Una vez analizado, evaluado el Es</w:t>
      </w:r>
      <w:r w:rsidR="00945E98">
        <w:rPr>
          <w:rFonts w:eastAsia="SimSun"/>
          <w:color w:val="000000"/>
          <w:shd w:val="clear" w:color="auto" w:fill="FFFFFF"/>
        </w:rPr>
        <w:t>IA,</w:t>
      </w:r>
      <w:r w:rsidRPr="00DA188D">
        <w:rPr>
          <w:rFonts w:eastAsia="SimSun"/>
          <w:color w:val="000000"/>
          <w:shd w:val="clear" w:color="auto" w:fill="FFFFFF"/>
        </w:rPr>
        <w:t xml:space="preserve"> </w:t>
      </w:r>
      <w:r w:rsidR="0081428C">
        <w:rPr>
          <w:rFonts w:eastAsia="SimSun"/>
          <w:color w:val="000000"/>
          <w:shd w:val="clear" w:color="auto" w:fill="FFFFFF"/>
        </w:rPr>
        <w:t xml:space="preserve">la Declaración Jurada, </w:t>
      </w:r>
      <w:r w:rsidRPr="00DA188D">
        <w:rPr>
          <w:rFonts w:eastAsia="SimSun"/>
          <w:color w:val="000000"/>
          <w:shd w:val="clear" w:color="auto" w:fill="FFFFFF"/>
        </w:rPr>
        <w:t>la información complementaria, presentada por la empresa promotora,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E80F12" w:rsidRPr="00DA188D" w:rsidRDefault="00E80F12" w:rsidP="00E80F12">
      <w:pPr>
        <w:spacing w:line="276" w:lineRule="auto"/>
        <w:ind w:left="-142"/>
        <w:jc w:val="both"/>
        <w:outlineLvl w:val="1"/>
        <w:rPr>
          <w:rFonts w:eastAsia="SimSun"/>
          <w:color w:val="000000"/>
          <w:shd w:val="clear" w:color="auto" w:fill="FFFFFF"/>
        </w:rPr>
      </w:pPr>
    </w:p>
    <w:p w:rsidR="00DA188D" w:rsidRDefault="00DA188D" w:rsidP="00E80F12">
      <w:pPr>
        <w:spacing w:line="276" w:lineRule="auto"/>
        <w:ind w:left="-142"/>
        <w:jc w:val="both"/>
        <w:outlineLvl w:val="1"/>
        <w:rPr>
          <w:rFonts w:eastAsia="SimSun"/>
          <w:color w:val="000000"/>
          <w:shd w:val="clear" w:color="auto" w:fill="FFFFFF"/>
        </w:rPr>
      </w:pPr>
      <w:r w:rsidRPr="00DA188D">
        <w:rPr>
          <w:rFonts w:eastAsia="SimSun"/>
          <w:color w:val="000000"/>
          <w:shd w:val="clear" w:color="auto" w:fill="FFFFFF"/>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E80F12" w:rsidRPr="00DA188D" w:rsidRDefault="00E80F12" w:rsidP="00E80F12">
      <w:pPr>
        <w:spacing w:line="276" w:lineRule="auto"/>
        <w:ind w:left="-142"/>
        <w:jc w:val="both"/>
        <w:outlineLvl w:val="1"/>
        <w:rPr>
          <w:rFonts w:eastAsia="SimSun"/>
          <w:color w:val="000000"/>
          <w:shd w:val="clear" w:color="auto" w:fill="FFFFFF"/>
        </w:rPr>
      </w:pPr>
    </w:p>
    <w:p w:rsidR="0086245C" w:rsidRPr="00E245BA" w:rsidRDefault="007C6D53" w:rsidP="00E245BA">
      <w:pPr>
        <w:spacing w:after="240" w:line="360" w:lineRule="auto"/>
        <w:ind w:left="-142"/>
        <w:jc w:val="both"/>
        <w:outlineLvl w:val="1"/>
        <w:rPr>
          <w:spacing w:val="-3"/>
          <w:lang w:val="es-ES_tradnl"/>
        </w:rPr>
      </w:pPr>
      <w:r w:rsidRPr="00E245BA">
        <w:rPr>
          <w:spacing w:val="-3"/>
        </w:rPr>
        <w:t xml:space="preserve">En adición a las normativas aplicables al proyecto (página </w:t>
      </w:r>
      <w:r w:rsidR="00DF5C64">
        <w:rPr>
          <w:spacing w:val="-3"/>
        </w:rPr>
        <w:t>23</w:t>
      </w:r>
      <w:r w:rsidRPr="00E245BA">
        <w:rPr>
          <w:spacing w:val="-3"/>
        </w:rPr>
        <w:t xml:space="preserve"> a la </w:t>
      </w:r>
      <w:r w:rsidR="00DF5C64">
        <w:rPr>
          <w:spacing w:val="-3"/>
        </w:rPr>
        <w:t>24</w:t>
      </w:r>
      <w:r w:rsidRPr="00E245BA">
        <w:rPr>
          <w:spacing w:val="-3"/>
        </w:rPr>
        <w:t xml:space="preserve"> del EsIA) y los compromisos contemplados en el mismo y el promotor tendrá que:</w:t>
      </w:r>
    </w:p>
    <w:p w:rsidR="00CC54AC" w:rsidRPr="00E245BA" w:rsidRDefault="00CC54AC" w:rsidP="00E245BA">
      <w:pPr>
        <w:pStyle w:val="Prrafodelista"/>
        <w:numPr>
          <w:ilvl w:val="0"/>
          <w:numId w:val="6"/>
        </w:numPr>
        <w:spacing w:after="240" w:line="276" w:lineRule="auto"/>
        <w:jc w:val="both"/>
      </w:pPr>
      <w:r w:rsidRPr="00E245BA">
        <w:t>Colocar, dentro del área del  Proyecto y antes de iniciar su ejecución, un letrero en un  lugar visible con el contenido establecido en formato adjunto.</w:t>
      </w:r>
    </w:p>
    <w:p w:rsidR="00DB45CC" w:rsidRDefault="00DB45CC" w:rsidP="00E245BA">
      <w:pPr>
        <w:pStyle w:val="Prrafodelista"/>
        <w:numPr>
          <w:ilvl w:val="0"/>
          <w:numId w:val="6"/>
        </w:numPr>
        <w:spacing w:after="240" w:line="276" w:lineRule="auto"/>
        <w:jc w:val="both"/>
      </w:pPr>
      <w:r w:rsidRPr="00DB45CC">
        <w:t xml:space="preserve">Presentar cada tres (3) meses durante la etapa de construcción </w:t>
      </w:r>
      <w:r w:rsidR="0014727C">
        <w:t>fase</w:t>
      </w:r>
      <w:r w:rsidRPr="00DB45CC">
        <w:t>,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rsidR="00CC54AC" w:rsidRPr="00E245BA" w:rsidRDefault="00CC54AC" w:rsidP="00E245BA">
      <w:pPr>
        <w:pStyle w:val="Prrafodelista"/>
        <w:numPr>
          <w:ilvl w:val="0"/>
          <w:numId w:val="6"/>
        </w:numPr>
        <w:spacing w:after="240" w:line="276" w:lineRule="auto"/>
        <w:jc w:val="both"/>
      </w:pPr>
      <w:r w:rsidRPr="00E245BA">
        <w:lastRenderedPageBreak/>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37387A" w:rsidRPr="00E245BA" w:rsidRDefault="0037387A" w:rsidP="00452A35">
      <w:pPr>
        <w:pStyle w:val="Prrafodelista"/>
        <w:numPr>
          <w:ilvl w:val="0"/>
          <w:numId w:val="6"/>
        </w:numPr>
        <w:jc w:val="both"/>
      </w:pPr>
      <w:r w:rsidRPr="00E245BA">
        <w:t>Notificar a la Dirección Regional de Chiriquí, de darse la presencia de alguna especie de fauna, la reubicación realizada de la misma, al costo del promotor e incluir dichos resultados en el correspondiente Informe de Seguimiento.</w:t>
      </w:r>
    </w:p>
    <w:p w:rsidR="00CC54AC" w:rsidRPr="00E245BA" w:rsidRDefault="00CC54AC" w:rsidP="00E245BA">
      <w:pPr>
        <w:pStyle w:val="Prrafodelista"/>
        <w:numPr>
          <w:ilvl w:val="0"/>
          <w:numId w:val="6"/>
        </w:numPr>
        <w:spacing w:after="240" w:line="276" w:lineRule="auto"/>
        <w:jc w:val="both"/>
      </w:pPr>
      <w:r w:rsidRPr="00E245BA">
        <w:t xml:space="preserve">Contar, previo inicio de construcción del proyecto, EL PROMOTOR, deberá contar con la aprobación del Sistema de recolección de aguas residuales, emitidas por la Autoridad competente. </w:t>
      </w:r>
    </w:p>
    <w:p w:rsidR="00CC54AC" w:rsidRDefault="00CC54AC" w:rsidP="00E245BA">
      <w:pPr>
        <w:pStyle w:val="Prrafodelista"/>
        <w:numPr>
          <w:ilvl w:val="0"/>
          <w:numId w:val="6"/>
        </w:numPr>
        <w:spacing w:after="240" w:line="276" w:lineRule="auto"/>
        <w:jc w:val="both"/>
      </w:pPr>
      <w:r w:rsidRPr="00E245BA">
        <w:t>Disponer en sitios autorizados los desechos sólidos y líquidos generados durante la etapa de construcción.</w:t>
      </w:r>
    </w:p>
    <w:p w:rsidR="00DF5C64" w:rsidRDefault="00DF5C64" w:rsidP="00DF5C64">
      <w:pPr>
        <w:pStyle w:val="Prrafodelista"/>
        <w:numPr>
          <w:ilvl w:val="0"/>
          <w:numId w:val="6"/>
        </w:numPr>
        <w:spacing w:after="240" w:line="276" w:lineRule="auto"/>
        <w:jc w:val="both"/>
      </w:pPr>
      <w:r>
        <w:t xml:space="preserve">Cumplir con el Reglamento </w:t>
      </w:r>
      <w:r w:rsidRPr="00DF5C64">
        <w:t>DGNTI-COPANIT 35-2000. Agua. Descarga de efluentes líquidos directamente a cuerpos y masas de agua superficiales y subterráneas”.</w:t>
      </w:r>
    </w:p>
    <w:p w:rsidR="00CC54AC" w:rsidRPr="00910BE3" w:rsidRDefault="00CC54AC" w:rsidP="00910BE3">
      <w:pPr>
        <w:pStyle w:val="Prrafodelista"/>
        <w:numPr>
          <w:ilvl w:val="0"/>
          <w:numId w:val="6"/>
        </w:numPr>
        <w:spacing w:after="240" w:line="276" w:lineRule="auto"/>
        <w:jc w:val="both"/>
        <w:rPr>
          <w:lang w:val="es-PA"/>
        </w:rPr>
      </w:pPr>
      <w:r w:rsidRPr="00E245BA">
        <w:t>Cumplir con el Reglamento DGNTI-COPANIT-35-20</w:t>
      </w:r>
      <w:r w:rsidR="00910BE3">
        <w:t>19</w:t>
      </w:r>
      <w:r w:rsidRPr="00E245BA">
        <w:t xml:space="preserve"> “</w:t>
      </w:r>
      <w:r w:rsidR="00910BE3" w:rsidRPr="00910BE3">
        <w:rPr>
          <w:lang w:val="es-PA"/>
        </w:rPr>
        <w:t>Medio Ambiente y</w:t>
      </w:r>
      <w:r w:rsidR="00910BE3">
        <w:rPr>
          <w:lang w:val="es-PA"/>
        </w:rPr>
        <w:t xml:space="preserve"> </w:t>
      </w:r>
      <w:r w:rsidR="00910BE3" w:rsidRPr="00910BE3">
        <w:rPr>
          <w:lang w:val="es-PA"/>
        </w:rPr>
        <w:t>Protección de la Salud. Seguridad. Calidad del Agua. Descarga de efluentes líquidos a</w:t>
      </w:r>
      <w:r w:rsidR="00910BE3">
        <w:rPr>
          <w:lang w:val="es-PA"/>
        </w:rPr>
        <w:t xml:space="preserve"> </w:t>
      </w:r>
      <w:r w:rsidR="00910BE3" w:rsidRPr="00910BE3">
        <w:rPr>
          <w:lang w:val="es-PA"/>
        </w:rPr>
        <w:t>cuerpos y masas de aguas continentales y marinas</w:t>
      </w:r>
      <w:r w:rsidRPr="00E245BA">
        <w:t xml:space="preserve">”. </w:t>
      </w:r>
    </w:p>
    <w:p w:rsidR="00CC54AC" w:rsidRPr="00E245BA" w:rsidRDefault="00CC54AC" w:rsidP="00E32F45">
      <w:pPr>
        <w:pStyle w:val="Prrafodelista"/>
        <w:numPr>
          <w:ilvl w:val="0"/>
          <w:numId w:val="6"/>
        </w:numPr>
        <w:spacing w:after="240" w:line="276" w:lineRule="auto"/>
        <w:jc w:val="both"/>
      </w:pPr>
      <w:r w:rsidRPr="00E245BA">
        <w:t>Cumplir con el Reglamento DGNTI-COPANIT-44-2000 “Higiene y Seguridad Condiciones de higiene y seguridad en ambientes de trabajo donde se generen ruidos”</w:t>
      </w:r>
    </w:p>
    <w:p w:rsidR="00CC54AC" w:rsidRDefault="00CC54AC" w:rsidP="00E32F45">
      <w:pPr>
        <w:pStyle w:val="Prrafodelista"/>
        <w:numPr>
          <w:ilvl w:val="0"/>
          <w:numId w:val="6"/>
        </w:numPr>
        <w:spacing w:after="240" w:line="276" w:lineRule="auto"/>
        <w:jc w:val="both"/>
      </w:pPr>
      <w:r w:rsidRPr="00E245BA">
        <w:t>Cumplir con el Reglamento DGNTI-COPANIT-45-2000 “Condiciones de higiene y seguridad en ambientes de trabajo donde se generen vibraciones”</w:t>
      </w:r>
    </w:p>
    <w:p w:rsidR="00E17A6D" w:rsidRPr="00E245BA" w:rsidRDefault="00E17A6D" w:rsidP="00E17A6D">
      <w:pPr>
        <w:pStyle w:val="Prrafodelista"/>
        <w:numPr>
          <w:ilvl w:val="0"/>
          <w:numId w:val="6"/>
        </w:numPr>
        <w:spacing w:after="240" w:line="276" w:lineRule="auto"/>
        <w:jc w:val="both"/>
      </w:pPr>
      <w:r>
        <w:t xml:space="preserve">cumplir con el Reglamento </w:t>
      </w:r>
      <w:r w:rsidRPr="00E17A6D">
        <w:t>DGNTI-COPANIT 47- 2000. Usos y disposición final de lodos</w:t>
      </w:r>
    </w:p>
    <w:p w:rsidR="00CC54AC" w:rsidRDefault="00CC54AC" w:rsidP="00E32F45">
      <w:pPr>
        <w:pStyle w:val="Prrafodelista"/>
        <w:numPr>
          <w:ilvl w:val="0"/>
          <w:numId w:val="6"/>
        </w:numPr>
        <w:spacing w:after="240" w:line="276" w:lineRule="auto"/>
        <w:jc w:val="both"/>
      </w:pPr>
      <w:r w:rsidRPr="00E245BA">
        <w:t>Cumplir con la Resolución N° 277 de 26 de octubre de 1990 “Sistemas de detección de alarmas de incendios”</w:t>
      </w:r>
    </w:p>
    <w:p w:rsidR="00901235" w:rsidRPr="00E245BA" w:rsidRDefault="00901235" w:rsidP="00E32F45">
      <w:pPr>
        <w:pStyle w:val="Prrafodelista"/>
        <w:numPr>
          <w:ilvl w:val="0"/>
          <w:numId w:val="6"/>
        </w:numPr>
        <w:spacing w:after="240" w:line="276" w:lineRule="auto"/>
        <w:jc w:val="both"/>
      </w:pPr>
      <w:r>
        <w:t>Cumplir con la Ley No. 66 de 10 de noviembre de  1946 – Código Sanitario</w:t>
      </w:r>
    </w:p>
    <w:p w:rsidR="00CC54AC" w:rsidRDefault="00CC54AC" w:rsidP="00E32F45">
      <w:pPr>
        <w:pStyle w:val="Prrafodelista"/>
        <w:numPr>
          <w:ilvl w:val="0"/>
          <w:numId w:val="6"/>
        </w:numPr>
        <w:spacing w:line="276" w:lineRule="auto"/>
        <w:jc w:val="both"/>
      </w:pPr>
      <w:r w:rsidRPr="00E245BA">
        <w:t>Coordinar antes de inicio de la obra, con la autoridad competente, todo lo concerniente al transporte  de equipo hacia y desde los terrenos donde se realizará el proyecto, velando por el cuidado de las calles de acceso.</w:t>
      </w:r>
    </w:p>
    <w:p w:rsidR="00DA188D" w:rsidRPr="00FA0E9D" w:rsidRDefault="00DA188D" w:rsidP="00E32F45">
      <w:pPr>
        <w:pStyle w:val="Prrafodelista"/>
        <w:numPr>
          <w:ilvl w:val="0"/>
          <w:numId w:val="6"/>
        </w:numPr>
        <w:spacing w:after="200" w:line="276" w:lineRule="auto"/>
        <w:jc w:val="both"/>
      </w:pPr>
      <w:r>
        <w:t>C</w:t>
      </w:r>
      <w:r w:rsidRPr="00FA0E9D">
        <w:t>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DA188D" w:rsidRPr="00FA0E9D" w:rsidRDefault="00DA188D" w:rsidP="00E32F45">
      <w:pPr>
        <w:pStyle w:val="Prrafodelista"/>
        <w:numPr>
          <w:ilvl w:val="0"/>
          <w:numId w:val="6"/>
        </w:numPr>
        <w:spacing w:after="200" w:line="276" w:lineRule="auto"/>
        <w:jc w:val="both"/>
      </w:pPr>
      <w:r w:rsidRPr="00FA0E9D">
        <w:t>Colocar barreras físicas o cercas perimetrales provisionales, y mallas de protección, las cuales contribuirán a contener los ruidos, no afectar  a los transeúntes o las actividades humanas que se desarrollen cercanas a la zona y prevenir accidentes.</w:t>
      </w:r>
    </w:p>
    <w:p w:rsidR="00DA188D" w:rsidRPr="00FA0E9D" w:rsidRDefault="00DA188D" w:rsidP="00E32F45">
      <w:pPr>
        <w:pStyle w:val="Prrafodelista"/>
        <w:numPr>
          <w:ilvl w:val="0"/>
          <w:numId w:val="6"/>
        </w:numPr>
        <w:spacing w:after="200" w:line="276" w:lineRule="auto"/>
        <w:jc w:val="both"/>
      </w:pPr>
      <w:r w:rsidRPr="00FA0E9D">
        <w:t>El promotor está obligado a implementar medidas efectivas para el control de la erosión.</w:t>
      </w:r>
    </w:p>
    <w:p w:rsidR="00DA188D" w:rsidRPr="00FA0E9D" w:rsidRDefault="00DA188D" w:rsidP="00E32F45">
      <w:pPr>
        <w:pStyle w:val="Prrafodelista"/>
        <w:numPr>
          <w:ilvl w:val="0"/>
          <w:numId w:val="6"/>
        </w:numPr>
        <w:spacing w:line="276" w:lineRule="auto"/>
        <w:jc w:val="both"/>
      </w:pPr>
      <w:r w:rsidRPr="00FA0E9D">
        <w:rPr>
          <w:color w:val="000000"/>
          <w:spacing w:val="-3"/>
        </w:rPr>
        <w:t>El promotor deberá tomar en cuenta las recomendaciones emitidas por el consultor en el Estudio de Impacto Ambiental.</w:t>
      </w:r>
    </w:p>
    <w:p w:rsidR="00DA188D" w:rsidRPr="00D47BE5" w:rsidRDefault="00DA188D" w:rsidP="00E32F45">
      <w:pPr>
        <w:numPr>
          <w:ilvl w:val="0"/>
          <w:numId w:val="6"/>
        </w:numPr>
        <w:tabs>
          <w:tab w:val="left" w:pos="0"/>
        </w:tabs>
        <w:suppressAutoHyphens/>
        <w:ind w:right="11"/>
        <w:jc w:val="both"/>
      </w:pPr>
      <w:r w:rsidRPr="00D47BE5">
        <w:rPr>
          <w:rFonts w:eastAsia="Calibri"/>
          <w:iCs/>
          <w:spacing w:val="-3"/>
        </w:rPr>
        <w:t>Cumplir con la Ley Forestal (Ley 1 del 3 de febrero de 1994).</w:t>
      </w:r>
    </w:p>
    <w:p w:rsidR="005170EE" w:rsidRPr="00A64CC7" w:rsidRDefault="00254A82" w:rsidP="005170EE">
      <w:pPr>
        <w:numPr>
          <w:ilvl w:val="0"/>
          <w:numId w:val="6"/>
        </w:numPr>
        <w:tabs>
          <w:tab w:val="left" w:pos="0"/>
        </w:tabs>
        <w:suppressAutoHyphens/>
        <w:ind w:right="11"/>
        <w:jc w:val="both"/>
      </w:pPr>
      <w:r w:rsidRPr="000A3A0B">
        <w:rPr>
          <w:rFonts w:eastAsia="Calibri"/>
          <w:iCs/>
          <w:spacing w:val="-3"/>
        </w:rPr>
        <w:t>Enriquecer, mantener, co</w:t>
      </w:r>
      <w:r>
        <w:rPr>
          <w:rFonts w:eastAsia="Calibri"/>
          <w:iCs/>
          <w:spacing w:val="-3"/>
        </w:rPr>
        <w:t xml:space="preserve">nservar el </w:t>
      </w:r>
      <w:r w:rsidR="005170EE" w:rsidRPr="005170EE">
        <w:rPr>
          <w:rFonts w:eastAsia="Calibri"/>
          <w:iCs/>
          <w:spacing w:val="-3"/>
        </w:rPr>
        <w:t>drenaje pluvial</w:t>
      </w:r>
      <w:r w:rsidR="005170EE">
        <w:rPr>
          <w:rFonts w:eastAsia="Calibri"/>
          <w:iCs/>
          <w:spacing w:val="-3"/>
        </w:rPr>
        <w:t xml:space="preserve"> </w:t>
      </w:r>
      <w:r>
        <w:rPr>
          <w:rFonts w:eastAsia="Calibri"/>
          <w:iCs/>
          <w:spacing w:val="-3"/>
        </w:rPr>
        <w:t>que se encuentra</w:t>
      </w:r>
      <w:r w:rsidR="00DB45CC">
        <w:rPr>
          <w:rFonts w:eastAsia="Calibri"/>
          <w:iCs/>
          <w:spacing w:val="-3"/>
        </w:rPr>
        <w:t xml:space="preserve">n </w:t>
      </w:r>
      <w:r w:rsidR="005170EE">
        <w:rPr>
          <w:rFonts w:eastAsia="Calibri"/>
          <w:iCs/>
          <w:spacing w:val="-3"/>
        </w:rPr>
        <w:t>en el</w:t>
      </w:r>
      <w:r>
        <w:rPr>
          <w:rFonts w:eastAsia="Calibri"/>
          <w:iCs/>
          <w:spacing w:val="-3"/>
        </w:rPr>
        <w:t xml:space="preserve"> proyecto. </w:t>
      </w:r>
    </w:p>
    <w:p w:rsidR="008A5E01" w:rsidRDefault="008A5E01" w:rsidP="00E32F45">
      <w:pPr>
        <w:pStyle w:val="Prrafodelista"/>
        <w:numPr>
          <w:ilvl w:val="0"/>
          <w:numId w:val="6"/>
        </w:numPr>
        <w:autoSpaceDE w:val="0"/>
        <w:autoSpaceDN w:val="0"/>
        <w:adjustRightInd w:val="0"/>
        <w:spacing w:line="276" w:lineRule="auto"/>
        <w:jc w:val="both"/>
        <w:rPr>
          <w:rFonts w:eastAsiaTheme="minorHAnsi"/>
          <w:bCs/>
        </w:rPr>
      </w:pPr>
      <w:r>
        <w:rPr>
          <w:rFonts w:eastAsiaTheme="minorHAnsi"/>
          <w:bCs/>
        </w:rPr>
        <w:t xml:space="preserve">Cumplir con lo indicado por el </w:t>
      </w:r>
      <w:r w:rsidR="005170EE">
        <w:rPr>
          <w:rFonts w:eastAsiaTheme="minorHAnsi"/>
          <w:bCs/>
        </w:rPr>
        <w:t>Instituto Nacional de Acueductos y Alcantarillados Nacionales (IDAAN)</w:t>
      </w:r>
      <w:r>
        <w:rPr>
          <w:rFonts w:eastAsiaTheme="minorHAnsi"/>
          <w:bCs/>
        </w:rPr>
        <w:t xml:space="preserve">, a través </w:t>
      </w:r>
      <w:r w:rsidR="005170EE">
        <w:rPr>
          <w:rFonts w:eastAsiaTheme="minorHAnsi"/>
          <w:bCs/>
        </w:rPr>
        <w:t>de la Nota No. 067-SGO-18</w:t>
      </w:r>
    </w:p>
    <w:p w:rsidR="00A64CC7" w:rsidRDefault="00A64CC7" w:rsidP="00E32F45">
      <w:pPr>
        <w:pStyle w:val="Prrafodelista"/>
        <w:numPr>
          <w:ilvl w:val="0"/>
          <w:numId w:val="6"/>
        </w:numPr>
        <w:autoSpaceDE w:val="0"/>
        <w:autoSpaceDN w:val="0"/>
        <w:adjustRightInd w:val="0"/>
        <w:spacing w:line="276" w:lineRule="auto"/>
        <w:jc w:val="both"/>
        <w:rPr>
          <w:rFonts w:eastAsiaTheme="minorHAnsi"/>
          <w:bCs/>
        </w:rPr>
      </w:pPr>
      <w:r>
        <w:rPr>
          <w:rFonts w:eastAsiaTheme="minorHAnsi"/>
          <w:bCs/>
        </w:rPr>
        <w:t xml:space="preserve">Cumplir con lo indicado en la </w:t>
      </w:r>
      <w:r w:rsidR="005170EE">
        <w:rPr>
          <w:rFonts w:eastAsiaTheme="minorHAnsi"/>
          <w:bCs/>
        </w:rPr>
        <w:t>Resolución No. 04-19 del 10 de abril de 2019</w:t>
      </w:r>
      <w:r>
        <w:rPr>
          <w:rFonts w:eastAsiaTheme="minorHAnsi"/>
          <w:bCs/>
        </w:rPr>
        <w:t xml:space="preserve">, emitida por </w:t>
      </w:r>
      <w:r w:rsidR="005170EE">
        <w:rPr>
          <w:rFonts w:eastAsiaTheme="minorHAnsi"/>
          <w:bCs/>
        </w:rPr>
        <w:t>la Dirección de Planificación y Ordenamiento Territorial de David</w:t>
      </w:r>
    </w:p>
    <w:p w:rsidR="005170EE" w:rsidRPr="00254A82" w:rsidRDefault="00901235" w:rsidP="00E32F45">
      <w:pPr>
        <w:pStyle w:val="Prrafodelista"/>
        <w:numPr>
          <w:ilvl w:val="0"/>
          <w:numId w:val="6"/>
        </w:numPr>
        <w:autoSpaceDE w:val="0"/>
        <w:autoSpaceDN w:val="0"/>
        <w:adjustRightInd w:val="0"/>
        <w:spacing w:line="276" w:lineRule="auto"/>
        <w:jc w:val="both"/>
        <w:rPr>
          <w:rFonts w:eastAsiaTheme="minorHAnsi"/>
          <w:bCs/>
        </w:rPr>
      </w:pPr>
      <w:r>
        <w:rPr>
          <w:rFonts w:eastAsiaTheme="minorHAnsi"/>
          <w:bCs/>
        </w:rPr>
        <w:t>Contar, previo inicio de operación de la planta de tratamiento de aguas residuales, con el respectivo plan de contingencias, en donde a su vez se contemple el suministro de plantas eléctricas para suplir el sistema en caso de fallas o apagones del suministro eléctrico para no interrumpir el funcionamiento de la planta</w:t>
      </w:r>
    </w:p>
    <w:p w:rsidR="002C6F91" w:rsidRPr="00E245BA" w:rsidRDefault="002C6F91" w:rsidP="00E32F45">
      <w:pPr>
        <w:numPr>
          <w:ilvl w:val="0"/>
          <w:numId w:val="6"/>
        </w:numPr>
        <w:tabs>
          <w:tab w:val="left" w:pos="0"/>
        </w:tabs>
        <w:suppressAutoHyphens/>
        <w:spacing w:line="276" w:lineRule="auto"/>
        <w:jc w:val="both"/>
      </w:pPr>
      <w:r w:rsidRPr="00E245BA">
        <w:t xml:space="preserve">Ejecutar un plan de cierre de la obra al </w:t>
      </w:r>
      <w:r w:rsidR="005170EE">
        <w:t>momento en que se realice la interconexión con el nuevo sistema de alcantarillado de la ciudad de David;</w:t>
      </w:r>
      <w:r w:rsidRPr="00E245BA">
        <w:t xml:space="preserve"> con el cual se restauren todos los sitios </w:t>
      </w:r>
      <w:r w:rsidR="005170EE">
        <w:t>impactados</w:t>
      </w:r>
      <w:r w:rsidRPr="00E245BA">
        <w:t>, se eliminen todo tipo de desechos, equipos, insumos, e incluir los resultados en el informe de seguimiento correspondiente.</w:t>
      </w:r>
    </w:p>
    <w:p w:rsidR="002C6F91" w:rsidRPr="00E245BA" w:rsidRDefault="002C6F91" w:rsidP="00E32F45">
      <w:pPr>
        <w:numPr>
          <w:ilvl w:val="0"/>
          <w:numId w:val="6"/>
        </w:numPr>
        <w:tabs>
          <w:tab w:val="left" w:pos="0"/>
        </w:tabs>
        <w:suppressAutoHyphens/>
        <w:spacing w:line="276" w:lineRule="auto"/>
        <w:jc w:val="both"/>
      </w:pPr>
      <w:r w:rsidRPr="00E245BA">
        <w:t>Mantener informada a la comunidad de los trabajos a ejecutar, señalizar el área de manera continua hasta la culminación de los trabajos, con letreros informativos y preventivos, con la finalidad de evitar accidentes.</w:t>
      </w:r>
    </w:p>
    <w:p w:rsidR="002C6F91" w:rsidRPr="00E245BA" w:rsidRDefault="002C6F91" w:rsidP="00E32F45">
      <w:pPr>
        <w:numPr>
          <w:ilvl w:val="0"/>
          <w:numId w:val="6"/>
        </w:numPr>
        <w:tabs>
          <w:tab w:val="left" w:pos="0"/>
        </w:tabs>
        <w:suppressAutoHyphens/>
        <w:spacing w:line="276" w:lineRule="auto"/>
        <w:jc w:val="both"/>
      </w:pPr>
      <w:r w:rsidRPr="00E245BA">
        <w:lastRenderedPageBreak/>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A64CC7" w:rsidRDefault="00CC54AC" w:rsidP="00901235">
      <w:pPr>
        <w:pStyle w:val="Prrafodelista"/>
        <w:numPr>
          <w:ilvl w:val="0"/>
          <w:numId w:val="6"/>
        </w:numPr>
        <w:spacing w:after="240" w:line="276" w:lineRule="auto"/>
        <w:jc w:val="both"/>
      </w:pPr>
      <w:r w:rsidRPr="00E245BA">
        <w:t>Cualquier conflicto que se presente, en lo que respecta a la población afectada por el desarrollo del proyecto, el promotor actuará siempre mostrando su mejor disposición a conciliar con las partes actuando de buena fe.</w:t>
      </w:r>
    </w:p>
    <w:p w:rsidR="00901235" w:rsidRPr="00E245BA" w:rsidRDefault="00901235" w:rsidP="00901235">
      <w:pPr>
        <w:pStyle w:val="Prrafodelista"/>
        <w:spacing w:after="240" w:line="276" w:lineRule="auto"/>
        <w:jc w:val="both"/>
      </w:pPr>
    </w:p>
    <w:p w:rsidR="0086245C" w:rsidRPr="00A64CC7" w:rsidRDefault="007C6D53" w:rsidP="00A64CC7">
      <w:pPr>
        <w:pStyle w:val="Prrafodelista"/>
        <w:numPr>
          <w:ilvl w:val="0"/>
          <w:numId w:val="1"/>
        </w:numPr>
        <w:tabs>
          <w:tab w:val="left" w:pos="-1890"/>
        </w:tabs>
        <w:autoSpaceDE w:val="0"/>
        <w:autoSpaceDN w:val="0"/>
        <w:adjustRightInd w:val="0"/>
        <w:spacing w:after="240" w:line="276" w:lineRule="auto"/>
        <w:jc w:val="both"/>
        <w:rPr>
          <w:b/>
        </w:rPr>
      </w:pPr>
      <w:r w:rsidRPr="00A64CC7">
        <w:rPr>
          <w:b/>
        </w:rPr>
        <w:t>CONCLUSIONES</w:t>
      </w:r>
    </w:p>
    <w:p w:rsidR="0086245C" w:rsidRPr="00E245BA" w:rsidRDefault="007C6D53" w:rsidP="00E245BA">
      <w:pPr>
        <w:spacing w:beforeLines="20" w:before="48" w:afterLines="20" w:after="48" w:line="276" w:lineRule="auto"/>
        <w:jc w:val="both"/>
        <w:rPr>
          <w:color w:val="000000"/>
        </w:rPr>
      </w:pPr>
      <w:r w:rsidRPr="00E245BA">
        <w:rPr>
          <w:color w:val="000000"/>
        </w:rPr>
        <w:t>Una vez  revisado el Estudio de Impacto Ambiental y la Declaración Jurada adjunta, se concluye lo siguiente:</w:t>
      </w:r>
    </w:p>
    <w:p w:rsidR="0086245C" w:rsidRPr="00E245BA" w:rsidRDefault="007C6D53" w:rsidP="00E245BA">
      <w:pPr>
        <w:numPr>
          <w:ilvl w:val="0"/>
          <w:numId w:val="7"/>
        </w:numPr>
        <w:shd w:val="clear" w:color="auto" w:fill="FFFFFF"/>
        <w:spacing w:beforeLines="20" w:before="48" w:afterLines="20" w:after="48" w:line="276" w:lineRule="auto"/>
        <w:jc w:val="both"/>
      </w:pPr>
      <w:r w:rsidRPr="00E245BA">
        <w:t xml:space="preserve">El Estudio de Impacto Ambiental </w:t>
      </w:r>
      <w:r w:rsidRPr="00E245BA">
        <w:rPr>
          <w:color w:val="000000"/>
        </w:rPr>
        <w:t xml:space="preserve">cumple con los requisitos mínimos establecidos en el </w:t>
      </w:r>
      <w:r w:rsidRPr="00E245BA">
        <w:rPr>
          <w:bCs/>
        </w:rPr>
        <w:t xml:space="preserve">artículo 26 del </w:t>
      </w:r>
      <w:r w:rsidRPr="00E245BA">
        <w:rPr>
          <w:color w:val="000000"/>
        </w:rPr>
        <w:t>Decreto Ejecutivo No.123 de 14 de agosto de 2009.</w:t>
      </w:r>
    </w:p>
    <w:p w:rsidR="0086245C" w:rsidRPr="00E245BA" w:rsidRDefault="007C6D53" w:rsidP="00E245BA">
      <w:pPr>
        <w:numPr>
          <w:ilvl w:val="0"/>
          <w:numId w:val="7"/>
        </w:numPr>
        <w:tabs>
          <w:tab w:val="left" w:pos="0"/>
          <w:tab w:val="left" w:pos="720"/>
        </w:tabs>
        <w:suppressAutoHyphens/>
        <w:spacing w:after="240" w:line="276" w:lineRule="auto"/>
        <w:jc w:val="both"/>
      </w:pPr>
      <w:r w:rsidRPr="00E245BA">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86245C" w:rsidRPr="00E245BA" w:rsidRDefault="007C6D53" w:rsidP="00A64CC7">
      <w:pPr>
        <w:numPr>
          <w:ilvl w:val="0"/>
          <w:numId w:val="1"/>
        </w:numPr>
        <w:tabs>
          <w:tab w:val="left" w:pos="-1890"/>
        </w:tabs>
        <w:autoSpaceDE w:val="0"/>
        <w:autoSpaceDN w:val="0"/>
        <w:adjustRightInd w:val="0"/>
        <w:spacing w:after="240" w:line="276" w:lineRule="auto"/>
        <w:ind w:left="360"/>
        <w:jc w:val="both"/>
        <w:rPr>
          <w:b/>
        </w:rPr>
      </w:pPr>
      <w:r w:rsidRPr="00E245BA">
        <w:rPr>
          <w:b/>
        </w:rPr>
        <w:t>RECOMENDACIONES</w:t>
      </w:r>
    </w:p>
    <w:p w:rsidR="0086245C" w:rsidRPr="00E245BA" w:rsidRDefault="007C6D53" w:rsidP="00E245BA">
      <w:pPr>
        <w:pStyle w:val="Prrafodelista1"/>
        <w:numPr>
          <w:ilvl w:val="0"/>
          <w:numId w:val="8"/>
        </w:numPr>
        <w:tabs>
          <w:tab w:val="left" w:pos="0"/>
        </w:tabs>
        <w:suppressAutoHyphens/>
        <w:spacing w:after="240"/>
        <w:ind w:left="714" w:right="102" w:hanging="357"/>
        <w:jc w:val="both"/>
        <w:rPr>
          <w:rFonts w:ascii="Times New Roman" w:hAnsi="Times New Roman"/>
          <w:sz w:val="24"/>
          <w:szCs w:val="24"/>
        </w:rPr>
      </w:pPr>
      <w:r w:rsidRPr="00E245BA">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86245C" w:rsidRPr="00E245BA" w:rsidRDefault="0086245C" w:rsidP="00E245BA">
      <w:pPr>
        <w:pStyle w:val="Prrafodelista1"/>
        <w:tabs>
          <w:tab w:val="left" w:pos="0"/>
        </w:tabs>
        <w:suppressAutoHyphens/>
        <w:spacing w:after="240"/>
        <w:ind w:left="714" w:right="102"/>
        <w:jc w:val="both"/>
        <w:rPr>
          <w:rFonts w:ascii="Times New Roman" w:hAnsi="Times New Roman"/>
          <w:sz w:val="24"/>
          <w:szCs w:val="24"/>
        </w:rPr>
      </w:pPr>
    </w:p>
    <w:p w:rsidR="0086245C" w:rsidRPr="00E245BA" w:rsidRDefault="007C6D53" w:rsidP="00901235">
      <w:pPr>
        <w:pStyle w:val="Prrafodelista1"/>
        <w:numPr>
          <w:ilvl w:val="0"/>
          <w:numId w:val="8"/>
        </w:numPr>
        <w:tabs>
          <w:tab w:val="left" w:pos="0"/>
        </w:tabs>
        <w:suppressAutoHyphens/>
        <w:spacing w:after="240"/>
        <w:ind w:right="102"/>
        <w:jc w:val="both"/>
        <w:rPr>
          <w:rFonts w:ascii="Times New Roman" w:hAnsi="Times New Roman"/>
          <w:sz w:val="24"/>
          <w:szCs w:val="24"/>
        </w:rPr>
      </w:pPr>
      <w:r w:rsidRPr="00E245BA">
        <w:rPr>
          <w:rFonts w:ascii="Times New Roman" w:hAnsi="Times New Roman"/>
          <w:color w:val="000000"/>
          <w:spacing w:val="-3"/>
          <w:sz w:val="24"/>
          <w:szCs w:val="24"/>
        </w:rPr>
        <w:t xml:space="preserve">Luego de la evaluación integral e interinstitucional, se recomienda </w:t>
      </w:r>
      <w:r w:rsidRPr="00E245BA">
        <w:rPr>
          <w:rFonts w:ascii="Times New Roman" w:hAnsi="Times New Roman"/>
          <w:b/>
          <w:color w:val="000000"/>
          <w:spacing w:val="-3"/>
          <w:sz w:val="24"/>
          <w:szCs w:val="24"/>
        </w:rPr>
        <w:t>APROBAR</w:t>
      </w:r>
      <w:r w:rsidRPr="00E245BA">
        <w:rPr>
          <w:rFonts w:ascii="Times New Roman" w:hAnsi="Times New Roman"/>
          <w:color w:val="000000"/>
          <w:spacing w:val="-3"/>
          <w:sz w:val="24"/>
          <w:szCs w:val="24"/>
        </w:rPr>
        <w:t xml:space="preserve"> el Estudio de Impacto Ambiental Categoría I, correspondiente al proyecto denominado </w:t>
      </w:r>
      <w:r w:rsidRPr="00E245BA">
        <w:rPr>
          <w:rFonts w:ascii="Times New Roman" w:hAnsi="Times New Roman"/>
          <w:b/>
          <w:color w:val="000000"/>
          <w:spacing w:val="-3"/>
          <w:sz w:val="24"/>
          <w:szCs w:val="24"/>
        </w:rPr>
        <w:t>“</w:t>
      </w:r>
      <w:r w:rsidR="00901235" w:rsidRPr="00901235">
        <w:rPr>
          <w:rFonts w:ascii="Times New Roman" w:hAnsi="Times New Roman"/>
          <w:b/>
          <w:sz w:val="24"/>
          <w:szCs w:val="24"/>
          <w:lang w:val="es-ES"/>
        </w:rPr>
        <w:t>PLANTA DE TRATAMIENTO DE AGUAS RESIDUALES PARA EL RESIDENCIAL NOVA SUR</w:t>
      </w:r>
      <w:r w:rsidRPr="00E245BA">
        <w:rPr>
          <w:rFonts w:ascii="Times New Roman" w:hAnsi="Times New Roman"/>
          <w:b/>
          <w:sz w:val="24"/>
          <w:szCs w:val="24"/>
        </w:rPr>
        <w:t>”</w:t>
      </w:r>
      <w:r w:rsidR="00744B4C" w:rsidRPr="00E245BA">
        <w:rPr>
          <w:rFonts w:ascii="Times New Roman" w:hAnsi="Times New Roman"/>
          <w:sz w:val="24"/>
          <w:szCs w:val="24"/>
        </w:rPr>
        <w:t xml:space="preserve">, cuyo promotor es </w:t>
      </w:r>
      <w:r w:rsidR="00901235" w:rsidRPr="00901235">
        <w:rPr>
          <w:rFonts w:ascii="Times New Roman" w:hAnsi="Times New Roman"/>
          <w:b/>
          <w:sz w:val="24"/>
          <w:szCs w:val="24"/>
        </w:rPr>
        <w:t>AVENON INVESTMENT INC</w:t>
      </w:r>
    </w:p>
    <w:p w:rsidR="0086245C" w:rsidRPr="00E245BA" w:rsidRDefault="0086245C" w:rsidP="00E245BA">
      <w:pPr>
        <w:pStyle w:val="Prrafodelista1"/>
        <w:tabs>
          <w:tab w:val="left" w:pos="0"/>
        </w:tabs>
        <w:suppressAutoHyphens/>
        <w:spacing w:after="240"/>
        <w:ind w:left="714" w:right="102"/>
        <w:jc w:val="both"/>
        <w:rPr>
          <w:rFonts w:ascii="Times New Roman" w:hAnsi="Times New Roman"/>
          <w:sz w:val="24"/>
          <w:szCs w:val="24"/>
        </w:rPr>
      </w:pPr>
    </w:p>
    <w:p w:rsidR="0086245C" w:rsidRPr="00E245BA" w:rsidRDefault="00254A82" w:rsidP="00E245BA">
      <w:pPr>
        <w:pStyle w:val="Prrafodelista1"/>
        <w:tabs>
          <w:tab w:val="left" w:pos="0"/>
        </w:tabs>
        <w:suppressAutoHyphens/>
        <w:spacing w:after="240"/>
        <w:ind w:left="714" w:right="102"/>
        <w:jc w:val="both"/>
        <w:rPr>
          <w:rFonts w:ascii="Times New Roman" w:hAnsi="Times New Roman"/>
          <w:sz w:val="24"/>
          <w:szCs w:val="24"/>
        </w:rPr>
      </w:pPr>
      <w:r w:rsidRPr="00E245BA">
        <w:rPr>
          <w:rFonts w:ascii="Times New Roman" w:hAnsi="Times New Roman"/>
          <w:noProof/>
          <w:sz w:val="24"/>
          <w:szCs w:val="24"/>
          <w:lang w:eastAsia="es-PA"/>
        </w:rPr>
        <mc:AlternateContent>
          <mc:Choice Requires="wps">
            <w:drawing>
              <wp:anchor distT="0" distB="0" distL="114300" distR="114300" simplePos="0" relativeHeight="251659264" behindDoc="0" locked="0" layoutInCell="1" allowOverlap="1" wp14:anchorId="384E6D47" wp14:editId="33C2FE48">
                <wp:simplePos x="0" y="0"/>
                <wp:positionH relativeFrom="column">
                  <wp:posOffset>518160</wp:posOffset>
                </wp:positionH>
                <wp:positionV relativeFrom="paragraph">
                  <wp:posOffset>204470</wp:posOffset>
                </wp:positionV>
                <wp:extent cx="2422525" cy="82486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2422525" cy="824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55D6" w:rsidRDefault="002955D6" w:rsidP="00FE2502">
                            <w:pPr>
                              <w:jc w:val="center"/>
                              <w:rPr>
                                <w:lang w:val="es-PA"/>
                              </w:rPr>
                            </w:pPr>
                          </w:p>
                          <w:p w:rsidR="002955D6" w:rsidRDefault="002955D6" w:rsidP="00FE2502">
                            <w:pPr>
                              <w:jc w:val="center"/>
                              <w:rPr>
                                <w:b/>
                                <w:lang w:val="es-PA"/>
                              </w:rPr>
                            </w:pPr>
                            <w:r>
                              <w:rPr>
                                <w:b/>
                                <w:lang w:val="es-PA"/>
                              </w:rPr>
                              <w:t>THARSIS GONZALEZ</w:t>
                            </w:r>
                          </w:p>
                          <w:p w:rsidR="002955D6" w:rsidRPr="00FE2502" w:rsidRDefault="002955D6" w:rsidP="00FE2502">
                            <w:pPr>
                              <w:jc w:val="center"/>
                              <w:rPr>
                                <w:lang w:val="es-PA"/>
                              </w:rPr>
                            </w:pPr>
                            <w:r>
                              <w:rPr>
                                <w:lang w:val="es-PA"/>
                              </w:rPr>
                              <w:t>Evaluadora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40.8pt;margin-top:16.1pt;width:190.75pt;height:6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" filled="f" stroked="f" strokeweight=".5pt">
                <v:textbox>
                  <w:txbxContent>
                    <w:p w:rsidR="002955D6" w:rsidRDefault="002955D6" w:rsidP="00FE2502">
                      <w:pPr>
                        <w:jc w:val="center"/>
                        <w:rPr>
                          <w:lang w:val="es-PA"/>
                        </w:rPr>
                      </w:pPr>
                    </w:p>
                    <w:p w:rsidR="002955D6" w:rsidRDefault="002955D6" w:rsidP="00FE2502">
                      <w:pPr>
                        <w:jc w:val="center"/>
                        <w:rPr>
                          <w:b/>
                          <w:lang w:val="es-PA"/>
                        </w:rPr>
                      </w:pPr>
                      <w:r>
                        <w:rPr>
                          <w:b/>
                          <w:lang w:val="es-PA"/>
                        </w:rPr>
                        <w:t>THARSIS GONZALEZ</w:t>
                      </w:r>
                    </w:p>
                    <w:p w:rsidR="002955D6" w:rsidRPr="00FE2502" w:rsidRDefault="002955D6" w:rsidP="00FE2502">
                      <w:pPr>
                        <w:jc w:val="center"/>
                        <w:rPr>
                          <w:lang w:val="es-PA"/>
                        </w:rPr>
                      </w:pPr>
                      <w:r>
                        <w:rPr>
                          <w:lang w:val="es-PA"/>
                        </w:rPr>
                        <w:t>Evaluadora</w:t>
                      </w:r>
                    </w:p>
                  </w:txbxContent>
                </v:textbox>
              </v:shape>
            </w:pict>
          </mc:Fallback>
        </mc:AlternateContent>
      </w:r>
    </w:p>
    <w:p w:rsidR="0086245C" w:rsidRPr="00E245BA" w:rsidRDefault="0086245C" w:rsidP="00E245BA">
      <w:pPr>
        <w:spacing w:after="240" w:line="276" w:lineRule="auto"/>
        <w:jc w:val="both"/>
        <w:rPr>
          <w:rFonts w:eastAsia="MS Mincho"/>
          <w:b/>
          <w:color w:val="000000"/>
        </w:rPr>
      </w:pPr>
    </w:p>
    <w:p w:rsidR="0086245C" w:rsidRPr="00E245BA" w:rsidRDefault="00254A82" w:rsidP="00E245BA">
      <w:pPr>
        <w:spacing w:after="240"/>
        <w:jc w:val="both"/>
      </w:pPr>
      <w:r w:rsidRPr="00E245BA">
        <w:rPr>
          <w:noProof/>
          <w:lang w:val="es-PA" w:eastAsia="es-PA"/>
        </w:rPr>
        <mc:AlternateContent>
          <mc:Choice Requires="wps">
            <w:drawing>
              <wp:anchor distT="0" distB="0" distL="114300" distR="114300" simplePos="0" relativeHeight="251663360" behindDoc="0" locked="0" layoutInCell="1" allowOverlap="1" wp14:anchorId="4FE893C3" wp14:editId="28798572">
                <wp:simplePos x="0" y="0"/>
                <wp:positionH relativeFrom="column">
                  <wp:posOffset>1612189</wp:posOffset>
                </wp:positionH>
                <wp:positionV relativeFrom="paragraph">
                  <wp:posOffset>1492165</wp:posOffset>
                </wp:positionV>
                <wp:extent cx="2613025" cy="887095"/>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613025" cy="887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55D6" w:rsidRPr="00A64CC7" w:rsidRDefault="00901235" w:rsidP="00FE2502">
                            <w:pPr>
                              <w:jc w:val="center"/>
                              <w:rPr>
                                <w:b/>
                                <w:lang w:val="es-PA"/>
                              </w:rPr>
                            </w:pPr>
                            <w:r>
                              <w:rPr>
                                <w:b/>
                                <w:lang w:val="es-PA"/>
                              </w:rPr>
                              <w:t>LCDA. KRISLLY QUINTERO</w:t>
                            </w:r>
                          </w:p>
                          <w:p w:rsidR="002955D6" w:rsidRPr="00A64CC7" w:rsidRDefault="002955D6" w:rsidP="00FE2502">
                            <w:pPr>
                              <w:jc w:val="center"/>
                              <w:rPr>
                                <w:lang w:val="es-PA"/>
                              </w:rPr>
                            </w:pPr>
                            <w:r>
                              <w:rPr>
                                <w:lang w:val="es-PA"/>
                              </w:rPr>
                              <w:t>Director</w:t>
                            </w:r>
                            <w:r w:rsidR="00901235">
                              <w:rPr>
                                <w:lang w:val="es-PA"/>
                              </w:rPr>
                              <w:t>a</w:t>
                            </w:r>
                            <w:r w:rsidRPr="00A64CC7">
                              <w:rPr>
                                <w:lang w:val="es-PA"/>
                              </w:rPr>
                              <w:t xml:space="preserve"> Regional</w:t>
                            </w:r>
                            <w:r>
                              <w:rPr>
                                <w:lang w:val="es-PA"/>
                              </w:rPr>
                              <w:t>,</w:t>
                            </w:r>
                          </w:p>
                          <w:p w:rsidR="002955D6" w:rsidRPr="00FE2502" w:rsidRDefault="002955D6" w:rsidP="00FE2502">
                            <w:pPr>
                              <w:jc w:val="center"/>
                              <w:rPr>
                                <w:lang w:val="es-PA"/>
                              </w:rPr>
                            </w:pPr>
                            <w:r w:rsidRPr="00A64CC7">
                              <w:rPr>
                                <w:lang w:val="es-PA"/>
                              </w:rPr>
                              <w:t>Ministerio de Ambiente - Chiriquí</w:t>
                            </w:r>
                            <w:r>
                              <w:rPr>
                                <w:lang w:val="es-P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7" type="#_x0000_t202" style="position:absolute;left:0;text-align:left;margin-left:126.95pt;margin-top:117.5pt;width:205.75pt;height:6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" filled="f" stroked="f" strokeweight=".5pt">
                <v:textbox>
                  <w:txbxContent>
                    <w:p w:rsidR="002955D6" w:rsidRPr="00A64CC7" w:rsidRDefault="00901235" w:rsidP="00FE2502">
                      <w:pPr>
                        <w:jc w:val="center"/>
                        <w:rPr>
                          <w:b/>
                          <w:lang w:val="es-PA"/>
                        </w:rPr>
                      </w:pPr>
                      <w:r>
                        <w:rPr>
                          <w:b/>
                          <w:lang w:val="es-PA"/>
                        </w:rPr>
                        <w:t>LCDA. KRISLLY QUINTERO</w:t>
                      </w:r>
                    </w:p>
                    <w:p w:rsidR="002955D6" w:rsidRPr="00A64CC7" w:rsidRDefault="002955D6" w:rsidP="00FE2502">
                      <w:pPr>
                        <w:jc w:val="center"/>
                        <w:rPr>
                          <w:lang w:val="es-PA"/>
                        </w:rPr>
                      </w:pPr>
                      <w:r>
                        <w:rPr>
                          <w:lang w:val="es-PA"/>
                        </w:rPr>
                        <w:t>Director</w:t>
                      </w:r>
                      <w:r w:rsidR="00901235">
                        <w:rPr>
                          <w:lang w:val="es-PA"/>
                        </w:rPr>
                        <w:t>a</w:t>
                      </w:r>
                      <w:r w:rsidRPr="00A64CC7">
                        <w:rPr>
                          <w:lang w:val="es-PA"/>
                        </w:rPr>
                        <w:t xml:space="preserve"> Regional</w:t>
                      </w:r>
                      <w:r>
                        <w:rPr>
                          <w:lang w:val="es-PA"/>
                        </w:rPr>
                        <w:t>,</w:t>
                      </w:r>
                    </w:p>
                    <w:p w:rsidR="002955D6" w:rsidRPr="00FE2502" w:rsidRDefault="002955D6" w:rsidP="00FE2502">
                      <w:pPr>
                        <w:jc w:val="center"/>
                        <w:rPr>
                          <w:lang w:val="es-PA"/>
                        </w:rPr>
                      </w:pPr>
                      <w:r w:rsidRPr="00A64CC7">
                        <w:rPr>
                          <w:lang w:val="es-PA"/>
                        </w:rPr>
                        <w:t>Ministerio de Ambiente - Chiriquí</w:t>
                      </w:r>
                      <w:r>
                        <w:rPr>
                          <w:lang w:val="es-PA"/>
                        </w:rPr>
                        <w:t xml:space="preserve"> </w:t>
                      </w:r>
                    </w:p>
                  </w:txbxContent>
                </v:textbox>
              </v:shape>
            </w:pict>
          </mc:Fallback>
        </mc:AlternateContent>
      </w:r>
      <w:r w:rsidRPr="00E245BA">
        <w:rPr>
          <w:noProof/>
          <w:lang w:val="es-PA" w:eastAsia="es-PA"/>
        </w:rPr>
        <mc:AlternateContent>
          <mc:Choice Requires="wps">
            <w:drawing>
              <wp:anchor distT="0" distB="0" distL="114300" distR="114300" simplePos="0" relativeHeight="251661312" behindDoc="0" locked="0" layoutInCell="1" allowOverlap="1" wp14:anchorId="0B32ED65" wp14:editId="3BCA032C">
                <wp:simplePos x="0" y="0"/>
                <wp:positionH relativeFrom="column">
                  <wp:posOffset>4004310</wp:posOffset>
                </wp:positionH>
                <wp:positionV relativeFrom="paragraph">
                  <wp:posOffset>55880</wp:posOffset>
                </wp:positionV>
                <wp:extent cx="2422525" cy="1139825"/>
                <wp:effectExtent l="0" t="0" r="0" b="3175"/>
                <wp:wrapNone/>
                <wp:docPr id="2" name="2 Cuadro de texto"/>
                <wp:cNvGraphicFramePr/>
                <a:graphic xmlns:a="http://schemas.openxmlformats.org/drawingml/2006/main">
                  <a:graphicData uri="http://schemas.microsoft.com/office/word/2010/wordprocessingShape">
                    <wps:wsp>
                      <wps:cNvSpPr txBox="1"/>
                      <wps:spPr>
                        <a:xfrm>
                          <a:off x="0" y="0"/>
                          <a:ext cx="2422525" cy="1139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55D6" w:rsidRDefault="00901235" w:rsidP="00FE2502">
                            <w:pPr>
                              <w:jc w:val="center"/>
                              <w:rPr>
                                <w:b/>
                                <w:lang w:val="es-PA"/>
                              </w:rPr>
                            </w:pPr>
                            <w:r>
                              <w:rPr>
                                <w:b/>
                                <w:lang w:val="es-PA"/>
                              </w:rPr>
                              <w:t>L</w:t>
                            </w:r>
                            <w:r w:rsidR="002955D6">
                              <w:rPr>
                                <w:b/>
                                <w:lang w:val="es-PA"/>
                              </w:rPr>
                              <w:t>CDA. NELLY RAMOS</w:t>
                            </w:r>
                          </w:p>
                          <w:p w:rsidR="002955D6" w:rsidRDefault="002955D6" w:rsidP="00FE2502">
                            <w:pPr>
                              <w:jc w:val="center"/>
                              <w:rPr>
                                <w:lang w:val="es-PA"/>
                              </w:rPr>
                            </w:pPr>
                            <w:r>
                              <w:rPr>
                                <w:lang w:val="es-PA"/>
                              </w:rPr>
                              <w:t>Jefa de la Sección de Evaluación de Impacto Ambiental</w:t>
                            </w:r>
                          </w:p>
                          <w:p w:rsidR="002955D6" w:rsidRPr="00FE2502" w:rsidRDefault="002955D6" w:rsidP="00FE2502">
                            <w:pPr>
                              <w:jc w:val="center"/>
                              <w:rPr>
                                <w:lang w:val="es-PA"/>
                              </w:rPr>
                            </w:pPr>
                            <w:r>
                              <w:rPr>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8" type="#_x0000_t202" style="position:absolute;left:0;text-align:left;margin-left:315.3pt;margin-top:4.4pt;width:190.75pt;height:8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" filled="f" stroked="f" strokeweight=".5pt">
                <v:textbox>
                  <w:txbxContent>
                    <w:p w:rsidR="002955D6" w:rsidRDefault="00901235" w:rsidP="00FE2502">
                      <w:pPr>
                        <w:jc w:val="center"/>
                        <w:rPr>
                          <w:b/>
                          <w:lang w:val="es-PA"/>
                        </w:rPr>
                      </w:pPr>
                      <w:r>
                        <w:rPr>
                          <w:b/>
                          <w:lang w:val="es-PA"/>
                        </w:rPr>
                        <w:t>L</w:t>
                      </w:r>
                      <w:r w:rsidR="002955D6">
                        <w:rPr>
                          <w:b/>
                          <w:lang w:val="es-PA"/>
                        </w:rPr>
                        <w:t>CDA. NELLY RAMOS</w:t>
                      </w:r>
                    </w:p>
                    <w:p w:rsidR="002955D6" w:rsidRDefault="002955D6" w:rsidP="00FE2502">
                      <w:pPr>
                        <w:jc w:val="center"/>
                        <w:rPr>
                          <w:lang w:val="es-PA"/>
                        </w:rPr>
                      </w:pPr>
                      <w:r>
                        <w:rPr>
                          <w:lang w:val="es-PA"/>
                        </w:rPr>
                        <w:t>Jefa de la Sección de Evaluación de Impacto Ambiental</w:t>
                      </w:r>
                    </w:p>
                    <w:p w:rsidR="002955D6" w:rsidRPr="00FE2502" w:rsidRDefault="002955D6" w:rsidP="00FE2502">
                      <w:pPr>
                        <w:jc w:val="center"/>
                        <w:rPr>
                          <w:lang w:val="es-PA"/>
                        </w:rPr>
                      </w:pPr>
                      <w:r>
                        <w:rPr>
                          <w:lang w:val="es-PA"/>
                        </w:rPr>
                        <w:t xml:space="preserve">Ministerio de Ambiente - Chiriquí </w:t>
                      </w:r>
                    </w:p>
                  </w:txbxContent>
                </v:textbox>
              </v:shape>
            </w:pict>
          </mc:Fallback>
        </mc:AlternateContent>
      </w:r>
    </w:p>
    <w:sectPr w:rsidR="0086245C" w:rsidRPr="00E245BA">
      <w:footerReference w:type="default" r:id="rId10"/>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491" w:rsidRDefault="00C01491">
      <w:r>
        <w:separator/>
      </w:r>
    </w:p>
  </w:endnote>
  <w:endnote w:type="continuationSeparator" w:id="0">
    <w:p w:rsidR="00C01491" w:rsidRDefault="00C01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5D6" w:rsidRDefault="002955D6">
    <w:pPr>
      <w:pBdr>
        <w:top w:val="single" w:sz="2" w:space="1" w:color="000000"/>
      </w:pBdr>
      <w:tabs>
        <w:tab w:val="center" w:pos="4252"/>
        <w:tab w:val="right" w:pos="8504"/>
      </w:tabs>
      <w:suppressAutoHyphens/>
      <w:rPr>
        <w:sz w:val="16"/>
        <w:szCs w:val="14"/>
        <w:lang w:eastAsia="zh-CN"/>
      </w:rPr>
    </w:pPr>
    <w:r>
      <w:rPr>
        <w:sz w:val="16"/>
        <w:szCs w:val="14"/>
        <w:lang w:eastAsia="zh-CN"/>
      </w:rPr>
      <w:t>MINISTERIO DE AMBIENTE</w:t>
    </w:r>
  </w:p>
  <w:p w:rsidR="002955D6" w:rsidRDefault="002955D6">
    <w:pPr>
      <w:tabs>
        <w:tab w:val="left" w:pos="-1890"/>
      </w:tabs>
      <w:autoSpaceDE w:val="0"/>
      <w:autoSpaceDN w:val="0"/>
      <w:adjustRightInd w:val="0"/>
      <w:rPr>
        <w:sz w:val="16"/>
        <w:szCs w:val="14"/>
        <w:lang w:eastAsia="zh-CN"/>
      </w:rPr>
    </w:pPr>
    <w:r>
      <w:rPr>
        <w:sz w:val="16"/>
        <w:szCs w:val="14"/>
        <w:lang w:eastAsia="zh-CN"/>
      </w:rPr>
      <w:t xml:space="preserve">INFORME TÉCNICO DE EVALUACIÓN No </w:t>
    </w:r>
    <w:r w:rsidR="00527F4D">
      <w:rPr>
        <w:sz w:val="16"/>
        <w:szCs w:val="14"/>
        <w:lang w:eastAsia="zh-CN"/>
      </w:rPr>
      <w:t>55-2019</w:t>
    </w:r>
  </w:p>
  <w:p w:rsidR="002955D6" w:rsidRDefault="002955D6">
    <w:pPr>
      <w:tabs>
        <w:tab w:val="left" w:pos="-1890"/>
      </w:tabs>
      <w:autoSpaceDE w:val="0"/>
      <w:autoSpaceDN w:val="0"/>
      <w:adjustRightInd w:val="0"/>
      <w:rPr>
        <w:sz w:val="16"/>
        <w:szCs w:val="14"/>
        <w:lang w:eastAsia="zh-CN"/>
      </w:rPr>
    </w:pPr>
    <w:r>
      <w:rPr>
        <w:sz w:val="16"/>
        <w:szCs w:val="14"/>
        <w:lang w:eastAsia="zh-CN"/>
      </w:rPr>
      <w:t xml:space="preserve">PROYECTO: </w:t>
    </w:r>
    <w:r w:rsidR="00527F4D" w:rsidRPr="00527F4D">
      <w:rPr>
        <w:sz w:val="16"/>
        <w:szCs w:val="14"/>
        <w:lang w:eastAsia="zh-CN"/>
      </w:rPr>
      <w:t>PLANTA DE TRATAMIENTO DE AGUAS RESIDUALES PARA EL RESIDENCIAL NOVA SUR</w:t>
    </w:r>
  </w:p>
  <w:p w:rsidR="00527F4D" w:rsidRDefault="002955D6">
    <w:pPr>
      <w:tabs>
        <w:tab w:val="left" w:pos="-1890"/>
      </w:tabs>
      <w:autoSpaceDE w:val="0"/>
      <w:autoSpaceDN w:val="0"/>
      <w:adjustRightInd w:val="0"/>
      <w:rPr>
        <w:sz w:val="16"/>
        <w:szCs w:val="14"/>
        <w:lang w:eastAsia="zh-CN"/>
      </w:rPr>
    </w:pPr>
    <w:r>
      <w:rPr>
        <w:sz w:val="16"/>
        <w:szCs w:val="14"/>
        <w:lang w:val="es-PA" w:eastAsia="zh-CN"/>
      </w:rPr>
      <w:t xml:space="preserve">PROMOTOR: </w:t>
    </w:r>
    <w:r w:rsidR="00527F4D" w:rsidRPr="00527F4D">
      <w:rPr>
        <w:sz w:val="16"/>
        <w:szCs w:val="14"/>
        <w:lang w:eastAsia="zh-CN"/>
      </w:rPr>
      <w:t xml:space="preserve">AVENON INVESTMENT INC </w:t>
    </w:r>
  </w:p>
  <w:p w:rsidR="002955D6" w:rsidRDefault="002955D6">
    <w:pPr>
      <w:tabs>
        <w:tab w:val="left" w:pos="-1890"/>
      </w:tabs>
      <w:autoSpaceDE w:val="0"/>
      <w:autoSpaceDN w:val="0"/>
      <w:adjustRightInd w:val="0"/>
      <w:rPr>
        <w:sz w:val="16"/>
        <w:szCs w:val="14"/>
        <w:lang w:eastAsia="zh-CN"/>
      </w:rPr>
    </w:pPr>
    <w:r>
      <w:rPr>
        <w:sz w:val="16"/>
        <w:szCs w:val="14"/>
        <w:lang w:eastAsia="zh-CN"/>
      </w:rPr>
      <w:t xml:space="preserve">Página </w:t>
    </w:r>
    <w:r>
      <w:rPr>
        <w:sz w:val="16"/>
        <w:szCs w:val="14"/>
        <w:lang w:eastAsia="zh-CN"/>
      </w:rPr>
      <w:fldChar w:fldCharType="begin"/>
    </w:r>
    <w:r>
      <w:rPr>
        <w:sz w:val="16"/>
        <w:szCs w:val="14"/>
        <w:lang w:eastAsia="zh-CN"/>
      </w:rPr>
      <w:instrText xml:space="preserve"> PAGE </w:instrText>
    </w:r>
    <w:r>
      <w:rPr>
        <w:sz w:val="16"/>
        <w:szCs w:val="14"/>
        <w:lang w:eastAsia="zh-CN"/>
      </w:rPr>
      <w:fldChar w:fldCharType="separate"/>
    </w:r>
    <w:r w:rsidR="00662282">
      <w:rPr>
        <w:noProof/>
        <w:sz w:val="16"/>
        <w:szCs w:val="14"/>
        <w:lang w:eastAsia="zh-CN"/>
      </w:rPr>
      <w:t>3</w:t>
    </w:r>
    <w:r>
      <w:rPr>
        <w:sz w:val="16"/>
        <w:szCs w:val="14"/>
        <w:lang w:eastAsia="zh-CN"/>
      </w:rPr>
      <w:fldChar w:fldCharType="end"/>
    </w:r>
    <w:r>
      <w:rPr>
        <w:sz w:val="16"/>
        <w:szCs w:val="14"/>
        <w:lang w:eastAsia="zh-CN"/>
      </w:rPr>
      <w:t xml:space="preserve"> de </w:t>
    </w:r>
    <w:r>
      <w:rPr>
        <w:sz w:val="16"/>
        <w:szCs w:val="14"/>
        <w:lang w:eastAsia="zh-CN"/>
      </w:rPr>
      <w:fldChar w:fldCharType="begin"/>
    </w:r>
    <w:r>
      <w:rPr>
        <w:sz w:val="16"/>
        <w:szCs w:val="14"/>
        <w:lang w:eastAsia="zh-CN"/>
      </w:rPr>
      <w:instrText xml:space="preserve"> NUMPAGES \*Arabic </w:instrText>
    </w:r>
    <w:r>
      <w:rPr>
        <w:sz w:val="16"/>
        <w:szCs w:val="14"/>
        <w:lang w:eastAsia="zh-CN"/>
      </w:rPr>
      <w:fldChar w:fldCharType="separate"/>
    </w:r>
    <w:r w:rsidR="00662282">
      <w:rPr>
        <w:noProof/>
        <w:sz w:val="16"/>
        <w:szCs w:val="14"/>
        <w:lang w:eastAsia="zh-CN"/>
      </w:rPr>
      <w:t>6</w:t>
    </w:r>
    <w:r>
      <w:rPr>
        <w:sz w:val="16"/>
        <w:szCs w:val="14"/>
        <w:lang w:eastAsia="zh-CN"/>
      </w:rPr>
      <w:fldChar w:fldCharType="end"/>
    </w:r>
  </w:p>
  <w:p w:rsidR="002955D6" w:rsidRDefault="00527F4D">
    <w:pPr>
      <w:pBdr>
        <w:top w:val="single" w:sz="2" w:space="1" w:color="000000"/>
      </w:pBdr>
      <w:tabs>
        <w:tab w:val="center" w:pos="4252"/>
        <w:tab w:val="right" w:pos="8504"/>
      </w:tabs>
      <w:suppressAutoHyphens/>
      <w:rPr>
        <w:sz w:val="16"/>
        <w:szCs w:val="14"/>
        <w:lang w:eastAsia="zh-CN"/>
      </w:rPr>
    </w:pPr>
    <w:r>
      <w:rPr>
        <w:sz w:val="16"/>
        <w:szCs w:val="14"/>
        <w:lang w:eastAsia="zh-CN"/>
      </w:rPr>
      <w:t>KQ</w:t>
    </w:r>
    <w:r w:rsidR="002955D6">
      <w:rPr>
        <w:sz w:val="16"/>
        <w:szCs w:val="14"/>
        <w:lang w:eastAsia="zh-CN"/>
      </w:rPr>
      <w:t>/NR/</w:t>
    </w:r>
    <w:proofErr w:type="spellStart"/>
    <w:r w:rsidR="002955D6" w:rsidRPr="003F7892">
      <w:rPr>
        <w:i/>
        <w:sz w:val="16"/>
        <w:szCs w:val="14"/>
        <w:lang w:eastAsia="zh-CN"/>
      </w:rPr>
      <w:t>tg</w:t>
    </w:r>
    <w:proofErr w:type="spellEnd"/>
  </w:p>
  <w:p w:rsidR="002955D6" w:rsidRDefault="002955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491" w:rsidRDefault="00C01491">
      <w:r>
        <w:separator/>
      </w:r>
    </w:p>
  </w:footnote>
  <w:footnote w:type="continuationSeparator" w:id="0">
    <w:p w:rsidR="00C01491" w:rsidRDefault="00C01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53722"/>
    <w:multiLevelType w:val="hybridMultilevel"/>
    <w:tmpl w:val="6A8ABDF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1DB90857"/>
    <w:multiLevelType w:val="hybridMultilevel"/>
    <w:tmpl w:val="33E2DAB2"/>
    <w:lvl w:ilvl="0" w:tplc="16E82894">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6">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90277F"/>
    <w:multiLevelType w:val="hybridMultilevel"/>
    <w:tmpl w:val="91F613B6"/>
    <w:lvl w:ilvl="0" w:tplc="21C03D14">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8">
    <w:nsid w:val="274B25FF"/>
    <w:multiLevelType w:val="hybridMultilevel"/>
    <w:tmpl w:val="2E7EE8D4"/>
    <w:lvl w:ilvl="0" w:tplc="F27C20FE">
      <w:start w:val="1"/>
      <w:numFmt w:val="lowerLetter"/>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9">
    <w:nsid w:val="2C9E7726"/>
    <w:multiLevelType w:val="multilevel"/>
    <w:tmpl w:val="2C9E772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E0E0DD8"/>
    <w:multiLevelType w:val="hybridMultilevel"/>
    <w:tmpl w:val="946427EE"/>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613A5FF6">
      <w:start w:val="1"/>
      <w:numFmt w:val="lowerLetter"/>
      <w:lvlText w:val="%3."/>
      <w:lvlJc w:val="right"/>
      <w:pPr>
        <w:ind w:left="2160" w:hanging="180"/>
      </w:pPr>
      <w:rPr>
        <w:rFonts w:ascii="Times New Roman" w:eastAsia="Times New Roman" w:hAnsi="Times New Roman" w:cs="Times New Roman"/>
      </w:rPr>
    </w:lvl>
    <w:lvl w:ilvl="3" w:tplc="180A000F">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3ABB4700"/>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10E0909"/>
    <w:multiLevelType w:val="hybridMultilevel"/>
    <w:tmpl w:val="5E740EBC"/>
    <w:lvl w:ilvl="0" w:tplc="B83A21E2">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3">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931152D"/>
    <w:multiLevelType w:val="hybridMultilevel"/>
    <w:tmpl w:val="CF92A590"/>
    <w:lvl w:ilvl="0" w:tplc="95427D48">
      <w:start w:val="1"/>
      <w:numFmt w:val="decimal"/>
      <w:lvlText w:val="%1."/>
      <w:lvlJc w:val="left"/>
      <w:pPr>
        <w:ind w:left="1080" w:hanging="360"/>
      </w:pPr>
      <w:rPr>
        <w:rFonts w:hint="default"/>
      </w:rPr>
    </w:lvl>
    <w:lvl w:ilvl="1" w:tplc="180A0019">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5">
    <w:nsid w:val="4AAF6D81"/>
    <w:multiLevelType w:val="multilevel"/>
    <w:tmpl w:val="4AAF6D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CF46FB6"/>
    <w:multiLevelType w:val="hybridMultilevel"/>
    <w:tmpl w:val="4DD68B30"/>
    <w:lvl w:ilvl="0" w:tplc="B2B2F046">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7">
    <w:nsid w:val="500517AA"/>
    <w:multiLevelType w:val="hybridMultilevel"/>
    <w:tmpl w:val="A170DFF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8">
    <w:nsid w:val="59B19D0D"/>
    <w:multiLevelType w:val="singleLevel"/>
    <w:tmpl w:val="59B19D0D"/>
    <w:lvl w:ilvl="0">
      <w:start w:val="1"/>
      <w:numFmt w:val="decimal"/>
      <w:lvlText w:val="%1."/>
      <w:lvlJc w:val="left"/>
      <w:pPr>
        <w:ind w:left="425" w:hanging="425"/>
      </w:pPr>
      <w:rPr>
        <w:rFonts w:hint="default"/>
      </w:rPr>
    </w:lvl>
  </w:abstractNum>
  <w:abstractNum w:abstractNumId="19">
    <w:nsid w:val="67544ACD"/>
    <w:multiLevelType w:val="hybridMultilevel"/>
    <w:tmpl w:val="E168CF44"/>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BCE2302">
      <w:start w:val="1"/>
      <w:numFmt w:val="lowerLetter"/>
      <w:lvlText w:val="%3."/>
      <w:lvlJc w:val="right"/>
      <w:pPr>
        <w:ind w:left="2160" w:hanging="180"/>
      </w:pPr>
      <w:rPr>
        <w:rFonts w:ascii="Times New Roman" w:eastAsia="Calibri" w:hAnsi="Times New Roman" w:cs="Times New Roman"/>
      </w:r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0">
    <w:nsid w:val="68D57544"/>
    <w:multiLevelType w:val="hybridMultilevel"/>
    <w:tmpl w:val="5D4A6B06"/>
    <w:lvl w:ilvl="0" w:tplc="5238BAD0">
      <w:start w:val="1"/>
      <w:numFmt w:val="upperLetter"/>
      <w:lvlText w:val="%1."/>
      <w:lvlJc w:val="left"/>
      <w:pPr>
        <w:ind w:left="2880" w:hanging="360"/>
      </w:pPr>
      <w:rPr>
        <w:rFonts w:hint="default"/>
      </w:rPr>
    </w:lvl>
    <w:lvl w:ilvl="1" w:tplc="180A0019" w:tentative="1">
      <w:start w:val="1"/>
      <w:numFmt w:val="lowerLetter"/>
      <w:lvlText w:val="%2."/>
      <w:lvlJc w:val="left"/>
      <w:pPr>
        <w:ind w:left="3600" w:hanging="360"/>
      </w:pPr>
    </w:lvl>
    <w:lvl w:ilvl="2" w:tplc="180A001B" w:tentative="1">
      <w:start w:val="1"/>
      <w:numFmt w:val="lowerRoman"/>
      <w:lvlText w:val="%3."/>
      <w:lvlJc w:val="right"/>
      <w:pPr>
        <w:ind w:left="4320" w:hanging="180"/>
      </w:pPr>
    </w:lvl>
    <w:lvl w:ilvl="3" w:tplc="180A000F" w:tentative="1">
      <w:start w:val="1"/>
      <w:numFmt w:val="decimal"/>
      <w:lvlText w:val="%4."/>
      <w:lvlJc w:val="left"/>
      <w:pPr>
        <w:ind w:left="5040" w:hanging="360"/>
      </w:pPr>
    </w:lvl>
    <w:lvl w:ilvl="4" w:tplc="180A0019" w:tentative="1">
      <w:start w:val="1"/>
      <w:numFmt w:val="lowerLetter"/>
      <w:lvlText w:val="%5."/>
      <w:lvlJc w:val="left"/>
      <w:pPr>
        <w:ind w:left="5760" w:hanging="360"/>
      </w:pPr>
    </w:lvl>
    <w:lvl w:ilvl="5" w:tplc="180A001B" w:tentative="1">
      <w:start w:val="1"/>
      <w:numFmt w:val="lowerRoman"/>
      <w:lvlText w:val="%6."/>
      <w:lvlJc w:val="right"/>
      <w:pPr>
        <w:ind w:left="6480" w:hanging="180"/>
      </w:pPr>
    </w:lvl>
    <w:lvl w:ilvl="6" w:tplc="180A000F" w:tentative="1">
      <w:start w:val="1"/>
      <w:numFmt w:val="decimal"/>
      <w:lvlText w:val="%7."/>
      <w:lvlJc w:val="left"/>
      <w:pPr>
        <w:ind w:left="7200" w:hanging="360"/>
      </w:pPr>
    </w:lvl>
    <w:lvl w:ilvl="7" w:tplc="180A0019" w:tentative="1">
      <w:start w:val="1"/>
      <w:numFmt w:val="lowerLetter"/>
      <w:lvlText w:val="%8."/>
      <w:lvlJc w:val="left"/>
      <w:pPr>
        <w:ind w:left="7920" w:hanging="360"/>
      </w:pPr>
    </w:lvl>
    <w:lvl w:ilvl="8" w:tplc="180A001B" w:tentative="1">
      <w:start w:val="1"/>
      <w:numFmt w:val="lowerRoman"/>
      <w:lvlText w:val="%9."/>
      <w:lvlJc w:val="right"/>
      <w:pPr>
        <w:ind w:left="8640" w:hanging="180"/>
      </w:pPr>
    </w:lvl>
  </w:abstractNum>
  <w:abstractNum w:abstractNumId="21">
    <w:nsid w:val="6B5314CC"/>
    <w:multiLevelType w:val="hybridMultilevel"/>
    <w:tmpl w:val="3400348E"/>
    <w:lvl w:ilvl="0" w:tplc="180A0001">
      <w:start w:val="1"/>
      <w:numFmt w:val="bullet"/>
      <w:lvlText w:val=""/>
      <w:lvlJc w:val="left"/>
      <w:pPr>
        <w:ind w:left="2520" w:hanging="360"/>
      </w:pPr>
      <w:rPr>
        <w:rFonts w:ascii="Symbol" w:hAnsi="Symbol" w:hint="default"/>
      </w:rPr>
    </w:lvl>
    <w:lvl w:ilvl="1" w:tplc="180A0003">
      <w:start w:val="1"/>
      <w:numFmt w:val="bullet"/>
      <w:lvlText w:val="o"/>
      <w:lvlJc w:val="left"/>
      <w:pPr>
        <w:ind w:left="3240" w:hanging="360"/>
      </w:pPr>
      <w:rPr>
        <w:rFonts w:ascii="Courier New" w:hAnsi="Courier New" w:cs="Courier New" w:hint="default"/>
      </w:rPr>
    </w:lvl>
    <w:lvl w:ilvl="2" w:tplc="180A0005" w:tentative="1">
      <w:start w:val="1"/>
      <w:numFmt w:val="bullet"/>
      <w:lvlText w:val=""/>
      <w:lvlJc w:val="left"/>
      <w:pPr>
        <w:ind w:left="3960" w:hanging="360"/>
      </w:pPr>
      <w:rPr>
        <w:rFonts w:ascii="Wingdings" w:hAnsi="Wingdings" w:hint="default"/>
      </w:rPr>
    </w:lvl>
    <w:lvl w:ilvl="3" w:tplc="180A0001" w:tentative="1">
      <w:start w:val="1"/>
      <w:numFmt w:val="bullet"/>
      <w:lvlText w:val=""/>
      <w:lvlJc w:val="left"/>
      <w:pPr>
        <w:ind w:left="4680" w:hanging="360"/>
      </w:pPr>
      <w:rPr>
        <w:rFonts w:ascii="Symbol" w:hAnsi="Symbol" w:hint="default"/>
      </w:rPr>
    </w:lvl>
    <w:lvl w:ilvl="4" w:tplc="180A0003" w:tentative="1">
      <w:start w:val="1"/>
      <w:numFmt w:val="bullet"/>
      <w:lvlText w:val="o"/>
      <w:lvlJc w:val="left"/>
      <w:pPr>
        <w:ind w:left="5400" w:hanging="360"/>
      </w:pPr>
      <w:rPr>
        <w:rFonts w:ascii="Courier New" w:hAnsi="Courier New" w:cs="Courier New" w:hint="default"/>
      </w:rPr>
    </w:lvl>
    <w:lvl w:ilvl="5" w:tplc="180A0005" w:tentative="1">
      <w:start w:val="1"/>
      <w:numFmt w:val="bullet"/>
      <w:lvlText w:val=""/>
      <w:lvlJc w:val="left"/>
      <w:pPr>
        <w:ind w:left="6120" w:hanging="360"/>
      </w:pPr>
      <w:rPr>
        <w:rFonts w:ascii="Wingdings" w:hAnsi="Wingdings" w:hint="default"/>
      </w:rPr>
    </w:lvl>
    <w:lvl w:ilvl="6" w:tplc="180A0001" w:tentative="1">
      <w:start w:val="1"/>
      <w:numFmt w:val="bullet"/>
      <w:lvlText w:val=""/>
      <w:lvlJc w:val="left"/>
      <w:pPr>
        <w:ind w:left="6840" w:hanging="360"/>
      </w:pPr>
      <w:rPr>
        <w:rFonts w:ascii="Symbol" w:hAnsi="Symbol" w:hint="default"/>
      </w:rPr>
    </w:lvl>
    <w:lvl w:ilvl="7" w:tplc="180A0003" w:tentative="1">
      <w:start w:val="1"/>
      <w:numFmt w:val="bullet"/>
      <w:lvlText w:val="o"/>
      <w:lvlJc w:val="left"/>
      <w:pPr>
        <w:ind w:left="7560" w:hanging="360"/>
      </w:pPr>
      <w:rPr>
        <w:rFonts w:ascii="Courier New" w:hAnsi="Courier New" w:cs="Courier New" w:hint="default"/>
      </w:rPr>
    </w:lvl>
    <w:lvl w:ilvl="8" w:tplc="180A0005" w:tentative="1">
      <w:start w:val="1"/>
      <w:numFmt w:val="bullet"/>
      <w:lvlText w:val=""/>
      <w:lvlJc w:val="left"/>
      <w:pPr>
        <w:ind w:left="8280" w:hanging="360"/>
      </w:pPr>
      <w:rPr>
        <w:rFonts w:ascii="Wingdings" w:hAnsi="Wingdings" w:hint="default"/>
      </w:rPr>
    </w:lvl>
  </w:abstractNum>
  <w:abstractNum w:abstractNumId="22">
    <w:nsid w:val="719A793D"/>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20C14B8"/>
    <w:multiLevelType w:val="hybridMultilevel"/>
    <w:tmpl w:val="23D4CE6E"/>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4">
    <w:nsid w:val="7D642F32"/>
    <w:multiLevelType w:val="hybridMultilevel"/>
    <w:tmpl w:val="436634F8"/>
    <w:lvl w:ilvl="0" w:tplc="7DF47F0A">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5">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9"/>
  </w:num>
  <w:num w:numId="3">
    <w:abstractNumId w:val="13"/>
  </w:num>
  <w:num w:numId="4">
    <w:abstractNumId w:val="15"/>
  </w:num>
  <w:num w:numId="5">
    <w:abstractNumId w:val="18"/>
  </w:num>
  <w:num w:numId="6">
    <w:abstractNumId w:val="2"/>
  </w:num>
  <w:num w:numId="7">
    <w:abstractNumId w:val="6"/>
  </w:num>
  <w:num w:numId="8">
    <w:abstractNumId w:val="1"/>
  </w:num>
  <w:num w:numId="9">
    <w:abstractNumId w:val="3"/>
  </w:num>
  <w:num w:numId="10">
    <w:abstractNumId w:val="12"/>
  </w:num>
  <w:num w:numId="11">
    <w:abstractNumId w:val="17"/>
  </w:num>
  <w:num w:numId="12">
    <w:abstractNumId w:val="4"/>
  </w:num>
  <w:num w:numId="13">
    <w:abstractNumId w:val="0"/>
  </w:num>
  <w:num w:numId="14">
    <w:abstractNumId w:val="14"/>
  </w:num>
  <w:num w:numId="15">
    <w:abstractNumId w:val="21"/>
  </w:num>
  <w:num w:numId="16">
    <w:abstractNumId w:val="23"/>
  </w:num>
  <w:num w:numId="17">
    <w:abstractNumId w:val="10"/>
  </w:num>
  <w:num w:numId="18">
    <w:abstractNumId w:val="5"/>
  </w:num>
  <w:num w:numId="19">
    <w:abstractNumId w:val="7"/>
  </w:num>
  <w:num w:numId="20">
    <w:abstractNumId w:val="24"/>
  </w:num>
  <w:num w:numId="21">
    <w:abstractNumId w:val="16"/>
  </w:num>
  <w:num w:numId="22">
    <w:abstractNumId w:val="8"/>
  </w:num>
  <w:num w:numId="23">
    <w:abstractNumId w:val="22"/>
  </w:num>
  <w:num w:numId="24">
    <w:abstractNumId w:val="19"/>
  </w:num>
  <w:num w:numId="25">
    <w:abstractNumId w:val="1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A8"/>
    <w:rsid w:val="00011A65"/>
    <w:rsid w:val="000215C6"/>
    <w:rsid w:val="00027583"/>
    <w:rsid w:val="00053AD6"/>
    <w:rsid w:val="0007191D"/>
    <w:rsid w:val="000724C2"/>
    <w:rsid w:val="000C407E"/>
    <w:rsid w:val="000C705E"/>
    <w:rsid w:val="000D4B4C"/>
    <w:rsid w:val="000F3893"/>
    <w:rsid w:val="001014B3"/>
    <w:rsid w:val="0010311A"/>
    <w:rsid w:val="00104CDB"/>
    <w:rsid w:val="00106EDC"/>
    <w:rsid w:val="001100B4"/>
    <w:rsid w:val="001116AE"/>
    <w:rsid w:val="0011357B"/>
    <w:rsid w:val="001214FB"/>
    <w:rsid w:val="00127CF9"/>
    <w:rsid w:val="0014727C"/>
    <w:rsid w:val="00162A67"/>
    <w:rsid w:val="001660DC"/>
    <w:rsid w:val="001662A0"/>
    <w:rsid w:val="00170CD3"/>
    <w:rsid w:val="00177383"/>
    <w:rsid w:val="00183E93"/>
    <w:rsid w:val="00195601"/>
    <w:rsid w:val="001A1BAE"/>
    <w:rsid w:val="001B01CF"/>
    <w:rsid w:val="001B1021"/>
    <w:rsid w:val="001B2EC8"/>
    <w:rsid w:val="001B76A1"/>
    <w:rsid w:val="001B7DDE"/>
    <w:rsid w:val="001B7F2F"/>
    <w:rsid w:val="001C0CB7"/>
    <w:rsid w:val="001E3A7B"/>
    <w:rsid w:val="001E4926"/>
    <w:rsid w:val="001E64F5"/>
    <w:rsid w:val="001F1A9C"/>
    <w:rsid w:val="00217BE0"/>
    <w:rsid w:val="0022132F"/>
    <w:rsid w:val="00234AE1"/>
    <w:rsid w:val="00234E4D"/>
    <w:rsid w:val="00254A82"/>
    <w:rsid w:val="00256DE6"/>
    <w:rsid w:val="0028304A"/>
    <w:rsid w:val="002955D6"/>
    <w:rsid w:val="0029626D"/>
    <w:rsid w:val="00297965"/>
    <w:rsid w:val="002A4B42"/>
    <w:rsid w:val="002A6E11"/>
    <w:rsid w:val="002B3E6D"/>
    <w:rsid w:val="002C6F91"/>
    <w:rsid w:val="002D0BD1"/>
    <w:rsid w:val="002D35B1"/>
    <w:rsid w:val="00304E15"/>
    <w:rsid w:val="00305B20"/>
    <w:rsid w:val="00311504"/>
    <w:rsid w:val="00312831"/>
    <w:rsid w:val="0031485C"/>
    <w:rsid w:val="003226BA"/>
    <w:rsid w:val="0032385D"/>
    <w:rsid w:val="003336A8"/>
    <w:rsid w:val="00352682"/>
    <w:rsid w:val="003564FE"/>
    <w:rsid w:val="00361139"/>
    <w:rsid w:val="0036410A"/>
    <w:rsid w:val="00364882"/>
    <w:rsid w:val="0036657D"/>
    <w:rsid w:val="0037387A"/>
    <w:rsid w:val="0037730E"/>
    <w:rsid w:val="003836AD"/>
    <w:rsid w:val="00393384"/>
    <w:rsid w:val="00393796"/>
    <w:rsid w:val="00394467"/>
    <w:rsid w:val="003B2F58"/>
    <w:rsid w:val="003D2E26"/>
    <w:rsid w:val="003F491E"/>
    <w:rsid w:val="003F62A9"/>
    <w:rsid w:val="003F7892"/>
    <w:rsid w:val="0042272C"/>
    <w:rsid w:val="00437779"/>
    <w:rsid w:val="00441074"/>
    <w:rsid w:val="00452A35"/>
    <w:rsid w:val="00463E72"/>
    <w:rsid w:val="0046795C"/>
    <w:rsid w:val="0047641E"/>
    <w:rsid w:val="00480B6E"/>
    <w:rsid w:val="0048252B"/>
    <w:rsid w:val="00483626"/>
    <w:rsid w:val="00485AC3"/>
    <w:rsid w:val="004878B9"/>
    <w:rsid w:val="00496AF6"/>
    <w:rsid w:val="004A5037"/>
    <w:rsid w:val="004A597B"/>
    <w:rsid w:val="004B3AD0"/>
    <w:rsid w:val="004B54E2"/>
    <w:rsid w:val="004C743B"/>
    <w:rsid w:val="004D129C"/>
    <w:rsid w:val="004D2CAA"/>
    <w:rsid w:val="004D5D65"/>
    <w:rsid w:val="004F1101"/>
    <w:rsid w:val="004F6B1C"/>
    <w:rsid w:val="00500930"/>
    <w:rsid w:val="0050217B"/>
    <w:rsid w:val="00505DE6"/>
    <w:rsid w:val="00511010"/>
    <w:rsid w:val="00515073"/>
    <w:rsid w:val="005170EE"/>
    <w:rsid w:val="005175F5"/>
    <w:rsid w:val="00520470"/>
    <w:rsid w:val="00522D48"/>
    <w:rsid w:val="00524553"/>
    <w:rsid w:val="00527F4D"/>
    <w:rsid w:val="0053211E"/>
    <w:rsid w:val="00537C97"/>
    <w:rsid w:val="00542AA9"/>
    <w:rsid w:val="005440EF"/>
    <w:rsid w:val="00560E45"/>
    <w:rsid w:val="00577FC2"/>
    <w:rsid w:val="00584F37"/>
    <w:rsid w:val="00591C06"/>
    <w:rsid w:val="005965CF"/>
    <w:rsid w:val="00597640"/>
    <w:rsid w:val="00597C37"/>
    <w:rsid w:val="005A4CE3"/>
    <w:rsid w:val="005D118B"/>
    <w:rsid w:val="005D7DDA"/>
    <w:rsid w:val="005E190C"/>
    <w:rsid w:val="005F6C14"/>
    <w:rsid w:val="00610DE0"/>
    <w:rsid w:val="00611822"/>
    <w:rsid w:val="00611CC2"/>
    <w:rsid w:val="00612FCE"/>
    <w:rsid w:val="00615082"/>
    <w:rsid w:val="00625451"/>
    <w:rsid w:val="00625749"/>
    <w:rsid w:val="00625A0D"/>
    <w:rsid w:val="006263BD"/>
    <w:rsid w:val="00632B91"/>
    <w:rsid w:val="0064077C"/>
    <w:rsid w:val="00642974"/>
    <w:rsid w:val="0064392E"/>
    <w:rsid w:val="00643D32"/>
    <w:rsid w:val="00657A14"/>
    <w:rsid w:val="00657B79"/>
    <w:rsid w:val="00660488"/>
    <w:rsid w:val="00662282"/>
    <w:rsid w:val="0066636C"/>
    <w:rsid w:val="0067437E"/>
    <w:rsid w:val="00691E83"/>
    <w:rsid w:val="006942AE"/>
    <w:rsid w:val="00695276"/>
    <w:rsid w:val="006B646D"/>
    <w:rsid w:val="006C0DEF"/>
    <w:rsid w:val="006D4468"/>
    <w:rsid w:val="006D77B8"/>
    <w:rsid w:val="006E60E2"/>
    <w:rsid w:val="006F08B0"/>
    <w:rsid w:val="00702D69"/>
    <w:rsid w:val="0070433C"/>
    <w:rsid w:val="007102F8"/>
    <w:rsid w:val="00712BD0"/>
    <w:rsid w:val="00725150"/>
    <w:rsid w:val="00726A9D"/>
    <w:rsid w:val="00727E0B"/>
    <w:rsid w:val="007348E6"/>
    <w:rsid w:val="00741EC9"/>
    <w:rsid w:val="00743964"/>
    <w:rsid w:val="00744B4C"/>
    <w:rsid w:val="00745F81"/>
    <w:rsid w:val="00751706"/>
    <w:rsid w:val="007530C8"/>
    <w:rsid w:val="00764E91"/>
    <w:rsid w:val="00766518"/>
    <w:rsid w:val="00771452"/>
    <w:rsid w:val="007725AC"/>
    <w:rsid w:val="00784EFB"/>
    <w:rsid w:val="007A1C08"/>
    <w:rsid w:val="007A3867"/>
    <w:rsid w:val="007B5476"/>
    <w:rsid w:val="007C6D53"/>
    <w:rsid w:val="007D184F"/>
    <w:rsid w:val="007D1FDD"/>
    <w:rsid w:val="007E0FD3"/>
    <w:rsid w:val="007E1A52"/>
    <w:rsid w:val="007E2254"/>
    <w:rsid w:val="007F572E"/>
    <w:rsid w:val="00802518"/>
    <w:rsid w:val="008044BF"/>
    <w:rsid w:val="00806BAE"/>
    <w:rsid w:val="008141C1"/>
    <w:rsid w:val="0081428C"/>
    <w:rsid w:val="008210F3"/>
    <w:rsid w:val="00821833"/>
    <w:rsid w:val="00822466"/>
    <w:rsid w:val="00826E0F"/>
    <w:rsid w:val="00832FC5"/>
    <w:rsid w:val="008429F3"/>
    <w:rsid w:val="0085275D"/>
    <w:rsid w:val="0086245C"/>
    <w:rsid w:val="0086428E"/>
    <w:rsid w:val="00864AA7"/>
    <w:rsid w:val="0087131D"/>
    <w:rsid w:val="00884E43"/>
    <w:rsid w:val="008875C5"/>
    <w:rsid w:val="008877AB"/>
    <w:rsid w:val="008A2A1B"/>
    <w:rsid w:val="008A5E01"/>
    <w:rsid w:val="008B5FBA"/>
    <w:rsid w:val="008C5476"/>
    <w:rsid w:val="008D5CED"/>
    <w:rsid w:val="008E01CC"/>
    <w:rsid w:val="008E1981"/>
    <w:rsid w:val="008F4CF7"/>
    <w:rsid w:val="008F60B5"/>
    <w:rsid w:val="00900B30"/>
    <w:rsid w:val="00901235"/>
    <w:rsid w:val="00910BE3"/>
    <w:rsid w:val="009146A2"/>
    <w:rsid w:val="00927487"/>
    <w:rsid w:val="00942068"/>
    <w:rsid w:val="00945E98"/>
    <w:rsid w:val="0094729A"/>
    <w:rsid w:val="00953095"/>
    <w:rsid w:val="00960075"/>
    <w:rsid w:val="00964671"/>
    <w:rsid w:val="00983956"/>
    <w:rsid w:val="00994196"/>
    <w:rsid w:val="009949A3"/>
    <w:rsid w:val="009A4535"/>
    <w:rsid w:val="009B14D4"/>
    <w:rsid w:val="009B15EA"/>
    <w:rsid w:val="009C07DB"/>
    <w:rsid w:val="009C51BC"/>
    <w:rsid w:val="009D2A5C"/>
    <w:rsid w:val="009D3C7A"/>
    <w:rsid w:val="009D5646"/>
    <w:rsid w:val="009E1D87"/>
    <w:rsid w:val="009E7807"/>
    <w:rsid w:val="00A10D99"/>
    <w:rsid w:val="00A1322C"/>
    <w:rsid w:val="00A22AB5"/>
    <w:rsid w:val="00A305B9"/>
    <w:rsid w:val="00A40F9E"/>
    <w:rsid w:val="00A528C2"/>
    <w:rsid w:val="00A64CC7"/>
    <w:rsid w:val="00A66C22"/>
    <w:rsid w:val="00A8477F"/>
    <w:rsid w:val="00A873A8"/>
    <w:rsid w:val="00AA7CF9"/>
    <w:rsid w:val="00AB3613"/>
    <w:rsid w:val="00AC4D95"/>
    <w:rsid w:val="00AD46A2"/>
    <w:rsid w:val="00AD6426"/>
    <w:rsid w:val="00AE41F4"/>
    <w:rsid w:val="00AE7D1A"/>
    <w:rsid w:val="00AF164C"/>
    <w:rsid w:val="00AF55A2"/>
    <w:rsid w:val="00AF6858"/>
    <w:rsid w:val="00B042B9"/>
    <w:rsid w:val="00B07148"/>
    <w:rsid w:val="00B104EF"/>
    <w:rsid w:val="00B13A19"/>
    <w:rsid w:val="00B271DD"/>
    <w:rsid w:val="00B36878"/>
    <w:rsid w:val="00B42838"/>
    <w:rsid w:val="00B4452A"/>
    <w:rsid w:val="00B474EC"/>
    <w:rsid w:val="00B734A5"/>
    <w:rsid w:val="00B73874"/>
    <w:rsid w:val="00B80C8C"/>
    <w:rsid w:val="00B81ED8"/>
    <w:rsid w:val="00B832B0"/>
    <w:rsid w:val="00B84B3B"/>
    <w:rsid w:val="00B86E4E"/>
    <w:rsid w:val="00B9109B"/>
    <w:rsid w:val="00B939C9"/>
    <w:rsid w:val="00BB624C"/>
    <w:rsid w:val="00BC6D02"/>
    <w:rsid w:val="00BD6F9E"/>
    <w:rsid w:val="00BE14EC"/>
    <w:rsid w:val="00BE2626"/>
    <w:rsid w:val="00BF3744"/>
    <w:rsid w:val="00BF503C"/>
    <w:rsid w:val="00BF7034"/>
    <w:rsid w:val="00C01491"/>
    <w:rsid w:val="00C12A41"/>
    <w:rsid w:val="00C2657E"/>
    <w:rsid w:val="00C35AA6"/>
    <w:rsid w:val="00C419FF"/>
    <w:rsid w:val="00C439CB"/>
    <w:rsid w:val="00C462BF"/>
    <w:rsid w:val="00C50147"/>
    <w:rsid w:val="00C503EE"/>
    <w:rsid w:val="00C526CA"/>
    <w:rsid w:val="00C5794C"/>
    <w:rsid w:val="00C66373"/>
    <w:rsid w:val="00C74A87"/>
    <w:rsid w:val="00C7526C"/>
    <w:rsid w:val="00C812B6"/>
    <w:rsid w:val="00C8483A"/>
    <w:rsid w:val="00C9470E"/>
    <w:rsid w:val="00C952D4"/>
    <w:rsid w:val="00C97E03"/>
    <w:rsid w:val="00CA1CC0"/>
    <w:rsid w:val="00CA3AC1"/>
    <w:rsid w:val="00CA4745"/>
    <w:rsid w:val="00CA5582"/>
    <w:rsid w:val="00CB34B5"/>
    <w:rsid w:val="00CB456C"/>
    <w:rsid w:val="00CC22E8"/>
    <w:rsid w:val="00CC54AC"/>
    <w:rsid w:val="00CD1130"/>
    <w:rsid w:val="00CD5CEE"/>
    <w:rsid w:val="00CF02C0"/>
    <w:rsid w:val="00D01A99"/>
    <w:rsid w:val="00D076B8"/>
    <w:rsid w:val="00D1110C"/>
    <w:rsid w:val="00D13F4A"/>
    <w:rsid w:val="00D154D8"/>
    <w:rsid w:val="00D35AEC"/>
    <w:rsid w:val="00D36FDA"/>
    <w:rsid w:val="00D47D52"/>
    <w:rsid w:val="00D507A3"/>
    <w:rsid w:val="00D53FBC"/>
    <w:rsid w:val="00D771A1"/>
    <w:rsid w:val="00D810E9"/>
    <w:rsid w:val="00D83B11"/>
    <w:rsid w:val="00D86AE4"/>
    <w:rsid w:val="00D920EE"/>
    <w:rsid w:val="00D93AAC"/>
    <w:rsid w:val="00D97B60"/>
    <w:rsid w:val="00DA188D"/>
    <w:rsid w:val="00DB45CC"/>
    <w:rsid w:val="00DC126E"/>
    <w:rsid w:val="00DC3133"/>
    <w:rsid w:val="00DC3629"/>
    <w:rsid w:val="00DC763B"/>
    <w:rsid w:val="00DD3456"/>
    <w:rsid w:val="00DD54EC"/>
    <w:rsid w:val="00DD6583"/>
    <w:rsid w:val="00DE1612"/>
    <w:rsid w:val="00DE4DD4"/>
    <w:rsid w:val="00DF30A9"/>
    <w:rsid w:val="00DF571D"/>
    <w:rsid w:val="00DF5C64"/>
    <w:rsid w:val="00E070E4"/>
    <w:rsid w:val="00E17A6D"/>
    <w:rsid w:val="00E245BA"/>
    <w:rsid w:val="00E25435"/>
    <w:rsid w:val="00E32F45"/>
    <w:rsid w:val="00E40C8D"/>
    <w:rsid w:val="00E6001C"/>
    <w:rsid w:val="00E63115"/>
    <w:rsid w:val="00E6315F"/>
    <w:rsid w:val="00E64391"/>
    <w:rsid w:val="00E64613"/>
    <w:rsid w:val="00E73BBD"/>
    <w:rsid w:val="00E80952"/>
    <w:rsid w:val="00E80F12"/>
    <w:rsid w:val="00E84900"/>
    <w:rsid w:val="00E91B88"/>
    <w:rsid w:val="00E94D78"/>
    <w:rsid w:val="00E94DB0"/>
    <w:rsid w:val="00E96C35"/>
    <w:rsid w:val="00EA723D"/>
    <w:rsid w:val="00EA7B72"/>
    <w:rsid w:val="00EB609A"/>
    <w:rsid w:val="00ED25C9"/>
    <w:rsid w:val="00EE6A1D"/>
    <w:rsid w:val="00EF68D2"/>
    <w:rsid w:val="00F012A6"/>
    <w:rsid w:val="00F056A0"/>
    <w:rsid w:val="00F06979"/>
    <w:rsid w:val="00F074CC"/>
    <w:rsid w:val="00F1144D"/>
    <w:rsid w:val="00F11C02"/>
    <w:rsid w:val="00F2356C"/>
    <w:rsid w:val="00F25231"/>
    <w:rsid w:val="00F36FA3"/>
    <w:rsid w:val="00F44B4A"/>
    <w:rsid w:val="00F654A3"/>
    <w:rsid w:val="00F74B3C"/>
    <w:rsid w:val="00F833ED"/>
    <w:rsid w:val="00F86CCC"/>
    <w:rsid w:val="00F9413F"/>
    <w:rsid w:val="00F94A7E"/>
    <w:rsid w:val="00FA1038"/>
    <w:rsid w:val="00FA246B"/>
    <w:rsid w:val="00FB4309"/>
    <w:rsid w:val="00FC3644"/>
    <w:rsid w:val="00FC65D7"/>
    <w:rsid w:val="00FC7AA8"/>
    <w:rsid w:val="00FE2502"/>
    <w:rsid w:val="00FF06F3"/>
    <w:rsid w:val="00FF0A7E"/>
    <w:rsid w:val="00FF0B07"/>
    <w:rsid w:val="00FF24A1"/>
    <w:rsid w:val="00FF531E"/>
    <w:rsid w:val="00FF6DD9"/>
    <w:rsid w:val="02E97EEB"/>
    <w:rsid w:val="098B7F30"/>
    <w:rsid w:val="0BCD2D7F"/>
    <w:rsid w:val="0E3F43E7"/>
    <w:rsid w:val="1F5452E7"/>
    <w:rsid w:val="27FD71F6"/>
    <w:rsid w:val="2F50771F"/>
    <w:rsid w:val="32353F43"/>
    <w:rsid w:val="358277DA"/>
    <w:rsid w:val="38554E59"/>
    <w:rsid w:val="3B3D2BFC"/>
    <w:rsid w:val="3ECC5FCE"/>
    <w:rsid w:val="3F722ABA"/>
    <w:rsid w:val="40CE00EA"/>
    <w:rsid w:val="41D41FB9"/>
    <w:rsid w:val="44CF3E00"/>
    <w:rsid w:val="47770989"/>
    <w:rsid w:val="480756F6"/>
    <w:rsid w:val="511B73AD"/>
    <w:rsid w:val="51E6411C"/>
    <w:rsid w:val="533C0E42"/>
    <w:rsid w:val="558A030D"/>
    <w:rsid w:val="56971FAC"/>
    <w:rsid w:val="59D002A8"/>
    <w:rsid w:val="5B625025"/>
    <w:rsid w:val="5C0F196A"/>
    <w:rsid w:val="5FCC3DBE"/>
    <w:rsid w:val="63B767A9"/>
    <w:rsid w:val="67476285"/>
    <w:rsid w:val="6A225F1E"/>
    <w:rsid w:val="70110D01"/>
    <w:rsid w:val="70F96AC6"/>
    <w:rsid w:val="71F1160C"/>
    <w:rsid w:val="775E493C"/>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lsdException w:name="Balloon Text" w:semiHidden="0" w:qFormat="1"/>
    <w:lsdException w:name="Table Grid" w:semiHidden="0" w:uiPriority="59"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qFormat/>
    <w:pPr>
      <w:tabs>
        <w:tab w:val="center" w:pos="4252"/>
        <w:tab w:val="right" w:pos="8504"/>
      </w:tabs>
    </w:pPr>
  </w:style>
  <w:style w:type="character" w:styleId="nfasis">
    <w:name w:val="Emphasis"/>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1B01CF"/>
    <w:rPr>
      <w:sz w:val="16"/>
      <w:szCs w:val="16"/>
    </w:rPr>
  </w:style>
  <w:style w:type="paragraph" w:styleId="Textocomentario">
    <w:name w:val="annotation text"/>
    <w:basedOn w:val="Normal"/>
    <w:link w:val="TextocomentarioCar"/>
    <w:uiPriority w:val="99"/>
    <w:semiHidden/>
    <w:unhideWhenUsed/>
    <w:rsid w:val="001B01CF"/>
    <w:rPr>
      <w:sz w:val="20"/>
      <w:szCs w:val="20"/>
    </w:rPr>
  </w:style>
  <w:style w:type="character" w:customStyle="1" w:styleId="TextocomentarioCar">
    <w:name w:val="Texto comentario Car"/>
    <w:basedOn w:val="Fuentedeprrafopredeter"/>
    <w:link w:val="Textocomentario"/>
    <w:uiPriority w:val="99"/>
    <w:semiHidden/>
    <w:rsid w:val="001B01CF"/>
    <w:rPr>
      <w:rFonts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B01CF"/>
    <w:rPr>
      <w:b/>
      <w:bCs/>
    </w:rPr>
  </w:style>
  <w:style w:type="character" w:customStyle="1" w:styleId="AsuntodelcomentarioCar">
    <w:name w:val="Asunto del comentario Car"/>
    <w:basedOn w:val="TextocomentarioCar"/>
    <w:link w:val="Asuntodelcomentario"/>
    <w:uiPriority w:val="99"/>
    <w:semiHidden/>
    <w:rsid w:val="001B01CF"/>
    <w:rPr>
      <w:rFonts w:eastAsia="Times New Roman"/>
      <w:b/>
      <w:bCs/>
      <w:lang w:val="es-ES" w:eastAsia="es-ES"/>
    </w:rPr>
  </w:style>
  <w:style w:type="paragraph" w:styleId="Prrafodelista">
    <w:name w:val="List Paragraph"/>
    <w:basedOn w:val="Normal"/>
    <w:uiPriority w:val="34"/>
    <w:unhideWhenUsed/>
    <w:qFormat/>
    <w:rsid w:val="00537C97"/>
    <w:pPr>
      <w:ind w:left="720"/>
      <w:contextualSpacing/>
    </w:pPr>
  </w:style>
  <w:style w:type="paragraph" w:styleId="Epgrafe">
    <w:name w:val="caption"/>
    <w:basedOn w:val="Normal"/>
    <w:next w:val="Normal"/>
    <w:uiPriority w:val="35"/>
    <w:semiHidden/>
    <w:unhideWhenUsed/>
    <w:qFormat/>
    <w:rsid w:val="00FA1038"/>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lsdException w:name="Balloon Text" w:semiHidden="0" w:qFormat="1"/>
    <w:lsdException w:name="Table Grid" w:semiHidden="0" w:uiPriority="59"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qFormat/>
    <w:pPr>
      <w:tabs>
        <w:tab w:val="center" w:pos="4252"/>
        <w:tab w:val="right" w:pos="8504"/>
      </w:tabs>
    </w:pPr>
  </w:style>
  <w:style w:type="character" w:styleId="nfasis">
    <w:name w:val="Emphasis"/>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1B01CF"/>
    <w:rPr>
      <w:sz w:val="16"/>
      <w:szCs w:val="16"/>
    </w:rPr>
  </w:style>
  <w:style w:type="paragraph" w:styleId="Textocomentario">
    <w:name w:val="annotation text"/>
    <w:basedOn w:val="Normal"/>
    <w:link w:val="TextocomentarioCar"/>
    <w:uiPriority w:val="99"/>
    <w:semiHidden/>
    <w:unhideWhenUsed/>
    <w:rsid w:val="001B01CF"/>
    <w:rPr>
      <w:sz w:val="20"/>
      <w:szCs w:val="20"/>
    </w:rPr>
  </w:style>
  <w:style w:type="character" w:customStyle="1" w:styleId="TextocomentarioCar">
    <w:name w:val="Texto comentario Car"/>
    <w:basedOn w:val="Fuentedeprrafopredeter"/>
    <w:link w:val="Textocomentario"/>
    <w:uiPriority w:val="99"/>
    <w:semiHidden/>
    <w:rsid w:val="001B01CF"/>
    <w:rPr>
      <w:rFonts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B01CF"/>
    <w:rPr>
      <w:b/>
      <w:bCs/>
    </w:rPr>
  </w:style>
  <w:style w:type="character" w:customStyle="1" w:styleId="AsuntodelcomentarioCar">
    <w:name w:val="Asunto del comentario Car"/>
    <w:basedOn w:val="TextocomentarioCar"/>
    <w:link w:val="Asuntodelcomentario"/>
    <w:uiPriority w:val="99"/>
    <w:semiHidden/>
    <w:rsid w:val="001B01CF"/>
    <w:rPr>
      <w:rFonts w:eastAsia="Times New Roman"/>
      <w:b/>
      <w:bCs/>
      <w:lang w:val="es-ES" w:eastAsia="es-ES"/>
    </w:rPr>
  </w:style>
  <w:style w:type="paragraph" w:styleId="Prrafodelista">
    <w:name w:val="List Paragraph"/>
    <w:basedOn w:val="Normal"/>
    <w:uiPriority w:val="34"/>
    <w:unhideWhenUsed/>
    <w:qFormat/>
    <w:rsid w:val="00537C97"/>
    <w:pPr>
      <w:ind w:left="720"/>
      <w:contextualSpacing/>
    </w:pPr>
  </w:style>
  <w:style w:type="paragraph" w:styleId="Epgrafe">
    <w:name w:val="caption"/>
    <w:basedOn w:val="Normal"/>
    <w:next w:val="Normal"/>
    <w:uiPriority w:val="35"/>
    <w:semiHidden/>
    <w:unhideWhenUsed/>
    <w:qFormat/>
    <w:rsid w:val="00FA1038"/>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6473">
      <w:bodyDiv w:val="1"/>
      <w:marLeft w:val="0"/>
      <w:marRight w:val="0"/>
      <w:marTop w:val="0"/>
      <w:marBottom w:val="0"/>
      <w:divBdr>
        <w:top w:val="none" w:sz="0" w:space="0" w:color="auto"/>
        <w:left w:val="none" w:sz="0" w:space="0" w:color="auto"/>
        <w:bottom w:val="none" w:sz="0" w:space="0" w:color="auto"/>
        <w:right w:val="none" w:sz="0" w:space="0" w:color="auto"/>
      </w:divBdr>
    </w:div>
    <w:div w:id="750392374">
      <w:bodyDiv w:val="1"/>
      <w:marLeft w:val="0"/>
      <w:marRight w:val="0"/>
      <w:marTop w:val="0"/>
      <w:marBottom w:val="0"/>
      <w:divBdr>
        <w:top w:val="none" w:sz="0" w:space="0" w:color="auto"/>
        <w:left w:val="none" w:sz="0" w:space="0" w:color="auto"/>
        <w:bottom w:val="none" w:sz="0" w:space="0" w:color="auto"/>
        <w:right w:val="none" w:sz="0" w:space="0" w:color="auto"/>
      </w:divBdr>
    </w:div>
    <w:div w:id="1048912696">
      <w:bodyDiv w:val="1"/>
      <w:marLeft w:val="0"/>
      <w:marRight w:val="0"/>
      <w:marTop w:val="0"/>
      <w:marBottom w:val="0"/>
      <w:divBdr>
        <w:top w:val="none" w:sz="0" w:space="0" w:color="auto"/>
        <w:left w:val="none" w:sz="0" w:space="0" w:color="auto"/>
        <w:bottom w:val="none" w:sz="0" w:space="0" w:color="auto"/>
        <w:right w:val="none" w:sz="0" w:space="0" w:color="auto"/>
      </w:divBdr>
    </w:div>
    <w:div w:id="1132820169">
      <w:bodyDiv w:val="1"/>
      <w:marLeft w:val="0"/>
      <w:marRight w:val="0"/>
      <w:marTop w:val="0"/>
      <w:marBottom w:val="0"/>
      <w:divBdr>
        <w:top w:val="none" w:sz="0" w:space="0" w:color="auto"/>
        <w:left w:val="none" w:sz="0" w:space="0" w:color="auto"/>
        <w:bottom w:val="none" w:sz="0" w:space="0" w:color="auto"/>
        <w:right w:val="none" w:sz="0" w:space="0" w:color="auto"/>
      </w:divBdr>
    </w:div>
    <w:div w:id="1368601144">
      <w:bodyDiv w:val="1"/>
      <w:marLeft w:val="0"/>
      <w:marRight w:val="0"/>
      <w:marTop w:val="0"/>
      <w:marBottom w:val="0"/>
      <w:divBdr>
        <w:top w:val="none" w:sz="0" w:space="0" w:color="auto"/>
        <w:left w:val="none" w:sz="0" w:space="0" w:color="auto"/>
        <w:bottom w:val="none" w:sz="0" w:space="0" w:color="auto"/>
        <w:right w:val="none" w:sz="0" w:space="0" w:color="auto"/>
      </w:divBdr>
    </w:div>
    <w:div w:id="1526403110">
      <w:bodyDiv w:val="1"/>
      <w:marLeft w:val="0"/>
      <w:marRight w:val="0"/>
      <w:marTop w:val="0"/>
      <w:marBottom w:val="0"/>
      <w:divBdr>
        <w:top w:val="none" w:sz="0" w:space="0" w:color="auto"/>
        <w:left w:val="none" w:sz="0" w:space="0" w:color="auto"/>
        <w:bottom w:val="none" w:sz="0" w:space="0" w:color="auto"/>
        <w:right w:val="none" w:sz="0" w:space="0" w:color="auto"/>
      </w:divBdr>
    </w:div>
    <w:div w:id="1656255849">
      <w:bodyDiv w:val="1"/>
      <w:marLeft w:val="0"/>
      <w:marRight w:val="0"/>
      <w:marTop w:val="0"/>
      <w:marBottom w:val="0"/>
      <w:divBdr>
        <w:top w:val="none" w:sz="0" w:space="0" w:color="auto"/>
        <w:left w:val="none" w:sz="0" w:space="0" w:color="auto"/>
        <w:bottom w:val="none" w:sz="0" w:space="0" w:color="auto"/>
        <w:right w:val="none" w:sz="0" w:space="0" w:color="auto"/>
      </w:divBdr>
    </w:div>
    <w:div w:id="1801142266">
      <w:bodyDiv w:val="1"/>
      <w:marLeft w:val="0"/>
      <w:marRight w:val="0"/>
      <w:marTop w:val="0"/>
      <w:marBottom w:val="0"/>
      <w:divBdr>
        <w:top w:val="none" w:sz="0" w:space="0" w:color="auto"/>
        <w:left w:val="none" w:sz="0" w:space="0" w:color="auto"/>
        <w:bottom w:val="none" w:sz="0" w:space="0" w:color="auto"/>
        <w:right w:val="none" w:sz="0" w:space="0" w:color="auto"/>
      </w:divBdr>
    </w:div>
    <w:div w:id="1902402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CAEFE2-E5FB-4822-9B5D-95532C049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6</Pages>
  <Words>2755</Words>
  <Characters>15155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Kyria Corrales</dc:creator>
  <cp:lastModifiedBy>Tharsis Gonzalez</cp:lastModifiedBy>
  <cp:revision>12</cp:revision>
  <cp:lastPrinted>2019-04-01T14:23:00Z</cp:lastPrinted>
  <dcterms:created xsi:type="dcterms:W3CDTF">2019-08-23T20:09:00Z</dcterms:created>
  <dcterms:modified xsi:type="dcterms:W3CDTF">2019-10-08T16:39:00Z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