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tbl>
      <w:tblPr>
        <w:tblStyle w:val="9"/>
        <w:tblpPr w:leftFromText="141" w:rightFromText="141" w:vertAnchor="page" w:horzAnchor="page" w:tblpX="1894" w:tblpY="3369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OCTUBRE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OCTUBRE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PARCELACIÓN DE TERRENO PARA VENTA DE LOTES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MILTON ALONSO ORTEGA A.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RENÉ ARTURO MEDRANO G.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DIGNO MANUEL ESPINOSA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AR 038-98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DIOMEDES VARGAS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AR 050-98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OCÚ (CABECERA)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, DISTRITO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OCÚ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proyecto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consiste en la utilización de un globo de terreno con una superficie de 2 has + 8951 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  <w:t xml:space="preserve"> 14 dm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  <w:t>, para el establecimiento de cuarenta y dos (42) lotes residenciales, para la venta, cuyas superficies van desde 600 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  <w:t xml:space="preserve"> hasta 1000 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  <w:t xml:space="preserve">, ubicados en el corregimiento y distrito de Ocú, provincia de Herrera. El proyecto se desarrollará sobre la  Finca con Folio Real No. 30296317, Código de Ubicación 6301, propiedad de los señores Milton Alonso Ortega A. y René Arturo Medrano G.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es-PA"/>
        </w:rPr>
        <w:t xml:space="preserve">El objetivo del proyecto es la venta de lotes y cada nuevo dueño construirá a su manera la correspondiente vivienda. El proyecto no contempla la construcción de calles, aceras ni cunetas, ya que todos los lotes tienen frente a la carretera asfaltada vía a Los Llanos de Ocú.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eastAsia="SimSun" w:cs="Times New Roman"/>
          <w:kern w:val="0"/>
          <w:sz w:val="22"/>
          <w:szCs w:val="22"/>
          <w:vertAlign w:val="baseline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: 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 xml:space="preserve"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PARCELACIÓN DE TERRENO PARA VENTA DE LOTES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PARCELACIÓN DE TERRENO PARA VENTA DE LOTES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MILTON ALONSO ORTEGA A.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 xml:space="preserve">RENÉ ARTURO MEDRANO G.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</w:pP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la Sección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 xml:space="preserve">ic.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A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>lejandro quintero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283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39"/>
      <w:gridCol w:w="28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2" w:hRule="atLeast"/>
        <w:jc w:val="center"/>
      </w:trPr>
      <w:tc>
        <w:tcPr>
          <w:tcW w:w="5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margin">
                  <wp:posOffset>255905</wp:posOffset>
                </wp:positionV>
                <wp:extent cx="3533775" cy="93599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935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sz w:val="22"/>
            </w:rPr>
          </w:pPr>
          <w:r>
            <w:rPr>
              <w:rFonts w:hint="default"/>
              <w:color w:val="000000"/>
              <w:sz w:val="20"/>
              <w:szCs w:val="20"/>
              <w:lang w:val="es-PA"/>
            </w:rPr>
            <w:t>T</w:t>
          </w:r>
          <w:r>
            <w:rPr>
              <w:color w:val="000000"/>
              <w:sz w:val="20"/>
              <w:szCs w:val="20"/>
              <w:lang w:val="zh-CN"/>
            </w:rPr>
            <w:t xml:space="preserve">el. </w:t>
          </w:r>
          <w:r>
            <w:rPr>
              <w:rFonts w:hint="default"/>
              <w:color w:val="000000"/>
              <w:sz w:val="20"/>
              <w:szCs w:val="20"/>
              <w:lang w:val="es-PA"/>
            </w:rPr>
            <w:t>996-7675</w:t>
          </w:r>
          <w:r>
            <w:rPr>
              <w:sz w:val="20"/>
              <w:szCs w:val="20"/>
              <w:lang w:val="zh-CN"/>
            </w:rPr>
            <w:t xml:space="preserve">                                                            </w:t>
          </w:r>
          <w:r>
            <w:rPr>
              <w:color w:val="auto"/>
              <w:sz w:val="20"/>
              <w:szCs w:val="20"/>
            </w:rPr>
            <w:fldChar w:fldCharType="begin"/>
          </w:r>
          <w:r>
            <w:rPr>
              <w:color w:val="auto"/>
              <w:sz w:val="20"/>
              <w:szCs w:val="20"/>
            </w:rPr>
            <w:instrText xml:space="preserve"> HYPERLINK "http://www.miambiente.gob.pa" </w:instrText>
          </w:r>
          <w:r>
            <w:rPr>
              <w:color w:val="auto"/>
              <w:sz w:val="20"/>
              <w:szCs w:val="20"/>
            </w:rPr>
            <w:fldChar w:fldCharType="separate"/>
          </w:r>
          <w:r>
            <w:rPr>
              <w:rStyle w:val="8"/>
              <w:color w:val="auto"/>
              <w:sz w:val="20"/>
              <w:szCs w:val="20"/>
            </w:rPr>
            <w:t>www.miambiente.gob.pa</w:t>
          </w:r>
          <w:r>
            <w:rPr>
              <w:color w:val="auto"/>
              <w:sz w:val="20"/>
              <w:szCs w:val="20"/>
            </w:rP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08CC5DAA"/>
    <w:rsid w:val="0B11125E"/>
    <w:rsid w:val="0EC317E6"/>
    <w:rsid w:val="11A24915"/>
    <w:rsid w:val="12856B2B"/>
    <w:rsid w:val="13125E71"/>
    <w:rsid w:val="16770B62"/>
    <w:rsid w:val="172F1DEC"/>
    <w:rsid w:val="194E4C4C"/>
    <w:rsid w:val="2004082E"/>
    <w:rsid w:val="249A2A29"/>
    <w:rsid w:val="266B0748"/>
    <w:rsid w:val="27077B66"/>
    <w:rsid w:val="272941DA"/>
    <w:rsid w:val="2A7F2C8B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4FC2C7B"/>
    <w:rsid w:val="48DD35AE"/>
    <w:rsid w:val="4EE90415"/>
    <w:rsid w:val="4F2A44C2"/>
    <w:rsid w:val="52683115"/>
    <w:rsid w:val="54A03478"/>
    <w:rsid w:val="56F16233"/>
    <w:rsid w:val="577200EE"/>
    <w:rsid w:val="58B9281D"/>
    <w:rsid w:val="5CA247A6"/>
    <w:rsid w:val="5DE96109"/>
    <w:rsid w:val="5E4F26EF"/>
    <w:rsid w:val="5FA03093"/>
    <w:rsid w:val="60A061A9"/>
    <w:rsid w:val="62257D57"/>
    <w:rsid w:val="628E6E83"/>
    <w:rsid w:val="656D50AB"/>
    <w:rsid w:val="6AF734A2"/>
    <w:rsid w:val="6CE4762E"/>
    <w:rsid w:val="6E2A7FF8"/>
    <w:rsid w:val="6E5845C8"/>
    <w:rsid w:val="6F347DF3"/>
    <w:rsid w:val="72BD2CC2"/>
    <w:rsid w:val="75E53D99"/>
    <w:rsid w:val="79082A34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2019-10-09T19:34:08Z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