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FORMATO EIA-FEA-007</w:t>
      </w:r>
    </w:p>
    <w:p>
      <w:pPr>
        <w:jc w:val="center"/>
        <w:rPr>
          <w:b/>
        </w:rPr>
      </w:pPr>
      <w:r>
        <w:rPr>
          <w:b/>
        </w:rPr>
        <w:t>INFORME TÉCNICO DE INSPECCIÓN AL SITIO DE DESARROLLO DEL PROYECTO</w:t>
      </w:r>
    </w:p>
    <w:p>
      <w:pPr>
        <w:pStyle w:val="2"/>
        <w:rPr>
          <w:b/>
          <w:sz w:val="24"/>
        </w:rPr>
      </w:pPr>
      <w:r>
        <w:rPr>
          <w:b/>
          <w:sz w:val="24"/>
        </w:rPr>
        <w:t xml:space="preserve">  </w:t>
      </w:r>
    </w:p>
    <w:tbl>
      <w:tblPr>
        <w:tblStyle w:val="18"/>
        <w:tblW w:w="10433" w:type="dxa"/>
        <w:jc w:val="center"/>
        <w:tblInd w:w="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3"/>
        <w:gridCol w:w="2217"/>
        <w:gridCol w:w="2770"/>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Proyecto: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 xml:space="preserve">Parcelación de terreno para venta de lotes.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Categoría:</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Promotor:</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 xml:space="preserve">Milton Alonso Ortega A. y René Arturo Medrano 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Representante Legal:</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No aplica.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Ubicación: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Corregimiento de Ocú (cabecera)</w:t>
            </w:r>
            <w:r>
              <w:rPr>
                <w:rFonts w:hint="default"/>
                <w:b w:val="0"/>
                <w:bCs w:val="0"/>
                <w:color w:val="auto"/>
                <w:lang w:val="es-PA"/>
              </w:rPr>
              <w:t>,</w:t>
            </w:r>
            <w:r>
              <w:rPr>
                <w:rFonts w:hint="default"/>
                <w:lang w:val="es-PA"/>
              </w:rPr>
              <w:t xml:space="preserve"> Distrito de Ocú</w:t>
            </w:r>
            <w:r>
              <w:rPr>
                <w:rFonts w:hint="default"/>
                <w:b w:val="0"/>
                <w:bCs w:val="0"/>
                <w:color w:val="auto"/>
                <w:lang w:val="es-PA"/>
              </w:rPr>
              <w:t xml:space="preserve">, </w:t>
            </w:r>
            <w:r>
              <w:rPr>
                <w:rFonts w:hint="default"/>
                <w:lang w:val="es-PA"/>
              </w:rPr>
              <w:t>provincia de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Expediente No.: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DRHE-I-F-28-2019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Fecha de la inspección: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s-PA"/>
              </w:rPr>
            </w:pPr>
            <w:r>
              <w:rPr>
                <w:rFonts w:hint="default"/>
                <w:color w:val="auto"/>
                <w:lang w:val="es-PA"/>
              </w:rPr>
              <w:t>17 de Octubre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Fecha del Informe:</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bookmarkStart w:id="0" w:name="_GoBack"/>
            <w:r>
              <w:rPr>
                <w:rFonts w:hint="default"/>
                <w:b w:val="0"/>
                <w:bCs w:val="0"/>
                <w:color w:val="auto"/>
                <w:lang w:val="es-PA"/>
              </w:rPr>
              <w:t>22 de Octubre de 2019</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 w:hRule="atLeast"/>
          <w:jc w:val="center"/>
        </w:trPr>
        <w:tc>
          <w:tcPr>
            <w:tcW w:w="2693" w:type="dxa"/>
            <w:vMerge w:val="restart"/>
            <w:tcBorders>
              <w:top w:val="single" w:color="000000" w:sz="4" w:space="0"/>
              <w:left w:val="single" w:color="000000" w:sz="4" w:space="0"/>
              <w:right w:val="single" w:color="000000" w:sz="4" w:space="0"/>
            </w:tcBorders>
            <w:shd w:val="clear" w:color="auto" w:fill="auto"/>
            <w:vAlign w:val="center"/>
          </w:tcPr>
          <w:p>
            <w:pPr>
              <w:rPr>
                <w:b/>
              </w:rPr>
            </w:pPr>
            <w:r>
              <w:rPr>
                <w:b/>
              </w:rPr>
              <w:t>Participantes:</w:t>
            </w: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Nombre</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Cargo</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Institución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Yuria Benítez</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Evaluadora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Francisco Cortés</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Evaluador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Miltón Ortega</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 xml:space="preserve">Promotor </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No Aplica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René Medrano</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 xml:space="preserve">Promotor </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No Aplica</w:t>
            </w:r>
          </w:p>
        </w:tc>
      </w:tr>
    </w:tbl>
    <w:p>
      <w:pPr>
        <w:rPr>
          <w:b/>
        </w:rPr>
      </w:pPr>
    </w:p>
    <w:p>
      <w:pPr>
        <w:numPr>
          <w:ilvl w:val="0"/>
          <w:numId w:val="1"/>
        </w:numPr>
        <w:rPr>
          <w:b/>
        </w:rPr>
      </w:pPr>
      <w:r>
        <w:rPr>
          <w:b/>
        </w:rPr>
        <w:t>OBJETIVOS:</w:t>
      </w:r>
    </w:p>
    <w:p>
      <w:pPr>
        <w:spacing w:line="276" w:lineRule="auto"/>
        <w:jc w:val="both"/>
        <w:rPr>
          <w:rFonts w:hint="default"/>
          <w:b w:val="0"/>
          <w:bCs/>
          <w:color w:val="auto"/>
          <w:lang w:val="es-PA"/>
        </w:rPr>
      </w:pPr>
    </w:p>
    <w:p>
      <w:pPr>
        <w:spacing w:line="276" w:lineRule="auto"/>
        <w:jc w:val="both"/>
        <w:rPr>
          <w:rFonts w:hint="default"/>
          <w:color w:val="auto"/>
          <w:szCs w:val="22"/>
          <w:lang w:val="en-US"/>
        </w:rPr>
      </w:pPr>
      <w:r>
        <w:rPr>
          <w:rFonts w:hint="default"/>
          <w:b w:val="0"/>
          <w:bCs/>
          <w:color w:val="auto"/>
          <w:lang w:val="es-PA"/>
        </w:rPr>
        <w:t xml:space="preserve">Realizar inspección técnica al área del proyecto </w:t>
      </w:r>
      <w:r>
        <w:rPr>
          <w:rFonts w:hint="default"/>
          <w:b/>
          <w:bCs w:val="0"/>
          <w:color w:val="auto"/>
          <w:lang w:val="es-PA"/>
        </w:rPr>
        <w:t>PARCELACIÓN DE TERRENO PARA VENTA DE LOTES</w:t>
      </w:r>
      <w:r>
        <w:rPr>
          <w:rFonts w:hint="default"/>
          <w:b w:val="0"/>
          <w:bCs/>
          <w:color w:val="auto"/>
          <w:lang w:val="es-PA"/>
        </w:rPr>
        <w:t xml:space="preserve">, cuyos Promotores son </w:t>
      </w:r>
      <w:r>
        <w:rPr>
          <w:rFonts w:hint="default"/>
          <w:b/>
          <w:bCs w:val="0"/>
          <w:color w:val="auto"/>
          <w:lang w:val="es-PA"/>
        </w:rPr>
        <w:t>MILTON ALONSO ORTEGA A.</w:t>
      </w:r>
      <w:r>
        <w:rPr>
          <w:rFonts w:hint="default"/>
          <w:b w:val="0"/>
          <w:bCs/>
          <w:color w:val="auto"/>
          <w:lang w:val="es-PA"/>
        </w:rPr>
        <w:t xml:space="preserve"> y </w:t>
      </w:r>
      <w:r>
        <w:rPr>
          <w:rFonts w:hint="default"/>
          <w:b/>
          <w:bCs w:val="0"/>
          <w:color w:val="auto"/>
          <w:lang w:val="es-PA"/>
        </w:rPr>
        <w:t>RENÉ ARTURO MEDRANO G.</w:t>
      </w:r>
      <w:r>
        <w:rPr>
          <w:rFonts w:hint="default"/>
          <w:b w:val="0"/>
          <w:bCs/>
          <w:color w:val="auto"/>
          <w:lang w:val="es-PA"/>
        </w:rPr>
        <w:t xml:space="preserve">, con la finalidad de verificar la </w:t>
      </w:r>
      <w:r>
        <w:rPr>
          <w:rFonts w:hint="default"/>
          <w:color w:val="auto"/>
          <w:szCs w:val="22"/>
          <w:lang w:val="en-US" w:eastAsia="es-PA"/>
        </w:rPr>
        <w:t xml:space="preserve">línea base indicada con la realidad de campo, verificación de las coordenadas UTM, Datum WGS84 y descripción de los componentes físicos y biológicos del área indicados en el EsIA. </w:t>
      </w:r>
    </w:p>
    <w:p>
      <w:pPr>
        <w:rPr>
          <w:rFonts w:hint="default"/>
          <w:b w:val="0"/>
          <w:bCs/>
          <w:lang w:val="es-PA"/>
        </w:rPr>
      </w:pPr>
    </w:p>
    <w:p>
      <w:pPr>
        <w:numPr>
          <w:ilvl w:val="0"/>
          <w:numId w:val="1"/>
        </w:numPr>
        <w:rPr>
          <w:b/>
        </w:rPr>
      </w:pPr>
      <w:r>
        <w:rPr>
          <w:b/>
        </w:rPr>
        <w:t>DESCRIPCIÓN GENERAL DEL PROYECTO:</w:t>
      </w:r>
    </w:p>
    <w:p>
      <w:pPr>
        <w:pStyle w:val="23"/>
        <w:ind w:left="0"/>
        <w:jc w:val="both"/>
        <w:rPr>
          <w:rFonts w:hint="default"/>
          <w:lang w:val="es-PA"/>
        </w:rPr>
      </w:pPr>
    </w:p>
    <w:p>
      <w:pPr>
        <w:spacing w:line="276" w:lineRule="auto"/>
        <w:jc w:val="both"/>
        <w:rPr>
          <w:rFonts w:hint="default"/>
          <w:szCs w:val="22"/>
          <w:lang w:val="en-US" w:eastAsia="es-PA"/>
        </w:rPr>
      </w:pPr>
      <w:r>
        <w:rPr>
          <w:rFonts w:hint="default"/>
          <w:szCs w:val="22"/>
          <w:lang w:val="es-PA"/>
        </w:rPr>
        <w:t>El Pr</w:t>
      </w:r>
      <w:r>
        <w:rPr>
          <w:rFonts w:hint="default"/>
          <w:szCs w:val="22"/>
        </w:rPr>
        <w:t>oyecto</w:t>
      </w:r>
      <w:r>
        <w:rPr>
          <w:rFonts w:hint="default"/>
          <w:szCs w:val="22"/>
          <w:lang w:val="en-US" w:eastAsia="es-PA"/>
        </w:rPr>
        <w:t xml:space="preserve"> </w:t>
      </w:r>
      <w:r>
        <w:rPr>
          <w:rFonts w:hint="default"/>
          <w:b/>
          <w:bCs/>
          <w:szCs w:val="22"/>
          <w:lang w:val="en-US" w:eastAsia="es-PA"/>
        </w:rPr>
        <w:t xml:space="preserve">“PARCELACIÓN DE TERRENO PARA VENTA DE LOTES” </w:t>
      </w:r>
      <w:r>
        <w:rPr>
          <w:rFonts w:hint="default"/>
          <w:szCs w:val="22"/>
          <w:lang w:val="en-US" w:eastAsia="es-PA"/>
        </w:rPr>
        <w:t>consiste en la parcelación de un globo de terreno en cuarenta y dos (42) lotes residenciales para la venta, cuyas superficies van desde 600 m</w:t>
      </w:r>
      <w:r>
        <w:rPr>
          <w:rFonts w:hint="default"/>
          <w:szCs w:val="22"/>
          <w:vertAlign w:val="superscript"/>
          <w:lang w:val="en-US" w:eastAsia="es-PA"/>
        </w:rPr>
        <w:t>2</w:t>
      </w:r>
      <w:r>
        <w:rPr>
          <w:rFonts w:hint="default"/>
          <w:szCs w:val="22"/>
          <w:vertAlign w:val="baseline"/>
          <w:lang w:val="en-US" w:eastAsia="es-PA"/>
        </w:rPr>
        <w:t xml:space="preserve"> hasta 1000 m</w:t>
      </w:r>
      <w:r>
        <w:rPr>
          <w:rFonts w:hint="default"/>
          <w:szCs w:val="22"/>
          <w:vertAlign w:val="superscript"/>
          <w:lang w:val="en-US" w:eastAsia="es-PA"/>
        </w:rPr>
        <w:t>2</w:t>
      </w:r>
      <w:r>
        <w:rPr>
          <w:rFonts w:hint="default"/>
          <w:szCs w:val="22"/>
          <w:vertAlign w:val="baseline"/>
          <w:lang w:val="en-US" w:eastAsia="es-PA"/>
        </w:rPr>
        <w:t>,</w:t>
      </w:r>
      <w:r>
        <w:rPr>
          <w:rFonts w:hint="default"/>
          <w:szCs w:val="22"/>
          <w:lang w:val="en-US" w:eastAsia="es-PA"/>
        </w:rPr>
        <w:t xml:space="preserve"> ubicados en el sector de El Hatillo, corregimiento y distrito de Ocú, provincia de Herrera. El objetivo del proyecto es la venta de lotes y cada nuevo dueño construirá a su manera la correspondiente vivienda. El proyecto no contempla la construcción de calles, aceras ni cunetas. </w:t>
      </w:r>
    </w:p>
    <w:p>
      <w:pPr>
        <w:spacing w:line="276" w:lineRule="auto"/>
        <w:jc w:val="both"/>
        <w:rPr>
          <w:rFonts w:hint="default"/>
          <w:szCs w:val="22"/>
          <w:lang w:val="en-US" w:eastAsia="es-PA"/>
        </w:rPr>
      </w:pPr>
    </w:p>
    <w:p>
      <w:pPr>
        <w:spacing w:line="276" w:lineRule="auto"/>
        <w:jc w:val="both"/>
        <w:rPr>
          <w:rFonts w:hint="default"/>
          <w:szCs w:val="22"/>
          <w:vertAlign w:val="baseline"/>
          <w:lang w:val="en-US" w:eastAsia="es-PA"/>
        </w:rPr>
      </w:pPr>
      <w:r>
        <w:rPr>
          <w:rFonts w:hint="default"/>
          <w:szCs w:val="22"/>
          <w:lang w:val="en-US" w:eastAsia="es-PA"/>
        </w:rPr>
        <w:t xml:space="preserve">El proyecto de lotificación estará localizado sobre la </w:t>
      </w:r>
      <w:r>
        <w:rPr>
          <w:rFonts w:hint="default"/>
          <w:szCs w:val="22"/>
          <w:vertAlign w:val="baseline"/>
          <w:lang w:val="en-US" w:eastAsia="es-PA"/>
        </w:rPr>
        <w:t>Finca con Folio Real No. 30296317, Código de Ubicación 6301, cuya superficie es de</w:t>
      </w:r>
      <w:r>
        <w:rPr>
          <w:rFonts w:hint="default"/>
          <w:szCs w:val="22"/>
          <w:lang w:val="en-US" w:eastAsia="es-PA"/>
        </w:rPr>
        <w:t xml:space="preserve"> 2 Ha + 8951 m</w:t>
      </w:r>
      <w:r>
        <w:rPr>
          <w:rFonts w:hint="default"/>
          <w:szCs w:val="22"/>
          <w:vertAlign w:val="superscript"/>
          <w:lang w:val="en-US" w:eastAsia="es-PA"/>
        </w:rPr>
        <w:t>2</w:t>
      </w:r>
      <w:r>
        <w:rPr>
          <w:rFonts w:hint="default"/>
          <w:szCs w:val="22"/>
          <w:vertAlign w:val="baseline"/>
          <w:lang w:val="en-US" w:eastAsia="es-PA"/>
        </w:rPr>
        <w:t xml:space="preserve"> + 14 dm</w:t>
      </w:r>
      <w:r>
        <w:rPr>
          <w:rFonts w:hint="default"/>
          <w:szCs w:val="22"/>
          <w:vertAlign w:val="superscript"/>
          <w:lang w:val="en-US" w:eastAsia="es-PA"/>
        </w:rPr>
        <w:t>2</w:t>
      </w:r>
      <w:r>
        <w:rPr>
          <w:rFonts w:hint="default"/>
          <w:szCs w:val="22"/>
          <w:vertAlign w:val="baseline"/>
          <w:lang w:val="en-US" w:eastAsia="es-PA"/>
        </w:rPr>
        <w:t xml:space="preserve">, según Certificado de Registro Público,  propiedad de los señores Milton Alonso Ortega A. y René Medrano G. </w:t>
      </w:r>
    </w:p>
    <w:p>
      <w:pPr>
        <w:spacing w:line="276" w:lineRule="auto"/>
        <w:jc w:val="both"/>
        <w:rPr>
          <w:rFonts w:hint="default"/>
          <w:szCs w:val="22"/>
          <w:lang w:val="en-US" w:eastAsia="es-PA"/>
        </w:rPr>
      </w:pPr>
    </w:p>
    <w:p>
      <w:pPr>
        <w:spacing w:line="276" w:lineRule="auto"/>
        <w:jc w:val="both"/>
        <w:rPr>
          <w:rFonts w:hint="default"/>
          <w:szCs w:val="22"/>
          <w:lang w:val="en-US" w:eastAsia="es-PA"/>
        </w:rPr>
      </w:pPr>
      <w:r>
        <w:rPr>
          <w:rFonts w:hint="default"/>
          <w:szCs w:val="22"/>
          <w:lang w:val="en-US" w:eastAsia="es-PA"/>
        </w:rPr>
        <w:t xml:space="preserve">El Estudio de Impacto Ambiental indica que no se llevará a cabo nivelación de terreno, ya que los lotes serán vendidos con la topografía que presenta la superficie en estos momentos. Del mismo modo, indica el EsIA que los promotores no estarán estableciendo infraestructuras sobre el terreno, sólo los puntos o monumentos que establecerán el alineamiento que define la ubicación de cada lote. </w:t>
      </w:r>
    </w:p>
    <w:p>
      <w:pPr>
        <w:spacing w:line="276" w:lineRule="auto"/>
        <w:jc w:val="both"/>
        <w:rPr>
          <w:rFonts w:hint="default"/>
          <w:szCs w:val="22"/>
          <w:lang w:val="en-US" w:eastAsia="es-PA"/>
        </w:rPr>
      </w:pPr>
    </w:p>
    <w:p>
      <w:pPr>
        <w:numPr>
          <w:ilvl w:val="0"/>
          <w:numId w:val="1"/>
        </w:numPr>
        <w:rPr>
          <w:b/>
        </w:rPr>
      </w:pPr>
      <w:r>
        <w:rPr>
          <w:b/>
        </w:rPr>
        <w:t xml:space="preserve"> DESARROLLO DE LA INSPECCIÓN TÉCNICA:</w:t>
      </w:r>
    </w:p>
    <w:p>
      <w:pPr>
        <w:spacing w:line="276" w:lineRule="auto"/>
        <w:jc w:val="both"/>
      </w:pPr>
    </w:p>
    <w:p>
      <w:pPr>
        <w:spacing w:line="276" w:lineRule="auto"/>
        <w:jc w:val="both"/>
        <w:rPr>
          <w:rFonts w:hint="default"/>
          <w:szCs w:val="22"/>
          <w:lang w:val="en-US" w:eastAsia="es-PA"/>
        </w:rPr>
      </w:pPr>
      <w:r>
        <w:rPr>
          <w:rFonts w:hint="default"/>
          <w:szCs w:val="22"/>
        </w:rPr>
        <w:t>La inspección se realizó el día</w:t>
      </w:r>
      <w:r>
        <w:rPr>
          <w:rFonts w:hint="default"/>
          <w:szCs w:val="22"/>
          <w:lang w:val="es-PA"/>
        </w:rPr>
        <w:t xml:space="preserve"> jueves</w:t>
      </w:r>
      <w:r>
        <w:rPr>
          <w:rFonts w:hint="default"/>
          <w:szCs w:val="22"/>
        </w:rPr>
        <w:t xml:space="preserve"> </w:t>
      </w:r>
      <w:r>
        <w:rPr>
          <w:rFonts w:hint="default"/>
          <w:szCs w:val="22"/>
          <w:lang w:val="es-PA"/>
        </w:rPr>
        <w:t>17</w:t>
      </w:r>
      <w:r>
        <w:rPr>
          <w:rFonts w:hint="default"/>
          <w:szCs w:val="22"/>
        </w:rPr>
        <w:t xml:space="preserve"> de </w:t>
      </w:r>
      <w:r>
        <w:rPr>
          <w:rFonts w:hint="default"/>
          <w:szCs w:val="22"/>
          <w:lang w:val="es-PA"/>
        </w:rPr>
        <w:t>octubre</w:t>
      </w:r>
      <w:r>
        <w:rPr>
          <w:rFonts w:hint="default"/>
          <w:szCs w:val="22"/>
        </w:rPr>
        <w:t xml:space="preserve"> 201</w:t>
      </w:r>
      <w:r>
        <w:rPr>
          <w:rFonts w:hint="default"/>
          <w:szCs w:val="22"/>
          <w:lang w:val="es-PA"/>
        </w:rPr>
        <w:t>9</w:t>
      </w:r>
      <w:r>
        <w:rPr>
          <w:rFonts w:hint="default"/>
          <w:szCs w:val="22"/>
        </w:rPr>
        <w:t xml:space="preserve">, </w:t>
      </w:r>
      <w:r>
        <w:rPr>
          <w:rFonts w:hint="default"/>
          <w:szCs w:val="22"/>
          <w:lang w:val="es-PA"/>
        </w:rPr>
        <w:t>en el área del proyecto</w:t>
      </w:r>
      <w:r>
        <w:rPr>
          <w:rFonts w:hint="default"/>
          <w:szCs w:val="22"/>
          <w:lang w:val="en-US" w:eastAsia="es-PA"/>
        </w:rPr>
        <w:t xml:space="preserve">; donde se pudo comparar la línea base indicada con la realidad de campo, la verificación de las coordenadas UTM, Datum WGS84 y la descripción de los componentes físicos y biológicos del área indicados en el EsIA. </w:t>
      </w:r>
    </w:p>
    <w:p>
      <w:pPr>
        <w:spacing w:line="276" w:lineRule="auto"/>
        <w:jc w:val="both"/>
        <w:rPr>
          <w:rFonts w:hint="default"/>
          <w:szCs w:val="22"/>
          <w:lang w:val="en-US" w:eastAsia="es-PA"/>
        </w:rPr>
      </w:pPr>
    </w:p>
    <w:p>
      <w:pPr>
        <w:spacing w:line="276" w:lineRule="auto"/>
        <w:jc w:val="both"/>
        <w:rPr>
          <w:rFonts w:hint="default"/>
          <w:color w:val="auto"/>
          <w:szCs w:val="22"/>
          <w:lang w:val="en-US" w:eastAsia="es-PA"/>
        </w:rPr>
      </w:pPr>
      <w:r>
        <w:rPr>
          <w:rFonts w:hint="default"/>
          <w:color w:val="auto"/>
          <w:szCs w:val="22"/>
          <w:lang w:val="en-US" w:eastAsia="es-PA"/>
        </w:rPr>
        <w:t xml:space="preserve">Durante la inspección, se observó que en el área del futuro proyecto (establecido en el Estudio de Impacto Ambiental), se han realizado actividades constructivas, ya que se han construido cuatro (4) viviendas de tipo unifamiliar. Se recorrió el área del proyecto, acompañados de los promotores del proyecto, los señores Milton Ortega y René Medrano, se verificó que la cobertura vegetal está compuesta por gramíneas y arbustos dispersos en la cerca viva, que la topografía del terreno es relativamente plana y que no se observó la presencia de fuentes superficiales de agua. </w:t>
      </w:r>
    </w:p>
    <w:p>
      <w:pPr>
        <w:spacing w:line="276" w:lineRule="auto"/>
        <w:jc w:val="both"/>
        <w:rPr>
          <w:rFonts w:hint="default"/>
          <w:color w:val="auto"/>
          <w:szCs w:val="22"/>
          <w:lang w:val="en-US" w:eastAsia="es-PA"/>
        </w:rPr>
      </w:pPr>
    </w:p>
    <w:p>
      <w:pPr>
        <w:numPr>
          <w:ilvl w:val="0"/>
          <w:numId w:val="2"/>
        </w:numPr>
        <w:rPr>
          <w:b/>
          <w:color w:val="auto"/>
        </w:rPr>
      </w:pPr>
      <w:r>
        <w:rPr>
          <w:b/>
          <w:color w:val="auto"/>
        </w:rPr>
        <w:t>Ambiente Físico:</w:t>
      </w:r>
    </w:p>
    <w:p>
      <w:pPr>
        <w:ind w:left="720"/>
        <w:rPr>
          <w:b/>
          <w:color w:val="auto"/>
        </w:rPr>
      </w:pPr>
    </w:p>
    <w:p>
      <w:pPr>
        <w:numPr>
          <w:ilvl w:val="0"/>
          <w:numId w:val="3"/>
        </w:numPr>
        <w:spacing w:line="276" w:lineRule="auto"/>
        <w:jc w:val="both"/>
        <w:rPr>
          <w:rFonts w:hint="default"/>
          <w:color w:val="auto"/>
          <w:szCs w:val="22"/>
          <w:lang w:val="es-PA"/>
        </w:rPr>
      </w:pPr>
      <w:r>
        <w:rPr>
          <w:rFonts w:hint="default"/>
          <w:color w:val="auto"/>
          <w:szCs w:val="22"/>
          <w:lang w:val="es-PA"/>
        </w:rPr>
        <w:t xml:space="preserve">Se evidenció que la topografía en el polígono del proyecto es relativamente plana. </w:t>
      </w:r>
    </w:p>
    <w:p>
      <w:pPr>
        <w:numPr>
          <w:ilvl w:val="0"/>
          <w:numId w:val="3"/>
        </w:numPr>
        <w:spacing w:line="276" w:lineRule="auto"/>
        <w:jc w:val="both"/>
        <w:rPr>
          <w:rFonts w:hint="default"/>
          <w:color w:val="auto"/>
          <w:szCs w:val="22"/>
          <w:lang w:val="es-PA"/>
        </w:rPr>
      </w:pPr>
      <w:r>
        <w:rPr>
          <w:rFonts w:hint="default"/>
          <w:color w:val="auto"/>
          <w:szCs w:val="22"/>
          <w:lang w:val="es-PA"/>
        </w:rPr>
        <w:t xml:space="preserve">Dentro del polígono del proyecto no se observaron fuentes de aguas superficiales. </w:t>
      </w:r>
    </w:p>
    <w:p>
      <w:pPr>
        <w:numPr>
          <w:ilvl w:val="0"/>
          <w:numId w:val="3"/>
        </w:numPr>
        <w:spacing w:line="276" w:lineRule="auto"/>
        <w:jc w:val="both"/>
        <w:rPr>
          <w:rFonts w:hint="default"/>
          <w:color w:val="auto"/>
          <w:szCs w:val="22"/>
          <w:lang w:val="es-PA"/>
        </w:rPr>
      </w:pPr>
      <w:r>
        <w:rPr>
          <w:rFonts w:hint="default"/>
          <w:color w:val="auto"/>
          <w:szCs w:val="22"/>
          <w:lang w:val="es-PA"/>
        </w:rPr>
        <w:t xml:space="preserve">En referencia a la calidad de aire, se verificó mediante inspección, que el área del proyecto carece de fuentes generadoras de emisiones o material particulado. La principal fuente generadora de emisiones es el tránsito de vehículos, en la calle que se ubica colindante al área del proyecto (vía hacia el Corregimiento de Los Llanos). </w:t>
      </w:r>
    </w:p>
    <w:p>
      <w:pPr>
        <w:numPr>
          <w:ilvl w:val="0"/>
          <w:numId w:val="3"/>
        </w:numPr>
        <w:spacing w:line="276" w:lineRule="auto"/>
        <w:jc w:val="both"/>
        <w:rPr>
          <w:rFonts w:hint="default"/>
          <w:color w:val="auto"/>
          <w:szCs w:val="22"/>
          <w:lang w:val="es-PA"/>
        </w:rPr>
      </w:pPr>
      <w:r>
        <w:rPr>
          <w:rFonts w:hint="default"/>
          <w:color w:val="auto"/>
          <w:szCs w:val="22"/>
          <w:lang w:val="es-PA"/>
        </w:rPr>
        <w:t>Se observó que en el área no se desarrollan actividades generadoras de ruido, la principal fuente de ruido es el  tránsito de automóviles en la calle colindante al polígono del proyecto.</w:t>
      </w:r>
    </w:p>
    <w:p>
      <w:pPr>
        <w:numPr>
          <w:ilvl w:val="0"/>
          <w:numId w:val="3"/>
        </w:numPr>
        <w:spacing w:line="276" w:lineRule="auto"/>
        <w:jc w:val="both"/>
        <w:rPr>
          <w:rFonts w:hint="default"/>
          <w:color w:val="auto"/>
          <w:szCs w:val="22"/>
          <w:lang w:val="es-PA"/>
        </w:rPr>
      </w:pPr>
      <w:r>
        <w:rPr>
          <w:rFonts w:hint="default"/>
          <w:color w:val="auto"/>
          <w:szCs w:val="22"/>
          <w:lang w:val="es-PA"/>
        </w:rPr>
        <w:t xml:space="preserve">Durante la inspección, no se observaron fuentes generadoras de olores molestos. El área de influencia del proyecto está sometida a la presencia de gases, producto de la combustión interna de los motores del flujo vehicular con que cuenta dicha zona, debido a la proximidad de la calle adyacente. </w:t>
      </w:r>
    </w:p>
    <w:p>
      <w:pPr>
        <w:numPr>
          <w:ilvl w:val="0"/>
          <w:numId w:val="0"/>
        </w:numPr>
        <w:spacing w:line="276" w:lineRule="auto"/>
        <w:jc w:val="both"/>
        <w:rPr>
          <w:rFonts w:hint="default"/>
          <w:color w:val="FF0000"/>
          <w:lang w:val="es-PA"/>
        </w:rPr>
      </w:pPr>
    </w:p>
    <w:p>
      <w:pPr>
        <w:numPr>
          <w:ilvl w:val="0"/>
          <w:numId w:val="2"/>
        </w:numPr>
        <w:rPr>
          <w:b/>
          <w:color w:val="auto"/>
        </w:rPr>
      </w:pPr>
      <w:r>
        <w:rPr>
          <w:b/>
          <w:color w:val="auto"/>
        </w:rPr>
        <w:t>Ambiente Biológico</w:t>
      </w:r>
    </w:p>
    <w:p>
      <w:pPr>
        <w:ind w:left="720"/>
        <w:rPr>
          <w:b/>
          <w:color w:val="auto"/>
        </w:rPr>
      </w:pPr>
    </w:p>
    <w:p>
      <w:pPr>
        <w:numPr>
          <w:ilvl w:val="0"/>
          <w:numId w:val="3"/>
        </w:numPr>
        <w:spacing w:line="276" w:lineRule="auto"/>
        <w:jc w:val="both"/>
        <w:rPr>
          <w:rFonts w:hint="default"/>
          <w:color w:val="auto"/>
          <w:szCs w:val="22"/>
          <w:lang w:val="es-PA"/>
        </w:rPr>
      </w:pPr>
      <w:r>
        <w:rPr>
          <w:rFonts w:hint="default"/>
          <w:color w:val="auto"/>
          <w:szCs w:val="22"/>
          <w:lang w:val="es-PA"/>
        </w:rPr>
        <w:t xml:space="preserve">La vegetación en el área del proyecto, está constituida por gramíneas y arbustos dispersos ubicados en la cerca viva. </w:t>
      </w:r>
    </w:p>
    <w:p>
      <w:pPr>
        <w:numPr>
          <w:ilvl w:val="0"/>
          <w:numId w:val="3"/>
        </w:numPr>
        <w:spacing w:line="276" w:lineRule="auto"/>
        <w:jc w:val="both"/>
        <w:rPr>
          <w:rFonts w:hint="default"/>
          <w:color w:val="auto"/>
          <w:szCs w:val="22"/>
          <w:lang w:val="es-PA"/>
        </w:rPr>
      </w:pPr>
      <w:r>
        <w:rPr>
          <w:rFonts w:hint="default"/>
          <w:color w:val="auto"/>
          <w:szCs w:val="22"/>
          <w:lang w:val="es-PA"/>
        </w:rPr>
        <w:t xml:space="preserve">No se observaron especies faunísticas. </w:t>
      </w:r>
    </w:p>
    <w:p>
      <w:pPr>
        <w:numPr>
          <w:ilvl w:val="0"/>
          <w:numId w:val="0"/>
        </w:numPr>
        <w:spacing w:line="276" w:lineRule="auto"/>
        <w:jc w:val="both"/>
        <w:rPr>
          <w:rFonts w:hint="default"/>
          <w:color w:val="FF0000"/>
          <w:szCs w:val="22"/>
          <w:lang w:val="es-PA"/>
        </w:rPr>
      </w:pPr>
    </w:p>
    <w:p>
      <w:pPr>
        <w:numPr>
          <w:ilvl w:val="0"/>
          <w:numId w:val="2"/>
        </w:numPr>
        <w:rPr>
          <w:b/>
          <w:color w:val="auto"/>
          <w:szCs w:val="22"/>
        </w:rPr>
      </w:pPr>
      <w:r>
        <w:rPr>
          <w:b/>
          <w:color w:val="auto"/>
          <w:szCs w:val="22"/>
        </w:rPr>
        <w:t>Ambiente Socioeconómico</w:t>
      </w:r>
    </w:p>
    <w:p>
      <w:pPr>
        <w:numPr>
          <w:ilvl w:val="0"/>
          <w:numId w:val="0"/>
        </w:numPr>
        <w:ind w:left="360" w:leftChars="0"/>
        <w:rPr>
          <w:b/>
          <w:color w:val="auto"/>
          <w:szCs w:val="22"/>
        </w:rPr>
      </w:pPr>
    </w:p>
    <w:p>
      <w:pPr>
        <w:numPr>
          <w:ilvl w:val="0"/>
          <w:numId w:val="3"/>
        </w:numPr>
        <w:spacing w:line="276" w:lineRule="auto"/>
        <w:jc w:val="both"/>
        <w:rPr>
          <w:rFonts w:hint="default"/>
          <w:color w:val="auto"/>
          <w:szCs w:val="22"/>
          <w:lang w:val="es-PA"/>
        </w:rPr>
      </w:pPr>
      <w:r>
        <w:rPr>
          <w:rFonts w:hint="default"/>
          <w:color w:val="auto"/>
          <w:szCs w:val="22"/>
          <w:lang w:val="es-PA"/>
        </w:rPr>
        <w:t xml:space="preserve">Los terrenos colindantes al área a intervenir son utilizados para el desarrollo de la agricultura, la ganadería y viviendas unifamiliares. </w:t>
      </w:r>
    </w:p>
    <w:p>
      <w:pPr>
        <w:spacing w:beforeLines="0" w:afterLines="0"/>
        <w:jc w:val="left"/>
        <w:rPr>
          <w:rFonts w:hint="default" w:ascii="TimesNewRoman" w:hAnsi="TimesNewRoman" w:eastAsia="TimesNewRoman"/>
          <w:color w:val="FF0000"/>
          <w:sz w:val="23"/>
          <w:lang w:val="es-PA"/>
        </w:rPr>
      </w:pPr>
    </w:p>
    <w:p>
      <w:pPr>
        <w:numPr>
          <w:ilvl w:val="0"/>
          <w:numId w:val="1"/>
        </w:numPr>
        <w:rPr>
          <w:b/>
          <w:color w:val="auto"/>
        </w:rPr>
      </w:pPr>
      <w:r>
        <w:rPr>
          <w:b/>
          <w:color w:val="auto"/>
        </w:rPr>
        <w:t>OBSERVACIONES:</w:t>
      </w:r>
    </w:p>
    <w:p>
      <w:pPr>
        <w:numPr>
          <w:ilvl w:val="0"/>
          <w:numId w:val="0"/>
        </w:numPr>
        <w:ind w:left="360" w:leftChars="0"/>
        <w:rPr>
          <w:b/>
          <w:color w:val="FF0000"/>
        </w:rPr>
      </w:pPr>
    </w:p>
    <w:p>
      <w:pPr>
        <w:numPr>
          <w:ilvl w:val="0"/>
          <w:numId w:val="3"/>
        </w:numPr>
        <w:spacing w:line="276" w:lineRule="auto"/>
        <w:jc w:val="both"/>
        <w:rPr>
          <w:rFonts w:hint="default"/>
          <w:color w:val="auto"/>
          <w:szCs w:val="22"/>
          <w:lang w:val="en-US" w:eastAsia="es-PA"/>
        </w:rPr>
      </w:pPr>
      <w:r>
        <w:rPr>
          <w:rFonts w:hint="default"/>
          <w:color w:val="auto"/>
          <w:szCs w:val="22"/>
          <w:lang w:val="en-US" w:eastAsia="es-PA"/>
        </w:rPr>
        <w:t>Durante la inspección, se observó que en el área del proyecto, se mantienen, de forma general, las condiciones de línea base, descritas en el Estudio de Impacto Ambiental; sin embargo, es imperante indicar, que se observó que se han construido cuatro (4) residencias en el polígono del proyecto.</w:t>
      </w:r>
    </w:p>
    <w:p>
      <w:pPr>
        <w:numPr>
          <w:ilvl w:val="0"/>
          <w:numId w:val="3"/>
        </w:numPr>
        <w:spacing w:line="276" w:lineRule="auto"/>
        <w:jc w:val="both"/>
        <w:rPr>
          <w:color w:val="auto"/>
          <w:szCs w:val="22"/>
        </w:rPr>
      </w:pPr>
      <w:r>
        <w:rPr>
          <w:rFonts w:hint="default"/>
          <w:color w:val="auto"/>
          <w:szCs w:val="22"/>
          <w:lang w:val="es-PA"/>
        </w:rPr>
        <w:t>En referencia al ambiente físico, la topografía es relativamente plana, no se observaron fuentes superficiales de agua en el área del proyecto.</w:t>
      </w:r>
    </w:p>
    <w:p>
      <w:pPr>
        <w:numPr>
          <w:ilvl w:val="0"/>
          <w:numId w:val="3"/>
        </w:numPr>
        <w:spacing w:line="276" w:lineRule="auto"/>
        <w:jc w:val="both"/>
        <w:rPr>
          <w:rFonts w:hint="default"/>
          <w:color w:val="auto"/>
          <w:szCs w:val="22"/>
          <w:lang w:val="es-PA"/>
        </w:rPr>
      </w:pPr>
      <w:r>
        <w:rPr>
          <w:rFonts w:hint="default"/>
          <w:color w:val="auto"/>
          <w:szCs w:val="22"/>
          <w:lang w:val="es-PA"/>
        </w:rPr>
        <w:t>En referencia a la calidad de aire, ruido y olores, se estableció mediante inspección, que el área del proyecto es una zona que carece de fuentes generadoras de emisiones y/o material particulado, adicional, la principal fuente generadora de emisiones, es el tránsito de vehículos en la carretera adyacente.</w:t>
      </w:r>
    </w:p>
    <w:p>
      <w:pPr>
        <w:numPr>
          <w:ilvl w:val="0"/>
          <w:numId w:val="3"/>
        </w:numPr>
        <w:spacing w:line="276" w:lineRule="auto"/>
        <w:jc w:val="both"/>
        <w:rPr>
          <w:rFonts w:hint="default"/>
          <w:color w:val="auto"/>
          <w:szCs w:val="22"/>
          <w:lang w:val="en-US" w:eastAsia="es-PA"/>
        </w:rPr>
      </w:pPr>
      <w:r>
        <w:rPr>
          <w:rFonts w:hint="default"/>
          <w:color w:val="auto"/>
          <w:lang w:val="es-PA"/>
        </w:rPr>
        <w:t>La vegetación en el área del proyecto está conformada principalmente por gramíneas, se observaron arbustos dispersos en las cercas vivas.</w:t>
      </w:r>
    </w:p>
    <w:p>
      <w:pPr>
        <w:numPr>
          <w:ilvl w:val="0"/>
          <w:numId w:val="3"/>
        </w:numPr>
        <w:spacing w:line="276" w:lineRule="auto"/>
        <w:jc w:val="both"/>
        <w:rPr>
          <w:rFonts w:hint="default"/>
          <w:color w:val="auto"/>
          <w:szCs w:val="22"/>
          <w:lang w:val="en-US" w:eastAsia="es-PA"/>
        </w:rPr>
      </w:pPr>
      <w:r>
        <w:rPr>
          <w:rFonts w:hint="default"/>
          <w:color w:val="auto"/>
          <w:lang w:val="es-PA"/>
        </w:rPr>
        <w:t xml:space="preserve">No se observaron especies faunísticas. </w:t>
      </w:r>
    </w:p>
    <w:p>
      <w:pPr>
        <w:numPr>
          <w:ilvl w:val="0"/>
          <w:numId w:val="3"/>
        </w:numPr>
        <w:spacing w:line="276" w:lineRule="auto"/>
        <w:jc w:val="both"/>
        <w:rPr>
          <w:rFonts w:hint="default"/>
          <w:color w:val="auto"/>
          <w:szCs w:val="22"/>
          <w:lang w:val="en-US" w:eastAsia="es-PA"/>
        </w:rPr>
      </w:pPr>
      <w:r>
        <w:rPr>
          <w:rFonts w:hint="default"/>
          <w:color w:val="auto"/>
          <w:lang w:val="es-PA"/>
        </w:rPr>
        <w:t>El Estudio de Impacto Ambiental, indica que el proyecto se desarrollará sobre una Finca con una superficie de 2 Ha + 8951 m</w:t>
      </w:r>
      <w:r>
        <w:rPr>
          <w:rFonts w:hint="default"/>
          <w:color w:val="auto"/>
          <w:vertAlign w:val="superscript"/>
          <w:lang w:val="es-PA"/>
        </w:rPr>
        <w:t>2</w:t>
      </w:r>
      <w:r>
        <w:rPr>
          <w:rFonts w:hint="default"/>
          <w:color w:val="auto"/>
          <w:vertAlign w:val="baseline"/>
          <w:lang w:val="es-PA"/>
        </w:rPr>
        <w:t>+ 14 dm</w:t>
      </w:r>
      <w:r>
        <w:rPr>
          <w:rFonts w:hint="default"/>
          <w:color w:val="auto"/>
          <w:vertAlign w:val="superscript"/>
          <w:lang w:val="es-PA"/>
        </w:rPr>
        <w:t>2</w:t>
      </w:r>
      <w:r>
        <w:rPr>
          <w:rFonts w:hint="default"/>
          <w:color w:val="auto"/>
          <w:lang w:val="es-PA"/>
        </w:rPr>
        <w:t>; sin embargo, el Informe de verificación de coordenadas realizado por la Dirección de Evaluación de Impacto Ambiental, establece que el polígono del proyecto consta de 3 Ha + 046 m</w:t>
      </w:r>
      <w:r>
        <w:rPr>
          <w:rFonts w:hint="default"/>
          <w:color w:val="auto"/>
          <w:vertAlign w:val="superscript"/>
          <w:lang w:val="es-PA"/>
        </w:rPr>
        <w:t>2</w:t>
      </w:r>
      <w:r>
        <w:rPr>
          <w:rFonts w:hint="default"/>
          <w:color w:val="auto"/>
          <w:lang w:val="es-PA"/>
        </w:rPr>
        <w:t xml:space="preserve">. </w:t>
      </w:r>
    </w:p>
    <w:p>
      <w:pPr>
        <w:numPr>
          <w:ilvl w:val="0"/>
          <w:numId w:val="0"/>
        </w:numPr>
        <w:ind w:left="360" w:leftChars="0"/>
        <w:jc w:val="both"/>
        <w:rPr>
          <w:b/>
        </w:rPr>
      </w:pPr>
    </w:p>
    <w:p>
      <w:pPr>
        <w:numPr>
          <w:ilvl w:val="0"/>
          <w:numId w:val="1"/>
        </w:numPr>
        <w:rPr>
          <w:b/>
        </w:rPr>
      </w:pPr>
      <w:r>
        <w:rPr>
          <w:b/>
        </w:rPr>
        <w:t>IMÁGENES:</w:t>
      </w:r>
    </w:p>
    <w:tbl>
      <w:tblPr>
        <w:tblStyle w:val="18"/>
        <w:tblW w:w="106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69"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r>
              <w:t>Coordenada de ubicación UTM (WGS-84):</w:t>
            </w: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t>Imágenes tomadas en el sitio.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94"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Pr>
              <w:rPr>
                <w:color w:val="FF0000"/>
              </w:rPr>
            </w:pPr>
          </w:p>
          <w:p>
            <w:pPr>
              <w:jc w:val="center"/>
              <w:rPr>
                <w:rFonts w:hint="default"/>
                <w:color w:val="auto"/>
                <w:lang w:val="es-PA"/>
              </w:rPr>
            </w:pPr>
            <w:r>
              <w:rPr>
                <w:rFonts w:hint="default"/>
                <w:color w:val="auto"/>
                <w:lang w:val="es-PA"/>
              </w:rPr>
              <w:t>523127 E</w:t>
            </w:r>
          </w:p>
          <w:p>
            <w:pPr>
              <w:jc w:val="center"/>
              <w:rPr>
                <w:rFonts w:hint="default"/>
                <w:color w:val="auto"/>
                <w:lang w:val="es-PA"/>
              </w:rPr>
            </w:pPr>
            <w:r>
              <w:rPr>
                <w:rFonts w:hint="default"/>
                <w:color w:val="auto"/>
                <w:lang w:val="es-PA"/>
              </w:rPr>
              <w:t>880283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rPr>
                <w:rFonts w:hint="default"/>
                <w:lang w:val="es-PA"/>
              </w:rPr>
            </w:pPr>
            <w:r>
              <w:rPr>
                <w:rFonts w:hint="default"/>
                <w:lang w:val="es-PA"/>
              </w:rPr>
              <w:drawing>
                <wp:inline distT="0" distB="0" distL="114300" distR="114300">
                  <wp:extent cx="5347335" cy="3007995"/>
                  <wp:effectExtent l="0" t="0" r="5715" b="1905"/>
                  <wp:docPr id="4" name="Picture 4" descr="20191017_10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191017_102834"/>
                          <pic:cNvPicPr>
                            <a:picLocks noChangeAspect="1"/>
                          </pic:cNvPicPr>
                        </pic:nvPicPr>
                        <pic:blipFill>
                          <a:blip r:embed="rId7"/>
                          <a:stretch>
                            <a:fillRect/>
                          </a:stretch>
                        </pic:blipFill>
                        <pic:spPr>
                          <a:xfrm>
                            <a:off x="0" y="0"/>
                            <a:ext cx="5347335" cy="3007995"/>
                          </a:xfrm>
                          <a:prstGeom prst="rect">
                            <a:avLst/>
                          </a:prstGeom>
                        </pic:spPr>
                      </pic:pic>
                    </a:graphicData>
                  </a:graphic>
                </wp:inline>
              </w:drawing>
            </w:r>
          </w:p>
          <w:p>
            <w:pPr>
              <w:jc w:val="center"/>
              <w:rPr>
                <w:rFonts w:hint="default"/>
                <w:sz w:val="18"/>
                <w:lang w:val="es-PA"/>
              </w:rPr>
            </w:pPr>
          </w:p>
          <w:p>
            <w:pPr>
              <w:spacing w:line="240" w:lineRule="exact"/>
              <w:jc w:val="center"/>
              <w:rPr>
                <w:sz w:val="18"/>
                <w:lang w:val="zh-CN"/>
              </w:rPr>
            </w:pPr>
            <w: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23495</wp:posOffset>
                      </wp:positionV>
                      <wp:extent cx="5322570" cy="386715"/>
                      <wp:effectExtent l="0" t="0" r="0" b="0"/>
                      <wp:wrapNone/>
                      <wp:docPr id="3" name="Freeform 3"/>
                      <wp:cNvGraphicFramePr/>
                      <a:graphic xmlns:a="http://schemas.openxmlformats.org/drawingml/2006/main">
                        <a:graphicData uri="http://schemas.microsoft.com/office/word/2010/wordprocessingShape">
                          <wps:wsp>
                            <wps:cNvSpPr/>
                            <wps:spPr>
                              <a:xfrm>
                                <a:off x="0" y="0"/>
                                <a:ext cx="5322570" cy="386715"/>
                              </a:xfrm>
                              <a:custGeom>
                                <a:avLst/>
                                <a:gdLst/>
                                <a:ahLst/>
                                <a:cxnLst/>
                                <a:pathLst/>
                              </a:custGeom>
                              <a:noFill/>
                              <a:ln>
                                <a:noFill/>
                              </a:ln>
                            </wps:spPr>
                            <wps:txbx>
                              <w:txbxContent>
                                <w:p>
                                  <w:pPr>
                                    <w:jc w:val="center"/>
                                    <w:rPr>
                                      <w:rFonts w:hint="default"/>
                                      <w:color w:val="0000FF"/>
                                      <w:lang w:val="es-PA"/>
                                    </w:rPr>
                                  </w:pPr>
                                  <w:r>
                                    <w:rPr>
                                      <w:color w:val="auto"/>
                                      <w:lang w:val="zh-CN"/>
                                    </w:rPr>
                                    <w:t>Fig. No.</w:t>
                                  </w:r>
                                  <w:r>
                                    <w:rPr>
                                      <w:rFonts w:hint="default"/>
                                      <w:color w:val="auto"/>
                                      <w:lang w:val="es-PA"/>
                                    </w:rPr>
                                    <w:t xml:space="preserve"> 1</w:t>
                                  </w:r>
                                  <w:r>
                                    <w:rPr>
                                      <w:color w:val="auto"/>
                                      <w:lang w:val="zh-CN"/>
                                    </w:rPr>
                                    <w:t xml:space="preserve">: </w:t>
                                  </w:r>
                                  <w:r>
                                    <w:rPr>
                                      <w:rFonts w:hint="default"/>
                                      <w:color w:val="auto"/>
                                      <w:lang w:val="es-PA"/>
                                    </w:rPr>
                                    <w:t>Vista de la topografía imperante en el terreno, relativamente plano.</w:t>
                                  </w:r>
                                  <w:r>
                                    <w:rPr>
                                      <w:rFonts w:hint="default"/>
                                      <w:color w:val="0000FF"/>
                                      <w:lang w:val="es-PA"/>
                                    </w:rPr>
                                    <w:t xml:space="preserve"> </w:t>
                                  </w:r>
                                </w:p>
                              </w:txbxContent>
                            </wps:txbx>
                            <wps:bodyPr wrap="square" upright="1"/>
                          </wps:wsp>
                        </a:graphicData>
                      </a:graphic>
                    </wp:anchor>
                  </w:drawing>
                </mc:Choice>
                <mc:Fallback>
                  <w:pict>
                    <v:shape id="_x0000_s1026" o:spid="_x0000_s1026" o:spt="100" style="position:absolute;left:0pt;margin-left:5.7pt;margin-top:1.85pt;height:30.45pt;width:419.1pt;z-index:251667456;mso-width-relative:page;mso-height-relative:page;" filled="f" stroked="f" coordsize="5322570,386715" o:gfxdata="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Gq1umPYAAAABwEAAA8AAAAAAAAAAQAgAAAAIgAAAGRycy9kb3du&#10;cmV2LnhtbFBLAQIUABQAAAAIAIdO4kDfmy8NjQEAACIDAAAOAAAAAAAAAAEAIAAAACcBAABkcnMv&#10;ZTJvRG9jLnhtbFBLBQYAAAAABgAGAFkBAAAmBQAAAAA=&#10;">
                      <v:fill on="f" focussize="0,0"/>
                      <v:stroke on="f"/>
                      <v:imagedata o:title=""/>
                      <o:lock v:ext="edit" aspectratio="f"/>
                      <v:textbox>
                        <w:txbxContent>
                          <w:p>
                            <w:pPr>
                              <w:jc w:val="center"/>
                              <w:rPr>
                                <w:rFonts w:hint="default"/>
                                <w:color w:val="0000FF"/>
                                <w:lang w:val="es-PA"/>
                              </w:rPr>
                            </w:pPr>
                            <w:r>
                              <w:rPr>
                                <w:color w:val="auto"/>
                                <w:lang w:val="zh-CN"/>
                              </w:rPr>
                              <w:t>Fig. No.</w:t>
                            </w:r>
                            <w:r>
                              <w:rPr>
                                <w:rFonts w:hint="default"/>
                                <w:color w:val="auto"/>
                                <w:lang w:val="es-PA"/>
                              </w:rPr>
                              <w:t xml:space="preserve"> 1</w:t>
                            </w:r>
                            <w:r>
                              <w:rPr>
                                <w:color w:val="auto"/>
                                <w:lang w:val="zh-CN"/>
                              </w:rPr>
                              <w:t xml:space="preserve">: </w:t>
                            </w:r>
                            <w:r>
                              <w:rPr>
                                <w:rFonts w:hint="default"/>
                                <w:color w:val="auto"/>
                                <w:lang w:val="es-PA"/>
                              </w:rPr>
                              <w:t>Vista de la topografía imperante en el terreno, relativamente plano.</w:t>
                            </w:r>
                            <w:r>
                              <w:rPr>
                                <w:rFonts w:hint="default"/>
                                <w:color w:val="0000FF"/>
                                <w:lang w:val="es-PA"/>
                              </w:rPr>
                              <w:t xml:space="preserve"> </w:t>
                            </w:r>
                          </w:p>
                        </w:txbxContent>
                      </v:textbox>
                    </v:shape>
                  </w:pict>
                </mc:Fallback>
              </mc:AlternateContent>
            </w:r>
          </w:p>
          <w:p>
            <w:pPr>
              <w:spacing w:line="240" w:lineRule="exact"/>
              <w:jc w:val="center"/>
              <w:rPr>
                <w:sz w:val="18"/>
                <w:lang w:val="zh-CN"/>
              </w:rPr>
            </w:pPr>
          </w:p>
          <w:p>
            <w:pPr>
              <w:spacing w:line="240"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56"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Pr>
              <w:rPr>
                <w:color w:val="auto"/>
              </w:rPr>
            </w:pPr>
          </w:p>
          <w:p>
            <w:pPr>
              <w:jc w:val="center"/>
              <w:rPr>
                <w:rFonts w:hint="default"/>
                <w:color w:val="auto"/>
                <w:lang w:val="es-PA"/>
              </w:rPr>
            </w:pPr>
            <w:r>
              <w:rPr>
                <w:rFonts w:hint="default"/>
                <w:color w:val="auto"/>
                <w:lang w:val="es-PA"/>
              </w:rPr>
              <w:t>523127 E</w:t>
            </w:r>
          </w:p>
          <w:p>
            <w:pPr>
              <w:jc w:val="center"/>
              <w:rPr>
                <w:rFonts w:hint="default"/>
                <w:color w:val="auto"/>
                <w:lang w:val="es-PA"/>
              </w:rPr>
            </w:pPr>
            <w:r>
              <w:rPr>
                <w:rFonts w:hint="default"/>
                <w:color w:val="auto"/>
                <w:lang w:val="es-PA"/>
              </w:rPr>
              <w:t>880283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rPr>
                <w:rFonts w:hint="default"/>
                <w:lang w:val="es-PA"/>
              </w:rPr>
            </w:pPr>
            <w:r>
              <w:rPr>
                <w:rFonts w:hint="default"/>
                <w:lang w:val="es-PA"/>
              </w:rPr>
              <w:drawing>
                <wp:inline distT="0" distB="0" distL="114300" distR="114300">
                  <wp:extent cx="5347335" cy="3007995"/>
                  <wp:effectExtent l="0" t="0" r="5715" b="1905"/>
                  <wp:docPr id="8" name="Picture 8" descr="20191017_10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91017_103003"/>
                          <pic:cNvPicPr>
                            <a:picLocks noChangeAspect="1"/>
                          </pic:cNvPicPr>
                        </pic:nvPicPr>
                        <pic:blipFill>
                          <a:blip r:embed="rId8"/>
                          <a:stretch>
                            <a:fillRect/>
                          </a:stretch>
                        </pic:blipFill>
                        <pic:spPr>
                          <a:xfrm>
                            <a:off x="0" y="0"/>
                            <a:ext cx="5347335" cy="3007995"/>
                          </a:xfrm>
                          <a:prstGeom prst="rect">
                            <a:avLst/>
                          </a:prstGeom>
                        </pic:spPr>
                      </pic:pic>
                    </a:graphicData>
                  </a:graphic>
                </wp:inline>
              </w:drawing>
            </w:r>
          </w:p>
          <w:p>
            <w:pPr>
              <w:jc w:val="center"/>
              <w:rPr>
                <w:rFonts w:hint="default"/>
                <w:lang w:val="es-PA"/>
              </w:rPr>
            </w:pPr>
          </w:p>
          <w:p>
            <w:pPr>
              <w:spacing w:line="240" w:lineRule="exact"/>
              <w:jc w:val="center"/>
              <w:rPr>
                <w:sz w:val="18"/>
              </w:rPr>
            </w:pPr>
            <w:r>
              <mc:AlternateContent>
                <mc:Choice Requires="wps">
                  <w:drawing>
                    <wp:anchor distT="0" distB="0" distL="114300" distR="114300" simplePos="0" relativeHeight="251669504" behindDoc="0" locked="0" layoutInCell="1" allowOverlap="1">
                      <wp:simplePos x="0" y="0"/>
                      <wp:positionH relativeFrom="column">
                        <wp:posOffset>161925</wp:posOffset>
                      </wp:positionH>
                      <wp:positionV relativeFrom="paragraph">
                        <wp:posOffset>93345</wp:posOffset>
                      </wp:positionV>
                      <wp:extent cx="5108575" cy="482600"/>
                      <wp:effectExtent l="0" t="0" r="15875" b="12700"/>
                      <wp:wrapNone/>
                      <wp:docPr id="5" name="FreeForm 5"/>
                      <wp:cNvGraphicFramePr/>
                      <a:graphic xmlns:a="http://schemas.openxmlformats.org/drawingml/2006/main">
                        <a:graphicData uri="http://schemas.microsoft.com/office/word/2010/wordprocessingShape">
                          <wps:wsp>
                            <wps:cNvSpPr/>
                            <wps:spPr>
                              <a:xfrm>
                                <a:off x="0" y="0"/>
                                <a:ext cx="5108575" cy="482600"/>
                              </a:xfrm>
                              <a:prstGeom prst="rect">
                                <a:avLst/>
                              </a:prstGeom>
                              <a:solidFill>
                                <a:srgbClr val="FFFFFF"/>
                              </a:solidFill>
                              <a:ln>
                                <a:noFill/>
                              </a:ln>
                            </wps:spPr>
                            <wps:txbx>
                              <w:txbxContent>
                                <w:p>
                                  <w:pPr>
                                    <w:jc w:val="center"/>
                                    <w:rPr>
                                      <w:rFonts w:hint="default"/>
                                      <w:color w:val="auto"/>
                                      <w:lang w:val="es-PA"/>
                                    </w:rPr>
                                  </w:pPr>
                                  <w:r>
                                    <w:rPr>
                                      <w:color w:val="auto"/>
                                      <w:lang w:val="zh-CN"/>
                                    </w:rPr>
                                    <w:t>Fig. No.</w:t>
                                  </w:r>
                                  <w:r>
                                    <w:rPr>
                                      <w:rFonts w:hint="default"/>
                                      <w:color w:val="auto"/>
                                      <w:lang w:val="es-PA"/>
                                    </w:rPr>
                                    <w:t xml:space="preserve"> 2</w:t>
                                  </w:r>
                                  <w:r>
                                    <w:rPr>
                                      <w:color w:val="auto"/>
                                      <w:lang w:val="zh-CN"/>
                                    </w:rPr>
                                    <w:t xml:space="preserve">: </w:t>
                                  </w:r>
                                  <w:r>
                                    <w:rPr>
                                      <w:rFonts w:hint="default"/>
                                      <w:color w:val="auto"/>
                                      <w:lang w:val="es-PA"/>
                                    </w:rPr>
                                    <w:t>Vista de la topografía y la vegetación imperante en el terreno (gramíneas).</w:t>
                                  </w:r>
                                </w:p>
                              </w:txbxContent>
                            </wps:txbx>
                            <wps:bodyPr wrap="square" upright="1"/>
                          </wps:wsp>
                        </a:graphicData>
                      </a:graphic>
                    </wp:anchor>
                  </w:drawing>
                </mc:Choice>
                <mc:Fallback>
                  <w:pict>
                    <v:rect id="FreeForm 5" o:spid="_x0000_s1026" o:spt="1" style="position:absolute;left:0pt;margin-left:12.75pt;margin-top:7.35pt;height:38pt;width:402.25pt;z-index:251669504;mso-width-relative:page;mso-height-relative:page;" fillcolor="#FFFFFF" filled="t" stroked="f" coordsize="21600,21600" o:gfxdata="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Z07BdcAAAAIAQAADwAAAAAAAAABACAA&#10;AAAiAAAAZHJzL2Rvd25yZXYueG1sUEsBAhQAFAAAAAgAh07iQN+5Qz+cAQAALAMAAA4AAAAAAAAA&#10;AQAgAAAAJgEAAGRycy9lMm9Eb2MueG1sUEsFBgAAAAAGAAYAWQEAADQFAAAAAA==&#10;">
                      <v:fill on="t" focussize="0,0"/>
                      <v:stroke on="f"/>
                      <v:imagedata o:title=""/>
                      <o:lock v:ext="edit" aspectratio="f"/>
                      <v:textbox>
                        <w:txbxContent>
                          <w:p>
                            <w:pPr>
                              <w:jc w:val="center"/>
                              <w:rPr>
                                <w:rFonts w:hint="default"/>
                                <w:color w:val="auto"/>
                                <w:lang w:val="es-PA"/>
                              </w:rPr>
                            </w:pPr>
                            <w:r>
                              <w:rPr>
                                <w:color w:val="auto"/>
                                <w:lang w:val="zh-CN"/>
                              </w:rPr>
                              <w:t>Fig. No.</w:t>
                            </w:r>
                            <w:r>
                              <w:rPr>
                                <w:rFonts w:hint="default"/>
                                <w:color w:val="auto"/>
                                <w:lang w:val="es-PA"/>
                              </w:rPr>
                              <w:t xml:space="preserve"> 2</w:t>
                            </w:r>
                            <w:r>
                              <w:rPr>
                                <w:color w:val="auto"/>
                                <w:lang w:val="zh-CN"/>
                              </w:rPr>
                              <w:t xml:space="preserve">: </w:t>
                            </w:r>
                            <w:r>
                              <w:rPr>
                                <w:rFonts w:hint="default"/>
                                <w:color w:val="auto"/>
                                <w:lang w:val="es-PA"/>
                              </w:rPr>
                              <w:t>Vista de la topografía y la vegetación imperante en el terreno (gramíneas).</w:t>
                            </w:r>
                          </w:p>
                        </w:txbxContent>
                      </v:textbox>
                    </v:rect>
                  </w:pict>
                </mc:Fallback>
              </mc:AlternateContent>
            </w:r>
          </w:p>
          <w:p>
            <w:pPr>
              <w:rPr>
                <w:sz w:val="18"/>
              </w:rPr>
            </w:pPr>
          </w:p>
          <w:p>
            <w:pPr>
              <w:rPr>
                <w:sz w:val="18"/>
              </w:rPr>
            </w:pPr>
          </w:p>
          <w:p>
            <w:pPr>
              <w:rPr>
                <w:sz w:val="18"/>
              </w:rPr>
            </w:pPr>
          </w:p>
          <w:p>
            <w:pPr>
              <w:rPr>
                <w:sz w:val="18"/>
              </w:rPr>
            </w:pPr>
          </w:p>
          <w:p>
            <w:pP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154"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p>
          <w:p>
            <w:pPr>
              <w:jc w:val="both"/>
            </w:pPr>
          </w:p>
          <w:p>
            <w:pPr>
              <w:jc w:val="both"/>
            </w:pPr>
          </w:p>
          <w:p>
            <w:pPr>
              <w:jc w:val="both"/>
            </w:pPr>
          </w:p>
          <w:p>
            <w:pPr>
              <w:jc w:val="both"/>
            </w:pPr>
          </w:p>
          <w:p>
            <w:pPr>
              <w:jc w:val="both"/>
            </w:pPr>
          </w:p>
          <w:p>
            <w:pPr>
              <w:jc w:val="both"/>
            </w:pPr>
          </w:p>
          <w:p>
            <w:pPr>
              <w:jc w:val="both"/>
              <w:rPr>
                <w:color w:val="auto"/>
              </w:rPr>
            </w:pPr>
          </w:p>
          <w:p>
            <w:pPr>
              <w:jc w:val="center"/>
              <w:rPr>
                <w:rFonts w:hint="default"/>
                <w:color w:val="auto"/>
                <w:lang w:val="es-PA"/>
              </w:rPr>
            </w:pPr>
            <w:r>
              <w:rPr>
                <w:rFonts w:hint="default"/>
                <w:color w:val="auto"/>
                <w:lang w:val="es-PA"/>
              </w:rPr>
              <w:t>523668 E</w:t>
            </w:r>
          </w:p>
          <w:p>
            <w:pPr>
              <w:jc w:val="center"/>
              <w:rPr>
                <w:rFonts w:hint="default"/>
                <w:color w:val="auto"/>
                <w:lang w:val="es-PA"/>
              </w:rPr>
            </w:pPr>
            <w:r>
              <w:rPr>
                <w:rFonts w:hint="default"/>
                <w:color w:val="auto"/>
                <w:lang w:val="es-PA"/>
              </w:rPr>
              <w:t>880110 N</w:t>
            </w:r>
          </w:p>
          <w:p>
            <w:pPr>
              <w:jc w:val="center"/>
              <w:rPr>
                <w:rFonts w:hint="default"/>
                <w:lang w:val="es-PA"/>
              </w:rPr>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rPr>
                <w:rFonts w:hint="default"/>
                <w:lang w:val="es-PA"/>
              </w:rPr>
            </w:pPr>
            <w:r>
              <w:rPr>
                <w:rFonts w:hint="default"/>
                <w:lang w:val="es-PA"/>
              </w:rPr>
              <w:drawing>
                <wp:inline distT="0" distB="0" distL="114300" distR="114300">
                  <wp:extent cx="5347335" cy="3007995"/>
                  <wp:effectExtent l="0" t="0" r="5715" b="1905"/>
                  <wp:docPr id="10" name="Picture 10" descr="20191017_10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0191017_103628"/>
                          <pic:cNvPicPr>
                            <a:picLocks noChangeAspect="1"/>
                          </pic:cNvPicPr>
                        </pic:nvPicPr>
                        <pic:blipFill>
                          <a:blip r:embed="rId9"/>
                          <a:stretch>
                            <a:fillRect/>
                          </a:stretch>
                        </pic:blipFill>
                        <pic:spPr>
                          <a:xfrm>
                            <a:off x="0" y="0"/>
                            <a:ext cx="5347335" cy="3007995"/>
                          </a:xfrm>
                          <a:prstGeom prst="rect">
                            <a:avLst/>
                          </a:prstGeom>
                        </pic:spPr>
                      </pic:pic>
                    </a:graphicData>
                  </a:graphic>
                </wp:inline>
              </w:drawing>
            </w:r>
          </w:p>
          <w:p>
            <w:pPr>
              <w:jc w:val="center"/>
              <w:rPr>
                <w:rFonts w:hint="default"/>
                <w:lang w:val="es-PA"/>
              </w:rPr>
            </w:pPr>
            <w:r>
              <mc:AlternateContent>
                <mc:Choice Requires="wps">
                  <w:drawing>
                    <wp:anchor distT="0" distB="0" distL="114300" distR="114300" simplePos="0" relativeHeight="251676672" behindDoc="0" locked="0" layoutInCell="1" allowOverlap="1">
                      <wp:simplePos x="0" y="0"/>
                      <wp:positionH relativeFrom="column">
                        <wp:posOffset>40005</wp:posOffset>
                      </wp:positionH>
                      <wp:positionV relativeFrom="paragraph">
                        <wp:posOffset>121920</wp:posOffset>
                      </wp:positionV>
                      <wp:extent cx="5255260" cy="694690"/>
                      <wp:effectExtent l="0" t="0" r="2540" b="10160"/>
                      <wp:wrapNone/>
                      <wp:docPr id="13" name="FreeForm 5"/>
                      <wp:cNvGraphicFramePr/>
                      <a:graphic xmlns:a="http://schemas.openxmlformats.org/drawingml/2006/main">
                        <a:graphicData uri="http://schemas.microsoft.com/office/word/2010/wordprocessingShape">
                          <wps:wsp>
                            <wps:cNvSpPr/>
                            <wps:spPr>
                              <a:xfrm>
                                <a:off x="0" y="0"/>
                                <a:ext cx="5255260" cy="694690"/>
                              </a:xfrm>
                              <a:prstGeom prst="rect">
                                <a:avLst/>
                              </a:prstGeom>
                              <a:solidFill>
                                <a:srgbClr val="FFFFFF"/>
                              </a:solidFill>
                              <a:ln>
                                <a:noFill/>
                              </a:ln>
                            </wps:spPr>
                            <wps:txbx>
                              <w:txbxContent>
                                <w:p>
                                  <w:pPr>
                                    <w:jc w:val="center"/>
                                    <w:rPr>
                                      <w:rFonts w:hint="default"/>
                                      <w:color w:val="auto"/>
                                      <w:lang w:val="es-PA"/>
                                    </w:rPr>
                                  </w:pPr>
                                  <w:r>
                                    <w:rPr>
                                      <w:color w:val="auto"/>
                                      <w:lang w:val="zh-CN"/>
                                    </w:rPr>
                                    <w:t>Fig. No.</w:t>
                                  </w:r>
                                  <w:r>
                                    <w:rPr>
                                      <w:rFonts w:hint="default"/>
                                      <w:color w:val="auto"/>
                                      <w:lang w:val="es-PA"/>
                                    </w:rPr>
                                    <w:t xml:space="preserve"> 3</w:t>
                                  </w:r>
                                  <w:r>
                                    <w:rPr>
                                      <w:color w:val="auto"/>
                                      <w:lang w:val="zh-CN"/>
                                    </w:rPr>
                                    <w:t xml:space="preserve">: </w:t>
                                  </w:r>
                                  <w:r>
                                    <w:rPr>
                                      <w:rFonts w:hint="default"/>
                                      <w:color w:val="auto"/>
                                      <w:lang w:val="es-PA"/>
                                    </w:rPr>
                                    <w:t xml:space="preserve">En el área en el cual se desarrollará el proyecto de “Parcelación de terreno para venta de lotes”, se observó que la vegetación está conformada por gramíneas y arbustos dispersos en las cercas vivas. </w:t>
                                  </w:r>
                                </w:p>
                              </w:txbxContent>
                            </wps:txbx>
                            <wps:bodyPr wrap="square" upright="1"/>
                          </wps:wsp>
                        </a:graphicData>
                      </a:graphic>
                    </wp:anchor>
                  </w:drawing>
                </mc:Choice>
                <mc:Fallback>
                  <w:pict>
                    <v:rect id="FreeForm 5" o:spid="_x0000_s1026" o:spt="1" style="position:absolute;left:0pt;margin-left:3.15pt;margin-top:9.6pt;height:54.7pt;width:413.8pt;z-index:251676672;mso-width-relative:page;mso-height-relative:page;" fillcolor="#FFFFFF" filled="t" stroked="f" coordsize="21600,21600" o:gfxdata="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uLL4U1gAAAAgBAAAPAAAAAAAAAAEAIAAA&#10;ACIAAABkcnMvZG93bnJldi54bWxQSwECFAAUAAAACACHTuJAh+0DtZwBAAAtAwAADgAAAAAAAAAB&#10;ACAAAAAlAQAAZHJzL2Uyb0RvYy54bWxQSwUGAAAAAAYABgBZAQAAMwUAAAAA&#10;">
                      <v:fill on="t" focussize="0,0"/>
                      <v:stroke on="f"/>
                      <v:imagedata o:title=""/>
                      <o:lock v:ext="edit" aspectratio="f"/>
                      <v:textbox>
                        <w:txbxContent>
                          <w:p>
                            <w:pPr>
                              <w:jc w:val="center"/>
                              <w:rPr>
                                <w:rFonts w:hint="default"/>
                                <w:color w:val="auto"/>
                                <w:lang w:val="es-PA"/>
                              </w:rPr>
                            </w:pPr>
                            <w:r>
                              <w:rPr>
                                <w:color w:val="auto"/>
                                <w:lang w:val="zh-CN"/>
                              </w:rPr>
                              <w:t>Fig. No.</w:t>
                            </w:r>
                            <w:r>
                              <w:rPr>
                                <w:rFonts w:hint="default"/>
                                <w:color w:val="auto"/>
                                <w:lang w:val="es-PA"/>
                              </w:rPr>
                              <w:t xml:space="preserve"> 3</w:t>
                            </w:r>
                            <w:r>
                              <w:rPr>
                                <w:color w:val="auto"/>
                                <w:lang w:val="zh-CN"/>
                              </w:rPr>
                              <w:t xml:space="preserve">: </w:t>
                            </w:r>
                            <w:r>
                              <w:rPr>
                                <w:rFonts w:hint="default"/>
                                <w:color w:val="auto"/>
                                <w:lang w:val="es-PA"/>
                              </w:rPr>
                              <w:t xml:space="preserve">En el área en el cual se desarrollará el proyecto de “Parcelación de terreno para venta de lotes”, se observó que la vegetación está conformada por gramíneas y arbustos dispersos en las cercas vivas. </w:t>
                            </w:r>
                          </w:p>
                        </w:txbxContent>
                      </v:textbox>
                    </v:rect>
                  </w:pict>
                </mc:Fallback>
              </mc:AlternateContent>
            </w: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79"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lang w:val="es-PA"/>
              </w:rPr>
            </w:pPr>
          </w:p>
          <w:p>
            <w:pPr>
              <w:jc w:val="center"/>
              <w:rPr>
                <w:rFonts w:hint="default"/>
                <w:color w:val="auto"/>
                <w:lang w:val="es-PA"/>
              </w:rPr>
            </w:pPr>
            <w:r>
              <w:rPr>
                <w:rFonts w:hint="default"/>
                <w:color w:val="auto"/>
                <w:lang w:val="es-PA"/>
              </w:rPr>
              <w:t>523614 E</w:t>
            </w:r>
          </w:p>
          <w:p>
            <w:pPr>
              <w:jc w:val="center"/>
              <w:rPr>
                <w:rFonts w:hint="default"/>
                <w:color w:val="auto"/>
                <w:lang w:val="es-PA"/>
              </w:rPr>
            </w:pPr>
            <w:r>
              <w:rPr>
                <w:rFonts w:hint="default"/>
                <w:color w:val="auto"/>
                <w:lang w:val="es-PA"/>
              </w:rPr>
              <w:t>880104 N</w:t>
            </w:r>
          </w:p>
          <w:p>
            <w:pPr>
              <w:jc w:val="center"/>
              <w:rPr>
                <w:rFonts w:hint="default"/>
                <w:lang w:val="es-PA"/>
              </w:rPr>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rPr>
                <w:rFonts w:hint="default"/>
                <w:lang w:val="es-PA"/>
              </w:rPr>
            </w:pPr>
            <w:r>
              <w:rPr>
                <w:rFonts w:hint="default"/>
                <w:lang w:val="es-PA"/>
              </w:rPr>
              <w:drawing>
                <wp:inline distT="0" distB="0" distL="114300" distR="114300">
                  <wp:extent cx="5347335" cy="3007995"/>
                  <wp:effectExtent l="0" t="0" r="5715" b="1905"/>
                  <wp:docPr id="11" name="Picture 11" descr="20191017_10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191017_103735"/>
                          <pic:cNvPicPr>
                            <a:picLocks noChangeAspect="1"/>
                          </pic:cNvPicPr>
                        </pic:nvPicPr>
                        <pic:blipFill>
                          <a:blip r:embed="rId10"/>
                          <a:stretch>
                            <a:fillRect/>
                          </a:stretch>
                        </pic:blipFill>
                        <pic:spPr>
                          <a:xfrm>
                            <a:off x="0" y="0"/>
                            <a:ext cx="5347335" cy="3007995"/>
                          </a:xfrm>
                          <a:prstGeom prst="rect">
                            <a:avLst/>
                          </a:prstGeom>
                        </pic:spPr>
                      </pic:pic>
                    </a:graphicData>
                  </a:graphic>
                </wp:inline>
              </w:drawing>
            </w:r>
          </w:p>
          <w:p>
            <w:pPr>
              <w:jc w:val="center"/>
              <w:rPr>
                <w:rFonts w:hint="default"/>
                <w:lang w:val="es-PA"/>
              </w:rPr>
            </w:pPr>
            <w:r>
              <mc:AlternateContent>
                <mc:Choice Requires="wps">
                  <w:drawing>
                    <wp:anchor distT="0" distB="0" distL="114300" distR="114300" simplePos="0" relativeHeight="251701248" behindDoc="0" locked="0" layoutInCell="1" allowOverlap="1">
                      <wp:simplePos x="0" y="0"/>
                      <wp:positionH relativeFrom="column">
                        <wp:posOffset>83185</wp:posOffset>
                      </wp:positionH>
                      <wp:positionV relativeFrom="paragraph">
                        <wp:posOffset>82550</wp:posOffset>
                      </wp:positionV>
                      <wp:extent cx="5255260" cy="575310"/>
                      <wp:effectExtent l="0" t="0" r="2540" b="15240"/>
                      <wp:wrapNone/>
                      <wp:docPr id="2" name="FreeForm 5"/>
                      <wp:cNvGraphicFramePr/>
                      <a:graphic xmlns:a="http://schemas.openxmlformats.org/drawingml/2006/main">
                        <a:graphicData uri="http://schemas.microsoft.com/office/word/2010/wordprocessingShape">
                          <wps:wsp>
                            <wps:cNvSpPr/>
                            <wps:spPr>
                              <a:xfrm>
                                <a:off x="0" y="0"/>
                                <a:ext cx="5255260" cy="575310"/>
                              </a:xfrm>
                              <a:prstGeom prst="rect">
                                <a:avLst/>
                              </a:prstGeom>
                              <a:solidFill>
                                <a:srgbClr val="FFFFFF"/>
                              </a:solidFill>
                              <a:ln>
                                <a:noFill/>
                              </a:ln>
                            </wps:spPr>
                            <wps:txbx>
                              <w:txbxContent>
                                <w:p>
                                  <w:pPr>
                                    <w:jc w:val="center"/>
                                    <w:rPr>
                                      <w:rFonts w:hint="default"/>
                                      <w:color w:val="auto"/>
                                      <w:lang w:val="es-PA"/>
                                    </w:rPr>
                                  </w:pPr>
                                  <w:r>
                                    <w:rPr>
                                      <w:color w:val="auto"/>
                                      <w:lang w:val="zh-CN"/>
                                    </w:rPr>
                                    <w:t>Fig. No.</w:t>
                                  </w:r>
                                  <w:r>
                                    <w:rPr>
                                      <w:rFonts w:hint="default"/>
                                      <w:color w:val="auto"/>
                                      <w:lang w:val="es-PA"/>
                                    </w:rPr>
                                    <w:t xml:space="preserve"> 4</w:t>
                                  </w:r>
                                  <w:r>
                                    <w:rPr>
                                      <w:color w:val="auto"/>
                                      <w:lang w:val="zh-CN"/>
                                    </w:rPr>
                                    <w:t xml:space="preserve">: </w:t>
                                  </w:r>
                                  <w:r>
                                    <w:rPr>
                                      <w:rFonts w:hint="default"/>
                                      <w:color w:val="auto"/>
                                      <w:lang w:val="es-PA"/>
                                    </w:rPr>
                                    <w:t xml:space="preserve">Residencias construidas en el polígono del proyecto.  Se observaron cuatro (4) residencias que han sido construidas. </w:t>
                                  </w:r>
                                </w:p>
                              </w:txbxContent>
                            </wps:txbx>
                            <wps:bodyPr wrap="square" upright="1"/>
                          </wps:wsp>
                        </a:graphicData>
                      </a:graphic>
                    </wp:anchor>
                  </w:drawing>
                </mc:Choice>
                <mc:Fallback>
                  <w:pict>
                    <v:rect id="FreeForm 5" o:spid="_x0000_s1026" o:spt="1" style="position:absolute;left:0pt;margin-left:6.55pt;margin-top:6.5pt;height:45.3pt;width:413.8pt;z-index:251701248;mso-width-relative:page;mso-height-relative:page;" fillcolor="#FFFFFF" filled="t" stroked="f" coordsize="21600,21600" o:gfxdata="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HlYWNUAAAAJAQAADwAAAAAAAAABACAAAAAi&#10;AAAAZHJzL2Rvd25yZXYueG1sUEsBAhQAFAAAAAgAh07iQBbEafqbAQAALAMAAA4AAAAAAAAAAQAg&#10;AAAAJAEAAGRycy9lMm9Eb2MueG1sUEsFBgAAAAAGAAYAWQEAADEFAAAAAA==&#10;">
                      <v:fill on="t" focussize="0,0"/>
                      <v:stroke on="f"/>
                      <v:imagedata o:title=""/>
                      <o:lock v:ext="edit" aspectratio="f"/>
                      <v:textbox>
                        <w:txbxContent>
                          <w:p>
                            <w:pPr>
                              <w:jc w:val="center"/>
                              <w:rPr>
                                <w:rFonts w:hint="default"/>
                                <w:color w:val="auto"/>
                                <w:lang w:val="es-PA"/>
                              </w:rPr>
                            </w:pPr>
                            <w:r>
                              <w:rPr>
                                <w:color w:val="auto"/>
                                <w:lang w:val="zh-CN"/>
                              </w:rPr>
                              <w:t>Fig. No.</w:t>
                            </w:r>
                            <w:r>
                              <w:rPr>
                                <w:rFonts w:hint="default"/>
                                <w:color w:val="auto"/>
                                <w:lang w:val="es-PA"/>
                              </w:rPr>
                              <w:t xml:space="preserve"> 4</w:t>
                            </w:r>
                            <w:r>
                              <w:rPr>
                                <w:color w:val="auto"/>
                                <w:lang w:val="zh-CN"/>
                              </w:rPr>
                              <w:t xml:space="preserve">: </w:t>
                            </w:r>
                            <w:r>
                              <w:rPr>
                                <w:rFonts w:hint="default"/>
                                <w:color w:val="auto"/>
                                <w:lang w:val="es-PA"/>
                              </w:rPr>
                              <w:t xml:space="preserve">Residencias construidas en el polígono del proyecto.  Se observaron cuatro (4) residencias que han sido construidas. </w:t>
                            </w:r>
                          </w:p>
                        </w:txbxContent>
                      </v:textbox>
                    </v:rect>
                  </w:pict>
                </mc:Fallback>
              </mc:AlternateContent>
            </w:r>
          </w:p>
          <w:p>
            <w:pPr>
              <w:jc w:val="center"/>
              <w:rPr>
                <w:rFonts w:hint="default"/>
                <w:lang w:val="es-PA"/>
              </w:rPr>
            </w:pPr>
          </w:p>
          <w:p>
            <w:pPr>
              <w:jc w:val="center"/>
              <w:rPr>
                <w:rFonts w:hint="default"/>
                <w:lang w:val="es-PA"/>
              </w:rPr>
            </w:pPr>
          </w:p>
          <w:p>
            <w:pPr>
              <w:jc w:val="center"/>
              <w:rPr>
                <w:rFonts w:hint="default"/>
                <w:lang w:val="es-PA"/>
              </w:rPr>
            </w:pPr>
          </w:p>
        </w:tc>
      </w:tr>
    </w:tbl>
    <w:p>
      <w:pPr>
        <w:jc w:val="both"/>
        <w:rPr>
          <w:b/>
        </w:rPr>
      </w:pPr>
    </w:p>
    <w:p/>
    <w:p>
      <w:pPr>
        <w:numPr>
          <w:ilvl w:val="0"/>
          <w:numId w:val="1"/>
        </w:numPr>
        <w:rPr>
          <w:b/>
        </w:rPr>
      </w:pPr>
      <w:r>
        <w:rPr>
          <w:b/>
        </w:rPr>
        <w:t>CONCLUSIONES:</w:t>
      </w:r>
    </w:p>
    <w:p>
      <w:pPr>
        <w:numPr>
          <w:ilvl w:val="0"/>
          <w:numId w:val="0"/>
        </w:numPr>
        <w:ind w:left="360" w:leftChars="0"/>
        <w:rPr>
          <w:b/>
        </w:rPr>
      </w:pPr>
    </w:p>
    <w:p>
      <w:pPr>
        <w:numPr>
          <w:ilvl w:val="0"/>
          <w:numId w:val="3"/>
        </w:numPr>
        <w:spacing w:line="276" w:lineRule="auto"/>
        <w:jc w:val="both"/>
        <w:rPr>
          <w:rFonts w:hint="default"/>
          <w:color w:val="auto"/>
          <w:szCs w:val="22"/>
          <w:lang w:val="en-US" w:eastAsia="es-PA"/>
        </w:rPr>
      </w:pPr>
      <w:r>
        <w:rPr>
          <w:rFonts w:hint="default"/>
          <w:color w:val="auto"/>
          <w:szCs w:val="22"/>
          <w:lang w:val="en-US" w:eastAsia="es-PA"/>
        </w:rPr>
        <w:t>Durante la inspección, se observó que en el área del proyecto, se mantienen de forma general, las condiciones de línea base, descritas en el Estudio de Impacto Ambiental; sin embargo, es imperante indicar, que se observaron cuatro (4) residencias que han sido construidas en el polígono del proyecto.</w:t>
      </w:r>
    </w:p>
    <w:p>
      <w:pPr>
        <w:numPr>
          <w:ilvl w:val="0"/>
          <w:numId w:val="3"/>
        </w:numPr>
        <w:spacing w:line="276" w:lineRule="auto"/>
        <w:jc w:val="both"/>
        <w:rPr>
          <w:color w:val="auto"/>
          <w:szCs w:val="22"/>
        </w:rPr>
      </w:pPr>
      <w:r>
        <w:rPr>
          <w:rFonts w:hint="default"/>
          <w:color w:val="auto"/>
          <w:szCs w:val="22"/>
          <w:lang w:val="es-PA"/>
        </w:rPr>
        <w:t>En referencia al ambiente físico, la topografía es relativamente plana, no se observaron fuentes superficiales de agua en el área del proyecto.</w:t>
      </w:r>
    </w:p>
    <w:p>
      <w:pPr>
        <w:numPr>
          <w:ilvl w:val="0"/>
          <w:numId w:val="3"/>
        </w:numPr>
        <w:spacing w:line="276" w:lineRule="auto"/>
        <w:jc w:val="both"/>
        <w:rPr>
          <w:rFonts w:hint="default"/>
          <w:color w:val="auto"/>
          <w:szCs w:val="22"/>
          <w:lang w:val="es-PA"/>
        </w:rPr>
      </w:pPr>
      <w:r>
        <w:rPr>
          <w:rFonts w:hint="default"/>
          <w:color w:val="auto"/>
          <w:szCs w:val="22"/>
          <w:lang w:val="es-PA"/>
        </w:rPr>
        <w:t xml:space="preserve">En referencia a la calidad de aire, ruido y olores, se estableció mediante inspección, que el área del proyecto es una zona que carece de fuentes generadoras de emisiones y/o material particulado. La principal fuente generadora de emisiones y ruido es el tránsito de vehículos en la carretera adyacente (vía al corregimiento de Los Llanos). </w:t>
      </w:r>
    </w:p>
    <w:p>
      <w:pPr>
        <w:numPr>
          <w:ilvl w:val="0"/>
          <w:numId w:val="3"/>
        </w:numPr>
        <w:spacing w:line="276" w:lineRule="auto"/>
        <w:jc w:val="both"/>
        <w:rPr>
          <w:rFonts w:hint="default"/>
          <w:color w:val="auto"/>
          <w:szCs w:val="22"/>
          <w:lang w:val="en-US" w:eastAsia="es-PA"/>
        </w:rPr>
      </w:pPr>
      <w:r>
        <w:rPr>
          <w:rFonts w:hint="default"/>
          <w:color w:val="auto"/>
          <w:lang w:val="es-PA"/>
        </w:rPr>
        <w:t>La vegetación en el área del proyecto está conformada principalmente por gramíneas, se observaron arbustos dispersos en las cercas vivas.</w:t>
      </w:r>
    </w:p>
    <w:p>
      <w:pPr>
        <w:numPr>
          <w:ilvl w:val="0"/>
          <w:numId w:val="3"/>
        </w:numPr>
        <w:spacing w:line="276" w:lineRule="auto"/>
        <w:jc w:val="both"/>
        <w:rPr>
          <w:rFonts w:hint="default"/>
          <w:color w:val="auto"/>
          <w:szCs w:val="22"/>
          <w:lang w:val="en-US" w:eastAsia="es-PA"/>
        </w:rPr>
      </w:pPr>
      <w:r>
        <w:rPr>
          <w:rFonts w:hint="default"/>
          <w:color w:val="auto"/>
          <w:lang w:val="es-PA"/>
        </w:rPr>
        <w:t xml:space="preserve">No se observaron especies faunísticas. </w:t>
      </w:r>
    </w:p>
    <w:p>
      <w:pPr>
        <w:numPr>
          <w:ilvl w:val="0"/>
          <w:numId w:val="3"/>
        </w:numPr>
        <w:spacing w:line="276" w:lineRule="auto"/>
        <w:jc w:val="both"/>
        <w:rPr>
          <w:rFonts w:hint="default"/>
          <w:color w:val="auto"/>
          <w:szCs w:val="22"/>
          <w:lang w:val="en-US" w:eastAsia="es-PA"/>
        </w:rPr>
      </w:pPr>
      <w:r>
        <w:rPr>
          <w:rFonts w:hint="default"/>
          <w:color w:val="auto"/>
          <w:lang w:val="es-PA"/>
        </w:rPr>
        <w:t>El Estudio de Impacto Ambiental, indica que el proyecto se desarrollará sobre una Finca con una superficie de 2 Ha + 8951 m</w:t>
      </w:r>
      <w:r>
        <w:rPr>
          <w:rFonts w:hint="default"/>
          <w:color w:val="auto"/>
          <w:vertAlign w:val="superscript"/>
          <w:lang w:val="es-PA"/>
        </w:rPr>
        <w:t>2</w:t>
      </w:r>
      <w:r>
        <w:rPr>
          <w:rFonts w:hint="default"/>
          <w:color w:val="auto"/>
          <w:vertAlign w:val="baseline"/>
          <w:lang w:val="es-PA"/>
        </w:rPr>
        <w:t>+ 14 dm</w:t>
      </w:r>
      <w:r>
        <w:rPr>
          <w:rFonts w:hint="default"/>
          <w:color w:val="auto"/>
          <w:vertAlign w:val="superscript"/>
          <w:lang w:val="es-PA"/>
        </w:rPr>
        <w:t>2</w:t>
      </w:r>
      <w:r>
        <w:rPr>
          <w:rFonts w:hint="default"/>
          <w:color w:val="auto"/>
          <w:lang w:val="es-PA"/>
        </w:rPr>
        <w:t>; sin embargo, el Informe de verificación de coordenadas realizado por la Dirección de Evaluación de Impacto Ambiental, establece que el polígono del proyecto consta de 3 Ha + 046 m</w:t>
      </w:r>
      <w:r>
        <w:rPr>
          <w:rFonts w:hint="default"/>
          <w:color w:val="auto"/>
          <w:vertAlign w:val="superscript"/>
          <w:lang w:val="es-PA"/>
        </w:rPr>
        <w:t>2</w:t>
      </w:r>
      <w:r>
        <w:rPr>
          <w:rFonts w:hint="default"/>
          <w:color w:val="auto"/>
          <w:lang w:val="es-PA"/>
        </w:rPr>
        <w:t xml:space="preserve">. </w:t>
      </w:r>
    </w:p>
    <w:p>
      <w:pPr>
        <w:numPr>
          <w:ilvl w:val="0"/>
          <w:numId w:val="0"/>
        </w:numPr>
        <w:spacing w:line="276" w:lineRule="auto"/>
        <w:ind w:left="360" w:leftChars="0"/>
        <w:jc w:val="both"/>
        <w:rPr>
          <w:rFonts w:hint="default"/>
          <w:color w:val="auto"/>
          <w:szCs w:val="22"/>
          <w:lang w:val="en-US" w:eastAsia="es-PA"/>
        </w:rPr>
      </w:pPr>
    </w:p>
    <w:p>
      <w:pPr>
        <w:numPr>
          <w:ilvl w:val="0"/>
          <w:numId w:val="0"/>
        </w:numPr>
        <w:spacing w:line="276" w:lineRule="auto"/>
        <w:jc w:val="both"/>
        <w:rPr>
          <w:rFonts w:hint="default"/>
          <w:color w:val="FF0000"/>
          <w:szCs w:val="22"/>
          <w:lang w:val="en-US" w:eastAsia="es-PA"/>
        </w:rPr>
      </w:pPr>
    </w:p>
    <w:p>
      <w:pPr>
        <w:numPr>
          <w:ilvl w:val="0"/>
          <w:numId w:val="1"/>
        </w:numPr>
        <w:rPr>
          <w:b/>
        </w:rPr>
      </w:pPr>
      <w:r>
        <w:rPr>
          <w:b/>
        </w:rPr>
        <w:t>RECOMENDACIÓN:</w:t>
      </w:r>
    </w:p>
    <w:p>
      <w:pPr>
        <w:numPr>
          <w:ilvl w:val="0"/>
          <w:numId w:val="0"/>
        </w:numPr>
        <w:ind w:left="360" w:leftChars="0"/>
        <w:rPr>
          <w:b/>
        </w:rPr>
      </w:pPr>
    </w:p>
    <w:p>
      <w:pPr>
        <w:numPr>
          <w:ilvl w:val="0"/>
          <w:numId w:val="4"/>
        </w:numPr>
        <w:jc w:val="both"/>
      </w:pPr>
      <w:r>
        <w:t>Proceder  a emitir la notificación de ampliaciones al Estudio de Impacto Ambiental, Categoría I.</w:t>
      </w:r>
    </w:p>
    <w:p>
      <w:pPr>
        <w:numPr>
          <w:ilvl w:val="0"/>
          <w:numId w:val="0"/>
        </w:numPr>
        <w:jc w:val="both"/>
        <w:rPr>
          <w:color w:val="auto"/>
        </w:rPr>
      </w:pPr>
    </w:p>
    <w:p>
      <w:pPr>
        <w:numPr>
          <w:ilvl w:val="0"/>
          <w:numId w:val="0"/>
        </w:numPr>
        <w:spacing w:line="276" w:lineRule="auto"/>
      </w:pPr>
    </w:p>
    <w:p>
      <w:pPr>
        <w:contextualSpacing/>
        <w:jc w:val="both"/>
        <w:rPr>
          <w:b/>
        </w:rPr>
      </w:pPr>
    </w:p>
    <w:p>
      <w:pPr>
        <w:jc w:val="both"/>
        <w:rPr>
          <w:b/>
        </w:rPr>
      </w:pPr>
      <w:r>
        <w:rPr>
          <w:b/>
        </w:rPr>
        <w:t>Elaborado por:</w:t>
      </w:r>
    </w:p>
    <w:p>
      <w:pPr>
        <w:jc w:val="both"/>
      </w:pPr>
    </w:p>
    <w:tbl>
      <w:tblPr>
        <w:tblStyle w:val="18"/>
        <w:tblW w:w="5280" w:type="dxa"/>
        <w:jc w:val="center"/>
        <w:tblInd w:w="0" w:type="dxa"/>
        <w:tblLayout w:type="fixed"/>
        <w:tblCellMar>
          <w:top w:w="0" w:type="dxa"/>
          <w:left w:w="108" w:type="dxa"/>
          <w:bottom w:w="0" w:type="dxa"/>
          <w:right w:w="108" w:type="dxa"/>
        </w:tblCellMar>
      </w:tblPr>
      <w:tblGrid>
        <w:gridCol w:w="5280"/>
      </w:tblGrid>
      <w:tr>
        <w:tblPrEx>
          <w:tblLayout w:type="fixed"/>
          <w:tblCellMar>
            <w:top w:w="0" w:type="dxa"/>
            <w:left w:w="108" w:type="dxa"/>
            <w:bottom w:w="0" w:type="dxa"/>
            <w:right w:w="108" w:type="dxa"/>
          </w:tblCellMar>
        </w:tblPrEx>
        <w:trPr>
          <w:trHeight w:val="1238" w:hRule="atLeast"/>
          <w:jc w:val="center"/>
        </w:trPr>
        <w:tc>
          <w:tcPr>
            <w:tcW w:w="5280" w:type="dxa"/>
            <w:tcBorders>
              <w:top w:val="nil"/>
              <w:left w:val="nil"/>
              <w:bottom w:val="nil"/>
              <w:right w:val="nil"/>
            </w:tcBorders>
          </w:tcPr>
          <w:p>
            <w:pPr>
              <w:jc w:val="center"/>
              <w:rPr>
                <w:rFonts w:hint="default"/>
                <w:b w:val="0"/>
                <w:bCs/>
                <w:caps/>
                <w:color w:val="000000"/>
                <w:u w:val="none"/>
                <w:lang w:val="es-PA"/>
              </w:rPr>
            </w:pPr>
            <w:r>
              <w:rPr>
                <w:rFonts w:hint="default"/>
                <w:b w:val="0"/>
                <w:bCs/>
                <w:caps/>
                <w:color w:val="000000"/>
                <w:u w:val="none"/>
                <w:lang w:val="es-PA"/>
              </w:rPr>
              <w:t>_________________________</w:t>
            </w:r>
          </w:p>
          <w:p>
            <w:pPr>
              <w:jc w:val="center"/>
              <w:rPr>
                <w:rFonts w:hint="default"/>
                <w:b/>
                <w:caps/>
                <w:color w:val="000000"/>
                <w:u w:val="none"/>
                <w:lang w:val="es-PA"/>
              </w:rPr>
            </w:pPr>
            <w:r>
              <w:rPr>
                <w:rFonts w:hint="default"/>
                <w:b/>
                <w:caps/>
                <w:color w:val="000000"/>
                <w:u w:val="none"/>
                <w:lang w:val="es-PA"/>
              </w:rPr>
              <w:t>ING. YURIA BENÍTEZ</w:t>
            </w:r>
          </w:p>
          <w:p>
            <w:pPr>
              <w:jc w:val="center"/>
              <w:rPr>
                <w:b/>
                <w:caps/>
                <w:color w:val="000000"/>
              </w:rPr>
            </w:pPr>
            <w:r>
              <w:t>Técnico Evaluador</w:t>
            </w:r>
          </w:p>
        </w:tc>
      </w:tr>
    </w:tbl>
    <w:p>
      <w:pPr>
        <w:spacing w:line="360" w:lineRule="auto"/>
        <w:jc w:val="both"/>
      </w:pPr>
    </w:p>
    <w:p>
      <w:pPr>
        <w:spacing w:line="360" w:lineRule="auto"/>
        <w:jc w:val="both"/>
      </w:pPr>
      <w:r>
        <w:rPr>
          <w:b/>
        </w:rPr>
        <w:t>Revisado por:</w:t>
      </w:r>
    </w:p>
    <w:p>
      <w:pPr>
        <w:spacing w:line="360" w:lineRule="auto"/>
        <w:jc w:val="both"/>
      </w:pPr>
      <w:r>
        <mc:AlternateContent>
          <mc:Choice Requires="wps">
            <w:drawing>
              <wp:anchor distT="0" distB="0" distL="114300" distR="114300" simplePos="0" relativeHeight="251658240" behindDoc="0" locked="0" layoutInCell="1" allowOverlap="1">
                <wp:simplePos x="0" y="0"/>
                <wp:positionH relativeFrom="column">
                  <wp:posOffset>1682115</wp:posOffset>
                </wp:positionH>
                <wp:positionV relativeFrom="paragraph">
                  <wp:posOffset>52070</wp:posOffset>
                </wp:positionV>
                <wp:extent cx="3425825" cy="1020445"/>
                <wp:effectExtent l="0" t="0" r="0" b="0"/>
                <wp:wrapNone/>
                <wp:docPr id="1" name="FreeForm 6"/>
                <wp:cNvGraphicFramePr/>
                <a:graphic xmlns:a="http://schemas.openxmlformats.org/drawingml/2006/main">
                  <a:graphicData uri="http://schemas.microsoft.com/office/word/2010/wordprocessingShape">
                    <wps:wsp>
                      <wps:cNvSpPr/>
                      <wps:spPr>
                        <a:xfrm>
                          <a:off x="0" y="0"/>
                          <a:ext cx="3425825" cy="1020445"/>
                        </a:xfrm>
                        <a:custGeom>
                          <a:avLst/>
                          <a:gdLst/>
                          <a:ahLst/>
                          <a:cxnLst/>
                          <a:pathLst/>
                        </a:custGeom>
                        <a:noFill/>
                        <a:ln>
                          <a:noFill/>
                        </a:ln>
                      </wps:spPr>
                      <wps:txb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 la Sección de Evaluación de Impacto Ambiental</w:t>
                            </w:r>
                          </w:p>
                        </w:txbxContent>
                      </wps:txbx>
                      <wps:bodyPr wrap="square" upright="1"/>
                    </wps:wsp>
                  </a:graphicData>
                </a:graphic>
              </wp:anchor>
            </w:drawing>
          </mc:Choice>
          <mc:Fallback>
            <w:pict>
              <v:shape id="FreeForm 6" o:spid="_x0000_s1026" o:spt="100" style="position:absolute;left:0pt;margin-left:132.45pt;margin-top:4.1pt;height:80.35pt;width:269.75pt;z-index:251658240;mso-width-relative:page;mso-height-relative:page;" filled="f" stroked="f" coordsize="3425825,1020445" o:gfxdata="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d6Oq7ZAAAACQEAAA8AAAAAAAAAAQAgAAAAIgAAAGRycy9k&#10;b3ducmV2LnhtbFBLAQIUABQAAAAIAIdO4kCBisakjwEAACMDAAAOAAAAAAAAAAEAIAAAACgBAABk&#10;cnMvZTJvRG9jLnhtbFBLBQYAAAAABgAGAFkBAAApBQAAAAA=&#10;">
                <v:fill on="f" focussize="0,0"/>
                <v:stroke on="f"/>
                <v:imagedata o:title=""/>
                <o:lock v:ext="edit" aspectratio="f"/>
                <v:textbo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 la Sección de Evaluación de Impacto Ambiental</w:t>
                      </w:r>
                    </w:p>
                  </w:txbxContent>
                </v:textbox>
              </v:shape>
            </w:pict>
          </mc:Fallback>
        </mc:AlternateContent>
      </w:r>
    </w:p>
    <w:p>
      <w:pPr>
        <w:spacing w:line="360" w:lineRule="auto"/>
        <w:jc w:val="both"/>
      </w:pPr>
    </w:p>
    <w:p>
      <w:pPr>
        <w:spacing w:line="360" w:lineRule="auto"/>
        <w:jc w:val="both"/>
        <w:rPr>
          <w:lang w:val="zh-CN"/>
        </w:rPr>
      </w:pPr>
    </w:p>
    <w:p>
      <w:pPr>
        <w:spacing w:line="360" w:lineRule="auto"/>
        <w:jc w:val="both"/>
        <w:rPr>
          <w:lang w:val="zh-CN"/>
        </w:rPr>
      </w:pPr>
    </w:p>
    <w:p>
      <w:pPr>
        <w:spacing w:line="360" w:lineRule="auto"/>
        <w:jc w:val="both"/>
        <w:rPr>
          <w:lang w:val="zh-CN"/>
        </w:rPr>
      </w:pPr>
    </w:p>
    <w:p>
      <w:pPr>
        <w:pStyle w:val="3"/>
        <w:rPr>
          <w:rFonts w:asciiTheme="minorHAnsi" w:hAnsiTheme="minorHAnsi" w:eastAsiaTheme="minorEastAsia" w:cstheme="minorBidi"/>
          <w:b w:val="0"/>
          <w:color w:val="auto"/>
          <w:sz w:val="24"/>
          <w:szCs w:val="22"/>
          <w:lang w:val="zh-CN"/>
        </w:rPr>
        <w:sectPr>
          <w:headerReference r:id="rId3" w:type="default"/>
          <w:footerReference r:id="rId4" w:type="default"/>
          <w:footerReference r:id="rId5" w:type="even"/>
          <w:pgSz w:w="12242" w:h="20163"/>
          <w:pgMar w:top="1418" w:right="851" w:bottom="851" w:left="851" w:header="284" w:footer="335" w:gutter="0"/>
          <w:cols w:space="0" w:num="1"/>
        </w:sectPr>
      </w:pPr>
      <w:r>
        <w:rPr>
          <w:rFonts w:hint="default" w:asciiTheme="minorHAnsi" w:hAnsiTheme="minorHAnsi" w:eastAsiaTheme="minorEastAsia" w:cstheme="minorBidi"/>
          <w:b w:val="0"/>
          <w:color w:val="auto"/>
          <w:sz w:val="24"/>
          <w:szCs w:val="22"/>
          <w:lang w:val="es-PA"/>
        </w:rPr>
        <w:t>LP</w:t>
      </w:r>
      <w:r>
        <w:rPr>
          <w:rFonts w:asciiTheme="minorHAnsi" w:hAnsiTheme="minorHAnsi" w:eastAsiaTheme="minorEastAsia" w:cstheme="minorBidi"/>
          <w:b w:val="0"/>
          <w:color w:val="auto"/>
          <w:sz w:val="24"/>
          <w:szCs w:val="22"/>
          <w:lang w:val="zh-CN"/>
        </w:rPr>
        <w:t>/</w:t>
      </w:r>
      <w:r>
        <w:rPr>
          <w:rFonts w:hint="default" w:asciiTheme="minorHAnsi" w:hAnsiTheme="minorHAnsi" w:eastAsiaTheme="minorEastAsia" w:cstheme="minorBidi"/>
          <w:b w:val="0"/>
          <w:color w:val="auto"/>
          <w:sz w:val="24"/>
          <w:szCs w:val="22"/>
          <w:lang w:val="es-PA"/>
        </w:rPr>
        <w:t>yb</w:t>
      </w:r>
    </w:p>
    <w:p>
      <w:pPr>
        <w:jc w:val="center"/>
        <w:rPr>
          <w:b/>
        </w:rPr>
      </w:pPr>
      <w:r>
        <w:rPr>
          <w:rFonts w:hint="default"/>
          <w:b/>
          <w:lang w:val="es-PA"/>
        </w:rPr>
        <w:t>IMAGEN SATELITAL</w:t>
      </w:r>
      <w:r>
        <w:rPr>
          <w:b/>
        </w:rPr>
        <w:t xml:space="preserve"> DE INSPECCIÓN REALIZADA AL PROYECTO</w:t>
      </w:r>
    </w:p>
    <w:p>
      <w:pPr>
        <w:jc w:val="center"/>
        <w:rPr>
          <w:b/>
          <w:bCs/>
          <w:lang w:val="zh-CN"/>
        </w:rPr>
      </w:pPr>
      <w:r>
        <w:rPr>
          <w:b/>
          <w:bCs/>
        </w:rPr>
        <w:t>“</w:t>
      </w:r>
      <w:r>
        <w:rPr>
          <w:rFonts w:hint="default"/>
          <w:b/>
          <w:bCs/>
          <w:lang w:val="es-PA"/>
        </w:rPr>
        <w:t>PARCELACIÓN DE TERRENO PARA VENTA DE LOTES</w:t>
      </w:r>
      <w:r>
        <w:rPr>
          <w:b/>
          <w:bCs/>
          <w:lang w:val="zh-CN"/>
        </w:rPr>
        <w:t>”</w:t>
      </w:r>
    </w:p>
    <w:p>
      <w:pPr>
        <w:jc w:val="center"/>
        <w:rPr>
          <w:b/>
          <w:bCs/>
          <w:lang w:val="zh-CN"/>
        </w:rPr>
      </w:pPr>
      <w:r>
        <mc:AlternateContent>
          <mc:Choice Requires="wps">
            <w:drawing>
              <wp:anchor distT="0" distB="0" distL="114300" distR="114300" simplePos="0" relativeHeight="251664384" behindDoc="0" locked="0" layoutInCell="1" allowOverlap="1">
                <wp:simplePos x="0" y="0"/>
                <wp:positionH relativeFrom="column">
                  <wp:posOffset>1765300</wp:posOffset>
                </wp:positionH>
                <wp:positionV relativeFrom="paragraph">
                  <wp:posOffset>117475</wp:posOffset>
                </wp:positionV>
                <wp:extent cx="7673975" cy="4212590"/>
                <wp:effectExtent l="4445" t="5080" r="17780" b="11430"/>
                <wp:wrapNone/>
                <wp:docPr id="7" name="FreeForm 7"/>
                <wp:cNvGraphicFramePr/>
                <a:graphic xmlns:a="http://schemas.openxmlformats.org/drawingml/2006/main">
                  <a:graphicData uri="http://schemas.microsoft.com/office/word/2010/wordprocessingShape">
                    <wps:wsp>
                      <wps:cNvSpPr/>
                      <wps:spPr>
                        <a:xfrm>
                          <a:off x="0" y="0"/>
                          <a:ext cx="7673975" cy="4212590"/>
                        </a:xfrm>
                        <a:prstGeom prst="rect">
                          <a:avLst/>
                        </a:prstGeom>
                        <a:solidFill>
                          <a:srgbClr val="FFFFFF"/>
                        </a:solidFill>
                        <a:ln w="0" cap="flat" cmpd="sng">
                          <a:solidFill>
                            <a:srgbClr val="000000"/>
                          </a:solidFill>
                          <a:prstDash val="solid"/>
                          <a:miter/>
                          <a:headEnd type="none" w="med" len="med"/>
                          <a:tailEnd type="none" w="med" len="med"/>
                        </a:ln>
                      </wps:spPr>
                      <wps:txbx>
                        <w:txbxContent>
                          <w:p>
                            <w:pPr>
                              <w:jc w:val="center"/>
                              <w:rPr>
                                <w:rFonts w:hint="default"/>
                                <w:lang w:val="es-PA"/>
                              </w:rPr>
                            </w:pPr>
                            <w:r>
                              <w:rPr>
                                <w:rFonts w:hint="default"/>
                                <w:lang w:val="es-PA"/>
                              </w:rPr>
                              <w:drawing>
                                <wp:inline distT="0" distB="0" distL="114300" distR="114300">
                                  <wp:extent cx="7320915" cy="4117340"/>
                                  <wp:effectExtent l="0" t="0" r="13335" b="16510"/>
                                  <wp:docPr id="12" name="Picture 12" descr="Parcelación para venta de l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rcelación para venta de lotes"/>
                                          <pic:cNvPicPr>
                                            <a:picLocks noChangeAspect="1"/>
                                          </pic:cNvPicPr>
                                        </pic:nvPicPr>
                                        <pic:blipFill>
                                          <a:blip r:embed="rId11"/>
                                          <a:stretch>
                                            <a:fillRect/>
                                          </a:stretch>
                                        </pic:blipFill>
                                        <pic:spPr>
                                          <a:xfrm>
                                            <a:off x="0" y="0"/>
                                            <a:ext cx="7320915" cy="4117340"/>
                                          </a:xfrm>
                                          <a:prstGeom prst="rect">
                                            <a:avLst/>
                                          </a:prstGeom>
                                        </pic:spPr>
                                      </pic:pic>
                                    </a:graphicData>
                                  </a:graphic>
                                </wp:inline>
                              </w:drawing>
                            </w:r>
                          </w:p>
                        </w:txbxContent>
                      </wps:txbx>
                      <wps:bodyPr wrap="square" upright="1"/>
                    </wps:wsp>
                  </a:graphicData>
                </a:graphic>
              </wp:anchor>
            </w:drawing>
          </mc:Choice>
          <mc:Fallback>
            <w:pict>
              <v:rect id="FreeForm 7" o:spid="_x0000_s1026" o:spt="1" style="position:absolute;left:0pt;margin-left:139pt;margin-top:9.25pt;height:331.7pt;width:604.25pt;z-index:251664384;mso-width-relative:page;mso-height-relative:page;" fillcolor="#FFFFFF" filled="t" stroked="t" coordsize="21600,21600" o:gfxdata="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CxCl&#10;2QAAAAsBAAAPAAAAAAAAAAEAIAAAACIAAABkcnMvZG93bnJldi54bWxQSwECFAAUAAAACACHTuJA&#10;UysFp+cBAADpAwAADgAAAAAAAAABACAAAAAoAQAAZHJzL2Uyb0RvYy54bWxQSwUGAAAAAAYABgBZ&#10;AQAAgQUAAAAA&#10;">
                <v:fill on="t" focussize="0,0"/>
                <v:stroke weight="0pt" color="#000000" joinstyle="miter"/>
                <v:imagedata o:title=""/>
                <o:lock v:ext="edit" aspectratio="f"/>
                <v:textbox>
                  <w:txbxContent>
                    <w:p>
                      <w:pPr>
                        <w:jc w:val="center"/>
                        <w:rPr>
                          <w:rFonts w:hint="default"/>
                          <w:lang w:val="es-PA"/>
                        </w:rPr>
                      </w:pPr>
                      <w:r>
                        <w:rPr>
                          <w:rFonts w:hint="default"/>
                          <w:lang w:val="es-PA"/>
                        </w:rPr>
                        <w:drawing>
                          <wp:inline distT="0" distB="0" distL="114300" distR="114300">
                            <wp:extent cx="7320915" cy="4117340"/>
                            <wp:effectExtent l="0" t="0" r="13335" b="16510"/>
                            <wp:docPr id="12" name="Picture 12" descr="Parcelación para venta de l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rcelación para venta de lotes"/>
                                    <pic:cNvPicPr>
                                      <a:picLocks noChangeAspect="1"/>
                                    </pic:cNvPicPr>
                                  </pic:nvPicPr>
                                  <pic:blipFill>
                                    <a:blip r:embed="rId11"/>
                                    <a:stretch>
                                      <a:fillRect/>
                                    </a:stretch>
                                  </pic:blipFill>
                                  <pic:spPr>
                                    <a:xfrm>
                                      <a:off x="0" y="0"/>
                                      <a:ext cx="7320915" cy="4117340"/>
                                    </a:xfrm>
                                    <a:prstGeom prst="rect">
                                      <a:avLst/>
                                    </a:prstGeom>
                                  </pic:spPr>
                                </pic:pic>
                              </a:graphicData>
                            </a:graphic>
                          </wp:inline>
                        </w:drawing>
                      </w:r>
                    </w:p>
                  </w:txbxContent>
                </v:textbox>
              </v:rect>
            </w:pict>
          </mc:Fallback>
        </mc:AlternateContent>
      </w:r>
    </w:p>
    <w:p>
      <w:pPr>
        <w:spacing w:line="360" w:lineRule="auto"/>
        <w:jc w:val="center"/>
        <w:rPr>
          <w:lang w:val="zh-CN"/>
        </w:rPr>
      </w:pPr>
    </w:p>
    <w:p>
      <w:pPr>
        <w:spacing w:line="360" w:lineRule="auto"/>
        <w:jc w:val="center"/>
        <w:rPr>
          <w:lang w:val="zh-CN"/>
        </w:rPr>
      </w:pPr>
    </w:p>
    <w:p>
      <w:pPr>
        <w:spacing w:line="360" w:lineRule="auto"/>
        <w:jc w:val="center"/>
        <w:rPr>
          <w:lang w:val="zh-CN"/>
        </w:rPr>
      </w:pPr>
    </w:p>
    <w:p>
      <w:pPr>
        <w:spacing w:line="240" w:lineRule="exact"/>
        <w:jc w:val="center"/>
        <w:rPr>
          <w:sz w:val="18"/>
          <w:lang w:val="zh-CN"/>
        </w:rPr>
      </w:pPr>
      <w:r>
        <w:rPr>
          <w:sz w:val="18"/>
          <w:lang w:val="zh-CN"/>
        </w:rPr>
        <w:t xml:space="preserve"> </w:t>
      </w:r>
    </w:p>
    <w:p>
      <w:pPr>
        <w:jc w:val="center"/>
        <w:rPr>
          <w:lang w:val="zh-CN"/>
        </w:rPr>
      </w:pPr>
    </w:p>
    <w:p>
      <w:pPr>
        <w:jc w:val="center"/>
        <w:rPr>
          <w:lang w:val="zh-CN"/>
        </w:rPr>
      </w:pPr>
    </w:p>
    <w:p>
      <w:pPr>
        <w:spacing w:line="240" w:lineRule="exact"/>
        <w:jc w:val="center"/>
        <w:rPr>
          <w:sz w:val="18"/>
        </w:rPr>
      </w:pPr>
    </w:p>
    <w:p>
      <w:pPr>
        <w:jc w:val="center"/>
        <w:rPr>
          <w:sz w:val="18"/>
        </w:rPr>
      </w:pPr>
    </w:p>
    <w:p>
      <w:pPr>
        <w:jc w:val="center"/>
        <w:rPr>
          <w:sz w:val="18"/>
        </w:rPr>
      </w:pPr>
    </w:p>
    <w:p>
      <w:pPr>
        <w:jc w:val="center"/>
        <w:rPr>
          <w:sz w:val="18"/>
        </w:rPr>
      </w:pPr>
    </w:p>
    <w:p>
      <w:pPr>
        <w:spacing w:line="360" w:lineRule="auto"/>
        <w:jc w:val="center"/>
        <w:rPr>
          <w:lang w:val="zh-CN"/>
        </w:rPr>
      </w:pPr>
    </w:p>
    <w:sectPr>
      <w:pgSz w:w="20163" w:h="12242" w:orient="landscape"/>
      <w:pgMar w:top="851" w:right="1418" w:bottom="851" w:left="851" w:header="284" w:footer="33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TimesNewRoma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ind w:right="360"/>
      <w:jc w:val="both"/>
      <w:rPr>
        <w:sz w:val="18"/>
      </w:rPr>
    </w:pPr>
    <w:r>
      <w:rPr>
        <w:sz w:val="18"/>
      </w:rPr>
      <w:t>Informe Técnico de Inspección</w:t>
    </w:r>
    <w:r>
      <w:rPr>
        <w:rFonts w:hint="default"/>
        <w:sz w:val="18"/>
        <w:lang w:val="es-PA"/>
      </w:rPr>
      <w:t xml:space="preserve"> de</w:t>
    </w:r>
    <w:r>
      <w:rPr>
        <w:sz w:val="18"/>
      </w:rPr>
      <w:t xml:space="preserve"> Campo del proyecto</w:t>
    </w:r>
    <w:r>
      <w:rPr>
        <w:rFonts w:hint="default"/>
        <w:sz w:val="18"/>
        <w:lang w:val="es-PA"/>
      </w:rPr>
      <w:t>:</w:t>
    </w:r>
    <w:r>
      <w:rPr>
        <w:sz w:val="18"/>
        <w:u w:val="none"/>
      </w:rPr>
      <w:t xml:space="preserve"> </w:t>
    </w:r>
    <w:r>
      <w:rPr>
        <w:rFonts w:hint="default"/>
        <w:sz w:val="18"/>
        <w:u w:val="none"/>
        <w:lang w:val="es-PA"/>
      </w:rPr>
      <w:t>“PARCELACIÓN DE TERRENO PARA VENTA DE LOTES”</w:t>
    </w:r>
    <w:r>
      <w:rPr>
        <w:sz w:val="18"/>
        <w:u w:val="none"/>
        <w:lang w:val="zh-CN"/>
      </w:rPr>
      <w:t>.</w:t>
    </w:r>
    <w:r>
      <w:rPr>
        <w:sz w:val="18"/>
        <w:lang w:val="zh-CN"/>
      </w:rPr>
      <w:tab/>
    </w:r>
  </w:p>
  <w:p>
    <w:pPr>
      <w:pStyle w:val="9"/>
      <w:framePr w:w="408" w:h="424" w:hRule="exact" w:wrap="around" w:vAnchor="margin" w:hAnchor="text" w:yAlign="top"/>
      <w:tabs>
        <w:tab w:val="center" w:pos="4252"/>
        <w:tab w:val="right" w:pos="8504"/>
      </w:tabs>
      <w:rPr>
        <w:rStyle w:val="17"/>
      </w:rPr>
    </w:pPr>
  </w:p>
  <w:p>
    <w:pPr>
      <w:pStyle w:val="9"/>
      <w:tabs>
        <w:tab w:val="center" w:pos="4252"/>
        <w:tab w:val="right" w:pos="8504"/>
      </w:tabs>
      <w:rPr>
        <w:sz w:val="18"/>
      </w:rPr>
    </w:pPr>
    <w:r>
      <w:rPr>
        <w:sz w:val="18"/>
      </w:rPr>
      <w:t>Fecha de la Inspección</w:t>
    </w:r>
    <w:r>
      <w:rPr>
        <w:b w:val="0"/>
        <w:bCs w:val="0"/>
        <w:color w:val="auto"/>
        <w:sz w:val="18"/>
      </w:rPr>
      <w:t>:</w:t>
    </w:r>
    <w:r>
      <w:rPr>
        <w:rFonts w:hint="default"/>
        <w:b w:val="0"/>
        <w:bCs w:val="0"/>
        <w:color w:val="auto"/>
        <w:sz w:val="18"/>
        <w:u w:val="none"/>
        <w:lang w:val="es-PA"/>
      </w:rPr>
      <w:t xml:space="preserve"> 17 </w:t>
    </w:r>
    <w:r>
      <w:rPr>
        <w:b w:val="0"/>
        <w:bCs w:val="0"/>
        <w:color w:val="auto"/>
        <w:sz w:val="18"/>
        <w:u w:val="none"/>
        <w:lang w:val="zh-CN"/>
      </w:rPr>
      <w:t xml:space="preserve">de </w:t>
    </w:r>
    <w:r>
      <w:rPr>
        <w:rFonts w:hint="default"/>
        <w:b w:val="0"/>
        <w:bCs w:val="0"/>
        <w:color w:val="auto"/>
        <w:sz w:val="18"/>
        <w:u w:val="none"/>
        <w:lang w:val="es-PA"/>
      </w:rPr>
      <w:t xml:space="preserve">Octubre </w:t>
    </w:r>
    <w:r>
      <w:rPr>
        <w:b w:val="0"/>
        <w:bCs w:val="0"/>
        <w:color w:val="auto"/>
        <w:sz w:val="18"/>
        <w:u w:val="none"/>
        <w:lang w:val="zh-CN"/>
      </w:rPr>
      <w:t xml:space="preserve">de </w:t>
    </w:r>
    <w:r>
      <w:rPr>
        <w:rFonts w:hint="default"/>
        <w:b w:val="0"/>
        <w:bCs w:val="0"/>
        <w:color w:val="auto"/>
        <w:sz w:val="18"/>
        <w:u w:val="none"/>
        <w:lang w:val="es-PA"/>
      </w:rPr>
      <w:t>2019</w:t>
    </w:r>
    <w:r>
      <w:rPr>
        <w:b w:val="0"/>
        <w:bCs w:val="0"/>
        <w:color w:val="auto"/>
        <w:sz w:val="18"/>
        <w:u w:val="none"/>
      </w:rPr>
      <w:t>.</w:t>
    </w:r>
  </w:p>
  <w:p>
    <w:pPr>
      <w:pStyle w:val="9"/>
      <w:tabs>
        <w:tab w:val="center" w:pos="4252"/>
        <w:tab w:val="right" w:pos="8504"/>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rPr>
        <w:rStyle w:val="17"/>
      </w:rPr>
    </w:pPr>
    <w:r>
      <w:rPr>
        <w:rStyle w:val="17"/>
      </w:rPr>
      <w:fldChar w:fldCharType="begin"/>
    </w:r>
    <w:r>
      <w:rPr>
        <w:rStyle w:val="17"/>
      </w:rPr>
      <w:instrText xml:space="preserve">PAGE  </w:instrText>
    </w:r>
    <w:r>
      <w:rPr>
        <w:rStyle w:val="17"/>
      </w:rPr>
      <w:fldChar w:fldCharType="separate"/>
    </w:r>
    <w:r>
      <w:rPr>
        <w:rStyle w:val="17"/>
      </w:rPr>
      <w:t>#</w:t>
    </w:r>
    <w:r>
      <w:rPr>
        <w:rStyle w:val="17"/>
      </w:rPr>
      <w:fldChar w:fldCharType="end"/>
    </w:r>
  </w:p>
  <w:p>
    <w:pPr>
      <w:pStyle w:val="9"/>
      <w:tabs>
        <w:tab w:val="center" w:pos="4252"/>
        <w:tab w:val="right" w:pos="850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9240" w:type="dxa"/>
      <w:jc w:val="center"/>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7" w:hRule="atLeast"/>
        <w:jc w:val="center"/>
      </w:trPr>
      <w:tc>
        <w:tcPr>
          <w:tcW w:w="9240" w:type="dxa"/>
          <w:tcBorders>
            <w:top w:val="single" w:color="000000" w:sz="4" w:space="0"/>
            <w:left w:val="single" w:color="000000" w:sz="4" w:space="0"/>
            <w:bottom w:val="single" w:color="000000" w:sz="4" w:space="0"/>
            <w:right w:val="single" w:color="000000" w:sz="4" w:space="0"/>
          </w:tcBorders>
        </w:tcPr>
        <w:p>
          <w:r>
            <w:drawing>
              <wp:anchor distT="0" distB="0" distL="114300" distR="114300" simplePos="0" relativeHeight="251662336" behindDoc="0" locked="0" layoutInCell="1" allowOverlap="1">
                <wp:simplePos x="0" y="0"/>
                <wp:positionH relativeFrom="margin">
                  <wp:posOffset>95250</wp:posOffset>
                </wp:positionH>
                <wp:positionV relativeFrom="margin">
                  <wp:posOffset>-6350</wp:posOffset>
                </wp:positionV>
                <wp:extent cx="4484370" cy="1188085"/>
                <wp:effectExtent l="0" t="0" r="0" b="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484370" cy="1188085"/>
                        </a:xfrm>
                        <a:prstGeom prst="rect">
                          <a:avLst/>
                        </a:prstGeom>
                      </pic:spPr>
                    </pic:pic>
                  </a:graphicData>
                </a:graphic>
              </wp:anchor>
            </w:drawing>
          </w:r>
        </w:p>
      </w:tc>
    </w:tr>
  </w:tbl>
  <w:p>
    <w:pPr>
      <w:pStyle w:val="10"/>
      <w:tabs>
        <w:tab w:val="center" w:pos="4252"/>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129"/>
    <w:multiLevelType w:val="multilevel"/>
    <w:tmpl w:val="03865129"/>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
    <w:nsid w:val="17555089"/>
    <w:multiLevelType w:val="multilevel"/>
    <w:tmpl w:val="17555089"/>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5A1FC9"/>
    <w:multiLevelType w:val="multilevel"/>
    <w:tmpl w:val="295A1F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AE2E1A"/>
    <w:multiLevelType w:val="multilevel"/>
    <w:tmpl w:val="31AE2E1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708"/>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33672"/>
    <w:rsid w:val="007B5D9F"/>
    <w:rsid w:val="00C56380"/>
    <w:rsid w:val="01586C5B"/>
    <w:rsid w:val="01AE2F67"/>
    <w:rsid w:val="036F2EA2"/>
    <w:rsid w:val="03DC41EF"/>
    <w:rsid w:val="04132AD8"/>
    <w:rsid w:val="047455EF"/>
    <w:rsid w:val="052F637F"/>
    <w:rsid w:val="055B3123"/>
    <w:rsid w:val="059E3E5C"/>
    <w:rsid w:val="06CD2768"/>
    <w:rsid w:val="077F33F0"/>
    <w:rsid w:val="07A4037B"/>
    <w:rsid w:val="089B2DC2"/>
    <w:rsid w:val="08BA28E1"/>
    <w:rsid w:val="08BE4129"/>
    <w:rsid w:val="09981E55"/>
    <w:rsid w:val="09FB51AD"/>
    <w:rsid w:val="0AC53F70"/>
    <w:rsid w:val="0ADA3AD5"/>
    <w:rsid w:val="0B077AFA"/>
    <w:rsid w:val="0B5F1B1C"/>
    <w:rsid w:val="0BEB3E44"/>
    <w:rsid w:val="0BF37A83"/>
    <w:rsid w:val="0C2F71F7"/>
    <w:rsid w:val="0D546116"/>
    <w:rsid w:val="0DEE0558"/>
    <w:rsid w:val="0E073BC9"/>
    <w:rsid w:val="0E361A78"/>
    <w:rsid w:val="0E601DD2"/>
    <w:rsid w:val="0E8B4D39"/>
    <w:rsid w:val="0ED97249"/>
    <w:rsid w:val="0F896E21"/>
    <w:rsid w:val="10282B7A"/>
    <w:rsid w:val="108040AC"/>
    <w:rsid w:val="108C2671"/>
    <w:rsid w:val="10AC388F"/>
    <w:rsid w:val="10AD49FC"/>
    <w:rsid w:val="116B19D4"/>
    <w:rsid w:val="11E34E05"/>
    <w:rsid w:val="11F07A81"/>
    <w:rsid w:val="14184796"/>
    <w:rsid w:val="14ED3C4E"/>
    <w:rsid w:val="152631DF"/>
    <w:rsid w:val="154062B8"/>
    <w:rsid w:val="157E5B6F"/>
    <w:rsid w:val="169E275E"/>
    <w:rsid w:val="16D86808"/>
    <w:rsid w:val="17CD7A94"/>
    <w:rsid w:val="18417057"/>
    <w:rsid w:val="18C817E3"/>
    <w:rsid w:val="18DC6642"/>
    <w:rsid w:val="190F5A91"/>
    <w:rsid w:val="197C3844"/>
    <w:rsid w:val="1A2B0F21"/>
    <w:rsid w:val="1AE32AB1"/>
    <w:rsid w:val="1B741663"/>
    <w:rsid w:val="1BEF06AF"/>
    <w:rsid w:val="1BF62ED9"/>
    <w:rsid w:val="1C260B59"/>
    <w:rsid w:val="1D901A9C"/>
    <w:rsid w:val="1F0956AA"/>
    <w:rsid w:val="1FF11E66"/>
    <w:rsid w:val="2054131A"/>
    <w:rsid w:val="2140248F"/>
    <w:rsid w:val="21CC5422"/>
    <w:rsid w:val="225B05AB"/>
    <w:rsid w:val="22A7372C"/>
    <w:rsid w:val="23F90534"/>
    <w:rsid w:val="243F6D4F"/>
    <w:rsid w:val="245A2616"/>
    <w:rsid w:val="263857B8"/>
    <w:rsid w:val="26777919"/>
    <w:rsid w:val="26A469AF"/>
    <w:rsid w:val="26B471B1"/>
    <w:rsid w:val="277C4F56"/>
    <w:rsid w:val="27D56180"/>
    <w:rsid w:val="28777537"/>
    <w:rsid w:val="294D01A8"/>
    <w:rsid w:val="29964766"/>
    <w:rsid w:val="2B4C1CBA"/>
    <w:rsid w:val="2B801EB4"/>
    <w:rsid w:val="2B8306CB"/>
    <w:rsid w:val="2C3E2E41"/>
    <w:rsid w:val="2C91356C"/>
    <w:rsid w:val="2D3A1ACE"/>
    <w:rsid w:val="2D3C2F81"/>
    <w:rsid w:val="2D423140"/>
    <w:rsid w:val="2DC77983"/>
    <w:rsid w:val="2E752471"/>
    <w:rsid w:val="2E7B2E72"/>
    <w:rsid w:val="2EB37A33"/>
    <w:rsid w:val="2F323E39"/>
    <w:rsid w:val="2FD17CFD"/>
    <w:rsid w:val="2FE50E4B"/>
    <w:rsid w:val="2FF30C9A"/>
    <w:rsid w:val="32CF2E69"/>
    <w:rsid w:val="336B4293"/>
    <w:rsid w:val="33F814F6"/>
    <w:rsid w:val="344E2FC3"/>
    <w:rsid w:val="3496401F"/>
    <w:rsid w:val="3535610A"/>
    <w:rsid w:val="353B4233"/>
    <w:rsid w:val="35621023"/>
    <w:rsid w:val="36AF798F"/>
    <w:rsid w:val="37B9773A"/>
    <w:rsid w:val="38735EA7"/>
    <w:rsid w:val="38BE354A"/>
    <w:rsid w:val="393C7F57"/>
    <w:rsid w:val="3956681C"/>
    <w:rsid w:val="39B30850"/>
    <w:rsid w:val="39C22A56"/>
    <w:rsid w:val="3A462FD2"/>
    <w:rsid w:val="3A5725C0"/>
    <w:rsid w:val="3A9A541D"/>
    <w:rsid w:val="3AA96803"/>
    <w:rsid w:val="3B2E4CB7"/>
    <w:rsid w:val="3B5A5B9D"/>
    <w:rsid w:val="3C0C73BC"/>
    <w:rsid w:val="3C9912B2"/>
    <w:rsid w:val="3ECA6A65"/>
    <w:rsid w:val="3F2279E9"/>
    <w:rsid w:val="3FA874FC"/>
    <w:rsid w:val="40392E9C"/>
    <w:rsid w:val="40A32FBB"/>
    <w:rsid w:val="40F7741A"/>
    <w:rsid w:val="413935EA"/>
    <w:rsid w:val="41E311D5"/>
    <w:rsid w:val="42B727B1"/>
    <w:rsid w:val="444D224B"/>
    <w:rsid w:val="44504534"/>
    <w:rsid w:val="450765C7"/>
    <w:rsid w:val="45584C9B"/>
    <w:rsid w:val="45C5613D"/>
    <w:rsid w:val="46042DCB"/>
    <w:rsid w:val="46385752"/>
    <w:rsid w:val="468E38F5"/>
    <w:rsid w:val="46D26B72"/>
    <w:rsid w:val="470E2F66"/>
    <w:rsid w:val="476A0F89"/>
    <w:rsid w:val="47E646F7"/>
    <w:rsid w:val="48543882"/>
    <w:rsid w:val="48E12679"/>
    <w:rsid w:val="49365D71"/>
    <w:rsid w:val="4958180F"/>
    <w:rsid w:val="496A5348"/>
    <w:rsid w:val="496B281D"/>
    <w:rsid w:val="4B052D19"/>
    <w:rsid w:val="4B0A6BAE"/>
    <w:rsid w:val="4B2C4E63"/>
    <w:rsid w:val="4BA317DE"/>
    <w:rsid w:val="4C664A9E"/>
    <w:rsid w:val="4CCF26E3"/>
    <w:rsid w:val="4D2D3184"/>
    <w:rsid w:val="4D3C6215"/>
    <w:rsid w:val="4EC176E8"/>
    <w:rsid w:val="4F2F30D4"/>
    <w:rsid w:val="50875A5F"/>
    <w:rsid w:val="50D26851"/>
    <w:rsid w:val="52017E9A"/>
    <w:rsid w:val="52A346DD"/>
    <w:rsid w:val="52FD69E6"/>
    <w:rsid w:val="53617FC2"/>
    <w:rsid w:val="53861F7E"/>
    <w:rsid w:val="54242A1E"/>
    <w:rsid w:val="55086809"/>
    <w:rsid w:val="565E10BB"/>
    <w:rsid w:val="57057D0D"/>
    <w:rsid w:val="57586EDC"/>
    <w:rsid w:val="577F6968"/>
    <w:rsid w:val="583A2B73"/>
    <w:rsid w:val="58801DD8"/>
    <w:rsid w:val="59523889"/>
    <w:rsid w:val="598616F0"/>
    <w:rsid w:val="5A0043C0"/>
    <w:rsid w:val="5A054A44"/>
    <w:rsid w:val="5A887A39"/>
    <w:rsid w:val="5AE84C22"/>
    <w:rsid w:val="5B69600D"/>
    <w:rsid w:val="5B6A6C16"/>
    <w:rsid w:val="5BFF1201"/>
    <w:rsid w:val="5C5B318A"/>
    <w:rsid w:val="5CE05216"/>
    <w:rsid w:val="5D1D4526"/>
    <w:rsid w:val="5D8D5E55"/>
    <w:rsid w:val="5F5E589F"/>
    <w:rsid w:val="5FB12097"/>
    <w:rsid w:val="5FD02CBD"/>
    <w:rsid w:val="602A5E16"/>
    <w:rsid w:val="6149415E"/>
    <w:rsid w:val="614F0952"/>
    <w:rsid w:val="619D75B2"/>
    <w:rsid w:val="61E75D56"/>
    <w:rsid w:val="62F93F46"/>
    <w:rsid w:val="636C17CF"/>
    <w:rsid w:val="63C01D27"/>
    <w:rsid w:val="63EA395E"/>
    <w:rsid w:val="641E413D"/>
    <w:rsid w:val="65B0681B"/>
    <w:rsid w:val="65E55894"/>
    <w:rsid w:val="668E6976"/>
    <w:rsid w:val="67444747"/>
    <w:rsid w:val="681A7ECC"/>
    <w:rsid w:val="682C4177"/>
    <w:rsid w:val="686A0B6A"/>
    <w:rsid w:val="68845F19"/>
    <w:rsid w:val="68D52015"/>
    <w:rsid w:val="68DC2105"/>
    <w:rsid w:val="69A61018"/>
    <w:rsid w:val="69D93934"/>
    <w:rsid w:val="6AC86504"/>
    <w:rsid w:val="6B442E07"/>
    <w:rsid w:val="6BC5202A"/>
    <w:rsid w:val="6C076ABA"/>
    <w:rsid w:val="6C6412EE"/>
    <w:rsid w:val="6CAD2C3F"/>
    <w:rsid w:val="6CC71E2A"/>
    <w:rsid w:val="6D4226F4"/>
    <w:rsid w:val="6D807596"/>
    <w:rsid w:val="6EA120C6"/>
    <w:rsid w:val="6F6B1E49"/>
    <w:rsid w:val="6F9C3D96"/>
    <w:rsid w:val="6FB1715A"/>
    <w:rsid w:val="6FC96D03"/>
    <w:rsid w:val="701A3A23"/>
    <w:rsid w:val="70845471"/>
    <w:rsid w:val="71E172DD"/>
    <w:rsid w:val="738A4F82"/>
    <w:rsid w:val="742456D8"/>
    <w:rsid w:val="747463A7"/>
    <w:rsid w:val="756B0248"/>
    <w:rsid w:val="75A52D29"/>
    <w:rsid w:val="75B31889"/>
    <w:rsid w:val="76253B0B"/>
    <w:rsid w:val="763C69A3"/>
    <w:rsid w:val="77FE2EC4"/>
    <w:rsid w:val="78EE01E1"/>
    <w:rsid w:val="799D7113"/>
    <w:rsid w:val="7A082204"/>
    <w:rsid w:val="7A8F54DB"/>
    <w:rsid w:val="7AE81BA1"/>
    <w:rsid w:val="7B13340F"/>
    <w:rsid w:val="7B670FFD"/>
    <w:rsid w:val="7B772AB0"/>
    <w:rsid w:val="7BC14DF7"/>
    <w:rsid w:val="7C3D0E12"/>
    <w:rsid w:val="7DFF2AB0"/>
    <w:rsid w:val="7E74555D"/>
    <w:rsid w:val="7EE3295B"/>
    <w:rsid w:val="7FCE0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lang w:val="zh-CN"/>
    </w:rPr>
  </w:style>
  <w:style w:type="paragraph" w:styleId="2">
    <w:name w:val="heading 1"/>
    <w:basedOn w:val="1"/>
    <w:next w:val="1"/>
    <w:link w:val="27"/>
    <w:qFormat/>
    <w:uiPriority w:val="0"/>
    <w:pPr>
      <w:keepNext/>
      <w:jc w:val="center"/>
      <w:outlineLvl w:val="0"/>
    </w:pPr>
    <w:rPr>
      <w:sz w:val="28"/>
    </w:rPr>
  </w:style>
  <w:style w:type="paragraph" w:styleId="3">
    <w:name w:val="heading 3"/>
    <w:basedOn w:val="1"/>
    <w:next w:val="1"/>
    <w:link w:val="32"/>
    <w:qFormat/>
    <w:uiPriority w:val="0"/>
    <w:pPr>
      <w:keepNext/>
      <w:keepLines/>
      <w:spacing w:before="200"/>
      <w:outlineLvl w:val="2"/>
    </w:pPr>
    <w:rPr>
      <w:rFonts w:ascii="Cambria" w:hAnsi="Cambria"/>
      <w:b/>
      <w:color w:val="4F81BD"/>
      <w:sz w:val="20"/>
    </w:rPr>
  </w:style>
  <w:style w:type="paragraph" w:styleId="4">
    <w:name w:val="heading 4"/>
    <w:basedOn w:val="1"/>
    <w:next w:val="1"/>
    <w:link w:val="28"/>
    <w:qFormat/>
    <w:uiPriority w:val="0"/>
    <w:pPr>
      <w:keepNext/>
      <w:spacing w:before="240" w:after="60"/>
      <w:outlineLvl w:val="3"/>
    </w:pPr>
    <w:rPr>
      <w:rFonts w:ascii="Calibri" w:hAnsi="Calibri"/>
      <w:b/>
      <w:sz w:val="28"/>
    </w:rPr>
  </w:style>
  <w:style w:type="character" w:default="1" w:styleId="12">
    <w:name w:val="Default Paragraph Font"/>
    <w:qFormat/>
    <w:uiPriority w:val="0"/>
  </w:style>
  <w:style w:type="table" w:default="1" w:styleId="18">
    <w:name w:val="Normal Table"/>
    <w:qFormat/>
    <w:uiPriority w:val="0"/>
    <w:tblPr>
      <w:tblLayout w:type="fixed"/>
      <w:tblCellMar>
        <w:top w:w="0" w:type="dxa"/>
        <w:left w:w="108" w:type="dxa"/>
        <w:bottom w:w="0" w:type="dxa"/>
        <w:right w:w="108" w:type="dxa"/>
      </w:tblCellMar>
    </w:tblPr>
  </w:style>
  <w:style w:type="paragraph" w:styleId="5">
    <w:name w:val="Balloon Text"/>
    <w:basedOn w:val="1"/>
    <w:link w:val="26"/>
    <w:qFormat/>
    <w:uiPriority w:val="0"/>
    <w:rPr>
      <w:sz w:val="16"/>
    </w:rPr>
  </w:style>
  <w:style w:type="paragraph" w:styleId="6">
    <w:name w:val="Body Text"/>
    <w:basedOn w:val="1"/>
    <w:qFormat/>
    <w:uiPriority w:val="0"/>
    <w:pPr>
      <w:spacing w:line="360" w:lineRule="auto"/>
      <w:jc w:val="both"/>
    </w:pPr>
  </w:style>
  <w:style w:type="paragraph" w:styleId="7">
    <w:name w:val="annotation text"/>
    <w:basedOn w:val="1"/>
    <w:link w:val="30"/>
    <w:qFormat/>
    <w:uiPriority w:val="0"/>
    <w:rPr>
      <w:sz w:val="20"/>
    </w:rPr>
  </w:style>
  <w:style w:type="paragraph" w:styleId="8">
    <w:name w:val="endnote text"/>
    <w:basedOn w:val="1"/>
    <w:link w:val="25"/>
    <w:qFormat/>
    <w:uiPriority w:val="0"/>
    <w:rPr>
      <w:sz w:val="20"/>
    </w:rPr>
  </w:style>
  <w:style w:type="paragraph" w:styleId="9">
    <w:name w:val="footer"/>
    <w:basedOn w:val="1"/>
    <w:qFormat/>
    <w:uiPriority w:val="0"/>
  </w:style>
  <w:style w:type="paragraph" w:styleId="10">
    <w:name w:val="header"/>
    <w:basedOn w:val="1"/>
    <w:link w:val="29"/>
    <w:qFormat/>
    <w:uiPriority w:val="0"/>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annotation reference"/>
    <w:qFormat/>
    <w:uiPriority w:val="0"/>
    <w:rPr>
      <w:sz w:val="16"/>
    </w:rPr>
  </w:style>
  <w:style w:type="character" w:styleId="14">
    <w:name w:val="endnote reference"/>
    <w:qFormat/>
    <w:uiPriority w:val="0"/>
    <w:rPr>
      <w:sz w:val="24"/>
      <w:vertAlign w:val="superscript"/>
    </w:rPr>
  </w:style>
  <w:style w:type="character" w:styleId="15">
    <w:name w:val="Hyperlink"/>
    <w:qFormat/>
    <w:uiPriority w:val="0"/>
    <w:rPr>
      <w:color w:val="0000FF"/>
      <w:sz w:val="24"/>
      <w:u w:val="single"/>
    </w:rPr>
  </w:style>
  <w:style w:type="character" w:styleId="16">
    <w:name w:val="line number"/>
    <w:qFormat/>
    <w:uiPriority w:val="0"/>
  </w:style>
  <w:style w:type="character" w:styleId="17">
    <w:name w:val="page number"/>
    <w:basedOn w:val="12"/>
    <w:qFormat/>
    <w:uiPriority w:val="0"/>
    <w:rPr>
      <w:sz w:val="24"/>
    </w:rPr>
  </w:style>
  <w:style w:type="table" w:styleId="19">
    <w:name w:val="Table Grid"/>
    <w:basedOn w:val="18"/>
    <w:qFormat/>
    <w:uiPriority w:val="0"/>
    <w:rPr>
      <w:lang w:val="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20">
    <w:name w:val="Table Simple 1"/>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21">
    <w:name w:val="List Paragraph"/>
    <w:basedOn w:val="1"/>
    <w:qFormat/>
    <w:uiPriority w:val="0"/>
    <w:pPr>
      <w:ind w:left="708"/>
    </w:pPr>
  </w:style>
  <w:style w:type="paragraph" w:customStyle="1" w:styleId="22">
    <w:name w:val="_Style 1"/>
    <w:basedOn w:val="1"/>
    <w:qFormat/>
    <w:uiPriority w:val="0"/>
    <w:pPr>
      <w:ind w:left="708"/>
    </w:pPr>
  </w:style>
  <w:style w:type="paragraph" w:customStyle="1" w:styleId="23">
    <w:name w:val="List Paragraph1"/>
    <w:basedOn w:val="1"/>
    <w:qFormat/>
    <w:uiPriority w:val="0"/>
    <w:pPr>
      <w:ind w:left="720"/>
      <w:contextualSpacing/>
    </w:pPr>
  </w:style>
  <w:style w:type="paragraph" w:customStyle="1" w:styleId="24">
    <w:name w:val="annotation subject"/>
    <w:basedOn w:val="7"/>
    <w:next w:val="7"/>
    <w:link w:val="31"/>
    <w:qFormat/>
    <w:uiPriority w:val="0"/>
    <w:rPr>
      <w:b/>
    </w:rPr>
  </w:style>
  <w:style w:type="character" w:customStyle="1" w:styleId="25">
    <w:name w:val="Endnote Text Char"/>
    <w:link w:val="8"/>
    <w:qFormat/>
    <w:uiPriority w:val="0"/>
    <w:rPr>
      <w:sz w:val="24"/>
      <w:lang w:val="zh-CN"/>
    </w:rPr>
  </w:style>
  <w:style w:type="character" w:customStyle="1" w:styleId="26">
    <w:name w:val="Balloon Text Char"/>
    <w:link w:val="5"/>
    <w:qFormat/>
    <w:uiPriority w:val="0"/>
    <w:rPr>
      <w:rFonts w:ascii="Tahoma" w:hAnsi="Tahoma"/>
      <w:sz w:val="16"/>
      <w:lang w:val="zh-CN"/>
    </w:rPr>
  </w:style>
  <w:style w:type="character" w:customStyle="1" w:styleId="27">
    <w:name w:val="Heading 1 Char"/>
    <w:link w:val="2"/>
    <w:qFormat/>
    <w:uiPriority w:val="0"/>
    <w:rPr>
      <w:rFonts w:ascii="Arial" w:hAnsi="Arial"/>
      <w:sz w:val="24"/>
    </w:rPr>
  </w:style>
  <w:style w:type="character" w:customStyle="1" w:styleId="28">
    <w:name w:val="Heading 4 Char"/>
    <w:link w:val="4"/>
    <w:qFormat/>
    <w:uiPriority w:val="0"/>
    <w:rPr>
      <w:rFonts w:ascii="Calibri" w:hAnsi="Calibri"/>
      <w:b/>
      <w:sz w:val="28"/>
      <w:lang w:val="zh-CN"/>
    </w:rPr>
  </w:style>
  <w:style w:type="character" w:customStyle="1" w:styleId="29">
    <w:name w:val="Header Char"/>
    <w:link w:val="10"/>
    <w:qFormat/>
    <w:uiPriority w:val="0"/>
    <w:rPr>
      <w:sz w:val="24"/>
      <w:lang w:val="zh-CN"/>
    </w:rPr>
  </w:style>
  <w:style w:type="character" w:customStyle="1" w:styleId="30">
    <w:name w:val="Comment Text Char"/>
    <w:link w:val="7"/>
    <w:qFormat/>
    <w:uiPriority w:val="0"/>
    <w:rPr>
      <w:sz w:val="24"/>
      <w:lang w:val="zh-CN"/>
    </w:rPr>
  </w:style>
  <w:style w:type="character" w:customStyle="1" w:styleId="31">
    <w:name w:val="Comment Subject Char"/>
    <w:link w:val="24"/>
    <w:qFormat/>
    <w:uiPriority w:val="0"/>
    <w:rPr>
      <w:b/>
      <w:sz w:val="24"/>
      <w:lang w:val="zh-CN"/>
    </w:rPr>
  </w:style>
  <w:style w:type="character" w:customStyle="1" w:styleId="32">
    <w:name w:val="Heading 3 Char"/>
    <w:link w:val="3"/>
    <w:qFormat/>
    <w:uiPriority w:val="0"/>
    <w:rPr>
      <w:rFonts w:ascii="Cambria" w:hAnsi="Cambria"/>
      <w:b/>
      <w:color w:val="4F81BD"/>
      <w:sz w:val="24"/>
      <w:lang w:val="zh-CN"/>
    </w:rPr>
  </w:style>
  <w:style w:type="paragraph" w:customStyle="1" w:styleId="33">
    <w:name w:val="Default"/>
    <w:qFormat/>
    <w:uiPriority w:val="0"/>
    <w:pPr>
      <w:autoSpaceDE w:val="0"/>
      <w:autoSpaceDN w:val="0"/>
      <w:adjustRightInd w:val="0"/>
      <w:spacing w:after="0" w:line="240" w:lineRule="auto"/>
    </w:pPr>
    <w:rPr>
      <w:rFonts w:ascii="Wingdings" w:hAnsi="Wingdings" w:eastAsia="Times New Roman" w:cs="Wingdings"/>
      <w:color w:val="000000"/>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30</TotalTime>
  <ScaleCrop>false</ScaleCrop>
  <LinksUpToDate>false</LinksUpToDate>
  <Application>WPS Office_11.2.0.8991_F1E327BC-269C-435d-A152-05C5408002CA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2018-11-29T17:15:00Z</dcterms:created>
  <dc:creator>benito.russo</dc:creator>
  <cp:lastModifiedBy>lpena</cp:lastModifiedBy>
  <cp:lastPrinted>2017-11-20T20:55:00Z</cp:lastPrinted>
  <dcterms:modified xsi:type="dcterms:W3CDTF">2019-10-22T14:00:52Z</dcterms:modified>
  <dc:title>Informe Técnico No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