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92" w:rsidRPr="003D7536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DIRECCIÓN </w:t>
      </w:r>
      <w:r w:rsidR="003D7536"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REGIONAL </w:t>
      </w:r>
      <w:r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DE </w:t>
      </w:r>
      <w:r w:rsidR="002F5792"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PANAMÁ METROPOLITANA</w:t>
      </w:r>
    </w:p>
    <w:p w:rsidR="00B936C2" w:rsidRPr="003D7536" w:rsidRDefault="002F579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SECCIÓN DE </w:t>
      </w:r>
      <w:r w:rsidR="00B936C2"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EVALUACIÓN DE IMPACTO AMBIENTAL</w:t>
      </w:r>
    </w:p>
    <w:p w:rsidR="00D43562" w:rsidRPr="003D7536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</w:pPr>
      <w:r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  <w:r w:rsidR="006C74D5"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</w:t>
      </w:r>
      <w:r w:rsidR="006743F2" w:rsidRPr="003D75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 xml:space="preserve"> </w:t>
      </w:r>
    </w:p>
    <w:p w:rsidR="00B936C2" w:rsidRPr="003D7536" w:rsidRDefault="006743F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3D75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DRPM-ADM-MOD</w:t>
      </w:r>
      <w:r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="00426A70"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SEIA-</w:t>
      </w:r>
      <w:r w:rsidR="006C74D5"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No </w:t>
      </w:r>
      <w:r w:rsidR="0002713B"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03</w:t>
      </w:r>
      <w:r w:rsidR="0064756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8</w:t>
      </w:r>
      <w:r w:rsidR="006C74D5" w:rsidRPr="003D753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BF2F01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BF2F01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BF2F01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BF2F01" w:rsidRDefault="003D7536" w:rsidP="003D75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15</w:t>
            </w:r>
            <w:r w:rsidR="004C5007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="00154393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OCTUBRE</w:t>
            </w:r>
            <w:r w:rsidR="005B1D29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BF2F01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BF2F01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BF2F01" w:rsidRDefault="006A64F7" w:rsidP="006A64F7">
            <w:pPr>
              <w:pStyle w:val="Default"/>
              <w:tabs>
                <w:tab w:val="left" w:pos="3580"/>
                <w:tab w:val="left" w:pos="4552"/>
                <w:tab w:val="left" w:pos="504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2F01">
              <w:rPr>
                <w:rFonts w:ascii="Times New Roman" w:hAnsi="Times New Roman" w:cs="Times New Roman"/>
                <w:b/>
              </w:rPr>
              <w:t>EDIFICIO DE APARTAMENTOS</w:t>
            </w:r>
            <w:r w:rsidR="009E5A50" w:rsidRPr="00BF2F0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936C2" w:rsidRPr="00BF2F01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BF2F01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BF2F01" w:rsidRDefault="006A64F7" w:rsidP="006A64F7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  <w:lang w:val="en-US"/>
              </w:rPr>
            </w:pPr>
            <w:r w:rsidRPr="00BF2F01">
              <w:rPr>
                <w:b/>
                <w:lang w:val="en-US"/>
              </w:rPr>
              <w:t>ORIENTAL MIA CORP</w:t>
            </w:r>
            <w:r w:rsidR="005A2A5E" w:rsidRPr="00BF2F01">
              <w:rPr>
                <w:b/>
                <w:lang w:val="en-US"/>
              </w:rPr>
              <w:t>.</w:t>
            </w:r>
          </w:p>
        </w:tc>
      </w:tr>
      <w:tr w:rsidR="00B936C2" w:rsidRPr="00BF2F01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BF2F01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BF2F01" w:rsidRDefault="006A64F7" w:rsidP="006A64F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GREGORY LÓPEZ ROSALES</w:t>
            </w:r>
            <w:r w:rsidR="00DF4261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</w:t>
            </w: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E-</w:t>
            </w:r>
            <w:r w:rsidR="00DF4261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8-</w:t>
            </w: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142983</w:t>
            </w:r>
            <w:r w:rsidR="00DF4261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</w:t>
            </w:r>
            <w:r w:rsidR="00AD6AA5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BF2F01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BF2F01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BF2F01" w:rsidRDefault="00A128E8" w:rsidP="00A128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JAVIER TORRES VARGAS</w:t>
            </w:r>
            <w:r w:rsidR="00AB3AD1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154393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="0002713B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(I</w:t>
            </w:r>
            <w:r w:rsidR="00AB3AD1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AR</w:t>
            </w:r>
            <w:r w:rsidR="0002713B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-0</w:t>
            </w: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98</w:t>
            </w:r>
            <w:r w:rsidR="0002713B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2000</w:t>
            </w:r>
            <w:r w:rsidR="00AB3AD1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</w:t>
            </w:r>
            <w:r w:rsidR="00490BD8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</w:p>
        </w:tc>
      </w:tr>
      <w:tr w:rsidR="00B936C2" w:rsidRPr="00BF2F01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BF2F01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BF2F01" w:rsidRDefault="00A24AD8" w:rsidP="006A64F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6A64F7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ANCÓN</w:t>
            </w:r>
            <w:r w:rsidR="00B936C2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, DISTRITO DE </w:t>
            </w:r>
            <w:r w:rsidR="00CE0FE8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PANAMÁ</w:t>
            </w:r>
            <w:r w:rsidR="00B936C2" w:rsidRPr="00BF2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BF2F01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BF2F01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BF2F01" w:rsidRDefault="00B936C2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BF2F01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BF2F01" w:rsidRDefault="00B936C2" w:rsidP="003D7536">
      <w:pPr>
        <w:tabs>
          <w:tab w:val="left" w:pos="0"/>
          <w:tab w:val="left" w:pos="1440"/>
          <w:tab w:val="left" w:pos="78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F2F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BF2F01" w:rsidRDefault="00B936C2" w:rsidP="003D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01">
        <w:rPr>
          <w:rFonts w:ascii="Times New Roman" w:hAnsi="Times New Roman" w:cs="Times New Roman"/>
          <w:sz w:val="24"/>
          <w:szCs w:val="24"/>
          <w:lang w:val="es-ES_tradnl"/>
        </w:rPr>
        <w:t xml:space="preserve">Que mediante la Resolución </w:t>
      </w:r>
      <w:r w:rsidR="00893317" w:rsidRPr="00BF2F01">
        <w:rPr>
          <w:rFonts w:ascii="Times New Roman" w:hAnsi="Times New Roman" w:cs="Times New Roman"/>
          <w:b/>
          <w:sz w:val="24"/>
          <w:szCs w:val="24"/>
        </w:rPr>
        <w:t>DRPM-IA</w:t>
      </w:r>
      <w:r w:rsidR="00893317" w:rsidRPr="00BF2F01">
        <w:rPr>
          <w:rFonts w:ascii="Times New Roman" w:hAnsi="Times New Roman" w:cs="Times New Roman"/>
          <w:sz w:val="24"/>
          <w:szCs w:val="24"/>
        </w:rPr>
        <w:t>-</w:t>
      </w:r>
      <w:r w:rsidR="006A64F7" w:rsidRPr="00BF2F01">
        <w:rPr>
          <w:rFonts w:ascii="Times New Roman" w:hAnsi="Times New Roman" w:cs="Times New Roman"/>
          <w:sz w:val="24"/>
          <w:szCs w:val="24"/>
        </w:rPr>
        <w:t>139</w:t>
      </w:r>
      <w:r w:rsidR="00893317" w:rsidRPr="00BF2F01">
        <w:rPr>
          <w:rFonts w:ascii="Times New Roman" w:hAnsi="Times New Roman" w:cs="Times New Roman"/>
          <w:sz w:val="24"/>
          <w:szCs w:val="24"/>
        </w:rPr>
        <w:t>-201</w:t>
      </w:r>
      <w:r w:rsidR="006A64F7" w:rsidRPr="00BF2F01">
        <w:rPr>
          <w:rFonts w:ascii="Times New Roman" w:hAnsi="Times New Roman" w:cs="Times New Roman"/>
          <w:sz w:val="24"/>
          <w:szCs w:val="24"/>
        </w:rPr>
        <w:t>8</w:t>
      </w:r>
      <w:r w:rsidR="00893317" w:rsidRPr="00BF2F01">
        <w:rPr>
          <w:rFonts w:ascii="Times New Roman" w:hAnsi="Times New Roman" w:cs="Times New Roman"/>
          <w:sz w:val="24"/>
          <w:szCs w:val="24"/>
        </w:rPr>
        <w:t xml:space="preserve"> del </w:t>
      </w:r>
      <w:r w:rsidR="006A64F7" w:rsidRPr="00BF2F01">
        <w:rPr>
          <w:rFonts w:ascii="Times New Roman" w:hAnsi="Times New Roman" w:cs="Times New Roman"/>
          <w:sz w:val="24"/>
          <w:szCs w:val="24"/>
        </w:rPr>
        <w:t>28 de agosto de 2018</w:t>
      </w:r>
      <w:r w:rsidR="00A24AD8" w:rsidRPr="00BF2F01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Pr="00BF2F01">
        <w:rPr>
          <w:rFonts w:ascii="Times New Roman" w:hAnsi="Times New Roman" w:cs="Times New Roman"/>
          <w:sz w:val="24"/>
          <w:szCs w:val="24"/>
          <w:lang w:val="es-ES_tradnl"/>
        </w:rPr>
        <w:t>se aprobó el Estudio de Impacto Ambiental, Categoría I, del proyecto denominado</w:t>
      </w:r>
      <w:r w:rsidRPr="00BF2F0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A64F7" w:rsidRPr="00BF2F01">
        <w:rPr>
          <w:rFonts w:ascii="Times New Roman" w:hAnsi="Times New Roman" w:cs="Times New Roman"/>
          <w:b/>
          <w:sz w:val="24"/>
          <w:szCs w:val="24"/>
        </w:rPr>
        <w:t>EDIFICIO DE APARTAMENTOS</w:t>
      </w:r>
      <w:r w:rsidR="00893317" w:rsidRPr="00BF2F01">
        <w:rPr>
          <w:rFonts w:ascii="Times New Roman" w:hAnsi="Times New Roman" w:cs="Times New Roman"/>
          <w:sz w:val="24"/>
          <w:szCs w:val="24"/>
        </w:rPr>
        <w:t xml:space="preserve">, </w:t>
      </w:r>
      <w:r w:rsidRPr="00BF2F01">
        <w:rPr>
          <w:rFonts w:ascii="Times New Roman" w:hAnsi="Times New Roman" w:cs="Times New Roman"/>
          <w:sz w:val="24"/>
          <w:szCs w:val="24"/>
        </w:rPr>
        <w:t>promovido por la sociedad</w:t>
      </w:r>
      <w:r w:rsidR="00A24AD8" w:rsidRPr="00BF2F01">
        <w:rPr>
          <w:rFonts w:ascii="Times New Roman" w:hAnsi="Times New Roman" w:cs="Times New Roman"/>
          <w:sz w:val="24"/>
          <w:szCs w:val="24"/>
        </w:rPr>
        <w:t xml:space="preserve"> </w:t>
      </w:r>
      <w:r w:rsidR="006A64F7" w:rsidRPr="00BF2F01">
        <w:rPr>
          <w:rFonts w:ascii="Times New Roman" w:hAnsi="Times New Roman" w:cs="Times New Roman"/>
          <w:b/>
          <w:sz w:val="24"/>
          <w:szCs w:val="24"/>
        </w:rPr>
        <w:t>ORIENTAL MIA CORP</w:t>
      </w:r>
      <w:r w:rsidR="00893317" w:rsidRPr="00BF2F01">
        <w:rPr>
          <w:rFonts w:ascii="Times New Roman" w:hAnsi="Times New Roman" w:cs="Times New Roman"/>
          <w:b/>
          <w:sz w:val="24"/>
          <w:szCs w:val="24"/>
        </w:rPr>
        <w:t>.</w:t>
      </w:r>
    </w:p>
    <w:p w:rsidR="00845B77" w:rsidRPr="00BF2F01" w:rsidRDefault="00845B77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:rsidR="00A128E8" w:rsidRPr="00BF2F01" w:rsidRDefault="00AE252B" w:rsidP="003D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01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El </w:t>
      </w:r>
      <w:r w:rsidR="003D7536" w:rsidRPr="00BF2F01">
        <w:rPr>
          <w:rFonts w:ascii="Times New Roman" w:hAnsi="Times New Roman" w:cs="Times New Roman"/>
          <w:noProof/>
          <w:sz w:val="24"/>
          <w:szCs w:val="24"/>
          <w:lang w:eastAsia="es-PA"/>
        </w:rPr>
        <w:t>a</w:t>
      </w:r>
      <w:r w:rsidRPr="00BF2F01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ludido proyecto según la documentacion aportada por el peticionario junto al memorial de solicitud correspondiente, </w:t>
      </w:r>
      <w:r w:rsidR="00A128E8" w:rsidRPr="00BF2F01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el </w:t>
      </w:r>
      <w:r w:rsidR="00B24D61" w:rsidRPr="00BF2F01">
        <w:rPr>
          <w:rFonts w:ascii="Times New Roman" w:hAnsi="Times New Roman" w:cs="Times New Roman"/>
          <w:sz w:val="24"/>
          <w:szCs w:val="24"/>
        </w:rPr>
        <w:t xml:space="preserve">proyecto </w:t>
      </w:r>
      <w:r w:rsidR="006A64F7" w:rsidRPr="00BF2F01">
        <w:rPr>
          <w:rFonts w:ascii="Times New Roman" w:hAnsi="Times New Roman" w:cs="Times New Roman"/>
          <w:b/>
          <w:sz w:val="24"/>
          <w:szCs w:val="24"/>
        </w:rPr>
        <w:t>EDIFICIO DE APARTAMENTOS</w:t>
      </w:r>
      <w:r w:rsidR="00B24D61" w:rsidRPr="00BF2F0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128E8" w:rsidRPr="00BF2F01">
        <w:rPr>
          <w:rFonts w:ascii="Times New Roman" w:hAnsi="Times New Roman" w:cs="Times New Roman"/>
          <w:sz w:val="24"/>
          <w:szCs w:val="24"/>
        </w:rPr>
        <w:t>consiste en la construcción de un conjunto de residencial de apartamentos, conformado por un edificio de tres altos y dos niveles de estacionamientos. Tres niveles sobre la superficie de rodadura de calle (000, 100 y 200) y 2 niveles bajo la superficie (niveles subterráneos -200, -100). El Edificio contará con área verde, muro perimetral con garita de seguridad 24 horas: 48 puestos de estacionamientos para residentes y 7 puestos para visitantes.</w:t>
      </w:r>
    </w:p>
    <w:p w:rsidR="00A128E8" w:rsidRPr="00BF2F01" w:rsidRDefault="00A128E8" w:rsidP="003D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8E8" w:rsidRPr="00BF2F01" w:rsidRDefault="00A128E8" w:rsidP="003D7536">
      <w:pPr>
        <w:pStyle w:val="Textoindependiente2"/>
        <w:tabs>
          <w:tab w:val="left" w:pos="1418"/>
        </w:tabs>
        <w:spacing w:after="0" w:line="240" w:lineRule="auto"/>
        <w:jc w:val="both"/>
        <w:rPr>
          <w:lang w:val="es-ES"/>
        </w:rPr>
      </w:pPr>
      <w:r w:rsidRPr="00BF2F01">
        <w:rPr>
          <w:lang w:val="es-ES"/>
        </w:rPr>
        <w:t xml:space="preserve">El edificio se desarrolla </w:t>
      </w:r>
      <w:r w:rsidR="002F5792" w:rsidRPr="00BF2F01">
        <w:rPr>
          <w:lang w:val="es-ES"/>
        </w:rPr>
        <w:t>en la finca con código de ubicación 8720, folio real No 238910, con una superficie de 1,836.11 m²., ubicado en el corregimiento de Ancón, distrito de Panamá, provincia de Panamá.</w:t>
      </w:r>
    </w:p>
    <w:p w:rsidR="002F5792" w:rsidRPr="00BF2F01" w:rsidRDefault="002F5792" w:rsidP="003D7536">
      <w:pPr>
        <w:pStyle w:val="Textoindependiente2"/>
        <w:tabs>
          <w:tab w:val="left" w:pos="1418"/>
        </w:tabs>
        <w:spacing w:after="0" w:line="240" w:lineRule="auto"/>
        <w:jc w:val="both"/>
        <w:rPr>
          <w:highlight w:val="yellow"/>
          <w:lang w:val="es-ES"/>
        </w:rPr>
      </w:pPr>
    </w:p>
    <w:p w:rsidR="00522391" w:rsidRPr="00BF2F01" w:rsidRDefault="00522391" w:rsidP="003D7536">
      <w:pPr>
        <w:pStyle w:val="Textoindependiente2"/>
        <w:tabs>
          <w:tab w:val="left" w:pos="1418"/>
        </w:tabs>
        <w:spacing w:after="0" w:line="240" w:lineRule="auto"/>
        <w:jc w:val="both"/>
        <w:rPr>
          <w:b/>
          <w:i/>
        </w:rPr>
      </w:pPr>
      <w:r w:rsidRPr="00BF2F01">
        <w:rPr>
          <w:lang w:val="es-ES"/>
        </w:rPr>
        <w:t xml:space="preserve">Que el día </w:t>
      </w:r>
      <w:r w:rsidR="006A64F7" w:rsidRPr="00BF2F01">
        <w:rPr>
          <w:lang w:val="es-ES"/>
        </w:rPr>
        <w:t>01</w:t>
      </w:r>
      <w:r w:rsidRPr="00BF2F01">
        <w:rPr>
          <w:lang w:val="es-ES"/>
        </w:rPr>
        <w:t xml:space="preserve"> de </w:t>
      </w:r>
      <w:r w:rsidR="006A64F7" w:rsidRPr="00BF2F01">
        <w:rPr>
          <w:lang w:val="es-ES"/>
        </w:rPr>
        <w:t>octubre</w:t>
      </w:r>
      <w:r w:rsidR="008D2826" w:rsidRPr="00BF2F01">
        <w:rPr>
          <w:lang w:val="es-ES"/>
        </w:rPr>
        <w:t xml:space="preserve"> </w:t>
      </w:r>
      <w:r w:rsidRPr="00BF2F01">
        <w:rPr>
          <w:lang w:val="es-ES"/>
        </w:rPr>
        <w:t xml:space="preserve">del 2019 se recibió </w:t>
      </w:r>
      <w:r w:rsidR="006C74D5" w:rsidRPr="00BF2F01">
        <w:rPr>
          <w:lang w:val="es-ES"/>
        </w:rPr>
        <w:t xml:space="preserve">a través del sistema de </w:t>
      </w:r>
      <w:r w:rsidR="006C74D5" w:rsidRPr="00BF2F01">
        <w:rPr>
          <w:b/>
          <w:lang w:val="es-ES"/>
        </w:rPr>
        <w:t>PREFASIA</w:t>
      </w:r>
      <w:r w:rsidR="006C74D5" w:rsidRPr="00BF2F01">
        <w:rPr>
          <w:lang w:val="es-ES"/>
        </w:rPr>
        <w:t xml:space="preserve">, la </w:t>
      </w:r>
      <w:r w:rsidRPr="00BF2F01">
        <w:rPr>
          <w:lang w:val="es-ES"/>
        </w:rPr>
        <w:t xml:space="preserve">solicitud de modificación en la Sección de Evaluación de Impacto Ambiental de la Regional Panamá Metropolitana del Ministerio de Ambiente, </w:t>
      </w:r>
      <w:r w:rsidR="00821B55" w:rsidRPr="00BF2F01">
        <w:rPr>
          <w:lang w:val="es-ES"/>
        </w:rPr>
        <w:t xml:space="preserve">por parte de la </w:t>
      </w:r>
      <w:r w:rsidR="00A1542E" w:rsidRPr="00BF2F01">
        <w:rPr>
          <w:lang w:val="es-ES"/>
        </w:rPr>
        <w:t>sociedad</w:t>
      </w:r>
      <w:r w:rsidR="00821B55" w:rsidRPr="00BF2F01">
        <w:rPr>
          <w:lang w:val="es-ES"/>
        </w:rPr>
        <w:t xml:space="preserve"> </w:t>
      </w:r>
      <w:r w:rsidR="002F5792" w:rsidRPr="00BF2F01">
        <w:rPr>
          <w:b/>
        </w:rPr>
        <w:t>ORIENTAL MIA CORP.</w:t>
      </w:r>
    </w:p>
    <w:p w:rsidR="00821B55" w:rsidRPr="00BF2F01" w:rsidRDefault="00821B55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B936C2" w:rsidRPr="00BF2F01" w:rsidRDefault="00B936C2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BF2F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24D61" w:rsidRPr="00BF2F01" w:rsidRDefault="00B936C2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2F01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BF2F0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C00D3" w:rsidRPr="00BF2F01" w:rsidRDefault="002C00D3" w:rsidP="003D753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01">
        <w:rPr>
          <w:rFonts w:ascii="Times New Roman" w:hAnsi="Times New Roman" w:cs="Times New Roman"/>
          <w:sz w:val="24"/>
          <w:szCs w:val="24"/>
        </w:rPr>
        <w:t xml:space="preserve">Cambio de nombre del proyecto: de nombre anterior </w:t>
      </w:r>
      <w:r w:rsidR="002F5792" w:rsidRPr="00BF2F01">
        <w:rPr>
          <w:rFonts w:ascii="Times New Roman" w:hAnsi="Times New Roman" w:cs="Times New Roman"/>
          <w:sz w:val="24"/>
          <w:szCs w:val="24"/>
        </w:rPr>
        <w:t>“</w:t>
      </w:r>
      <w:r w:rsidR="002F5792" w:rsidRPr="00BF2F01">
        <w:rPr>
          <w:rFonts w:ascii="Times New Roman" w:hAnsi="Times New Roman" w:cs="Times New Roman"/>
          <w:b/>
          <w:sz w:val="24"/>
          <w:szCs w:val="24"/>
        </w:rPr>
        <w:t>EDIFICIO DE APARTAMENTO”</w:t>
      </w:r>
      <w:r w:rsidRPr="00BF2F01">
        <w:rPr>
          <w:rFonts w:ascii="Times New Roman" w:hAnsi="Times New Roman" w:cs="Times New Roman"/>
          <w:sz w:val="24"/>
          <w:szCs w:val="24"/>
        </w:rPr>
        <w:t xml:space="preserve"> al nuevo nombre </w:t>
      </w:r>
      <w:r w:rsidR="002F5792" w:rsidRPr="00BF2F01">
        <w:rPr>
          <w:rFonts w:ascii="Times New Roman" w:hAnsi="Times New Roman" w:cs="Times New Roman"/>
          <w:sz w:val="24"/>
          <w:szCs w:val="24"/>
        </w:rPr>
        <w:t>“</w:t>
      </w:r>
      <w:r w:rsidR="002F5792" w:rsidRPr="00BF2F01">
        <w:rPr>
          <w:rFonts w:ascii="Times New Roman" w:hAnsi="Times New Roman" w:cs="Times New Roman"/>
          <w:b/>
          <w:sz w:val="24"/>
          <w:szCs w:val="24"/>
        </w:rPr>
        <w:t>CLAYTON LUX</w:t>
      </w:r>
      <w:r w:rsidRPr="00BF2F01">
        <w:rPr>
          <w:rFonts w:ascii="Times New Roman" w:hAnsi="Times New Roman" w:cs="Times New Roman"/>
          <w:sz w:val="24"/>
          <w:szCs w:val="24"/>
        </w:rPr>
        <w:t>” cuyo promotor</w:t>
      </w:r>
      <w:r w:rsidR="002F5792" w:rsidRPr="00BF2F01">
        <w:rPr>
          <w:rFonts w:ascii="Times New Roman" w:hAnsi="Times New Roman" w:cs="Times New Roman"/>
          <w:sz w:val="24"/>
          <w:szCs w:val="24"/>
        </w:rPr>
        <w:t xml:space="preserve"> la sociedad </w:t>
      </w:r>
      <w:r w:rsidR="002F5792" w:rsidRPr="00BF2F01">
        <w:rPr>
          <w:rFonts w:ascii="Times New Roman" w:hAnsi="Times New Roman" w:cs="Times New Roman"/>
          <w:b/>
          <w:sz w:val="24"/>
          <w:szCs w:val="24"/>
        </w:rPr>
        <w:t>ORIENTAL MIA CORP.</w:t>
      </w:r>
      <w:r w:rsidRPr="00BF2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792" w:rsidRPr="00BF2F01" w:rsidRDefault="002F5792" w:rsidP="003D7536">
      <w:pPr>
        <w:tabs>
          <w:tab w:val="left" w:pos="0"/>
          <w:tab w:val="left" w:pos="1276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B936C2" w:rsidRPr="00BF2F01" w:rsidRDefault="00B936C2" w:rsidP="003D7536">
      <w:pPr>
        <w:tabs>
          <w:tab w:val="left" w:pos="0"/>
          <w:tab w:val="left" w:pos="1276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BF2F01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BF2F01" w:rsidRDefault="003F2E30" w:rsidP="003D7536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BF2F01" w:rsidRDefault="003F2E30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BF2F01" w:rsidRDefault="00B936C2" w:rsidP="003D7536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BF2F01" w:rsidRDefault="00B936C2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BF2F01" w:rsidRDefault="00B936C2" w:rsidP="003D753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BF2F01" w:rsidRDefault="00B936C2" w:rsidP="003D7536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BF2F01" w:rsidRDefault="00B936C2" w:rsidP="003D7536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BF2F01" w:rsidRDefault="00B936C2" w:rsidP="003D7536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BF2F01" w:rsidRDefault="00B936C2" w:rsidP="003D7536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893317" w:rsidRPr="00BF2F01" w:rsidRDefault="00893317" w:rsidP="003D7536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 36 de 1 de junio de 2019.</w:t>
      </w:r>
    </w:p>
    <w:p w:rsidR="00B936C2" w:rsidRPr="00BF2F01" w:rsidRDefault="00B936C2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BF2F01" w:rsidRDefault="00B936C2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BF2F01" w:rsidRDefault="00B936C2" w:rsidP="003D7536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F2F01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BF2F01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BF2F01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BF2F01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BF2F01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6A64F7" w:rsidRPr="00BF2F01">
        <w:rPr>
          <w:rFonts w:ascii="Times New Roman" w:hAnsi="Times New Roman" w:cs="Times New Roman"/>
          <w:b/>
          <w:sz w:val="24"/>
          <w:szCs w:val="24"/>
        </w:rPr>
        <w:t xml:space="preserve">EDIFICIO DE </w:t>
      </w:r>
      <w:r w:rsidR="006A64F7" w:rsidRPr="00AE6A25">
        <w:rPr>
          <w:rFonts w:ascii="Times New Roman" w:hAnsi="Times New Roman" w:cs="Times New Roman"/>
          <w:b/>
          <w:sz w:val="24"/>
          <w:szCs w:val="24"/>
        </w:rPr>
        <w:t>APARTAMENTOS</w:t>
      </w:r>
      <w:r w:rsidRPr="00AE6A25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AE6A25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AE6A25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AE6A25" w:rsidRPr="00AE6A25">
        <w:rPr>
          <w:rFonts w:ascii="Times New Roman" w:hAnsi="Times New Roman" w:cs="Times New Roman"/>
          <w:b/>
          <w:sz w:val="24"/>
          <w:szCs w:val="24"/>
        </w:rPr>
        <w:t>DRPM-IA</w:t>
      </w:r>
      <w:r w:rsidR="00AE6A25" w:rsidRPr="00AE6A25">
        <w:rPr>
          <w:rFonts w:ascii="Times New Roman" w:hAnsi="Times New Roman" w:cs="Times New Roman"/>
          <w:sz w:val="24"/>
          <w:szCs w:val="24"/>
        </w:rPr>
        <w:t>-139-2018 del 28 de agosto de 2018</w:t>
      </w:r>
      <w:r w:rsidR="00B24D61" w:rsidRPr="00AE6A25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B24D61" w:rsidRPr="00AE6A25">
        <w:rPr>
          <w:rFonts w:ascii="Times New Roman" w:hAnsi="Times New Roman" w:cs="Times New Roman"/>
          <w:sz w:val="24"/>
          <w:szCs w:val="24"/>
          <w:lang w:val="es-ES_tradnl"/>
        </w:rPr>
        <w:t>Categoría I,</w:t>
      </w:r>
      <w:r w:rsidRPr="00AE6A2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E6A25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  <w:bookmarkStart w:id="0" w:name="_GoBack"/>
      <w:bookmarkEnd w:id="0"/>
    </w:p>
    <w:p w:rsidR="00B936C2" w:rsidRPr="00BF2F01" w:rsidRDefault="00B936C2" w:rsidP="003D75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BF2F01" w:rsidRDefault="00191DE9" w:rsidP="003D7536">
      <w:pPr>
        <w:tabs>
          <w:tab w:val="left" w:pos="708"/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F2F01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12CC0" wp14:editId="4F7EA362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BF2F01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EB427" wp14:editId="0E6215EF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BF2F01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BF2F01" w:rsidRDefault="00B936C2" w:rsidP="003D7536">
      <w:pPr>
        <w:tabs>
          <w:tab w:val="left" w:pos="3494"/>
          <w:tab w:val="left" w:pos="368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BF2F01" w:rsidRDefault="00B936C2" w:rsidP="003D7536">
      <w:pPr>
        <w:tabs>
          <w:tab w:val="left" w:pos="3494"/>
          <w:tab w:val="left" w:pos="368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BF2F01" w:rsidRDefault="00B936C2" w:rsidP="003D7536">
      <w:pPr>
        <w:tabs>
          <w:tab w:val="left" w:pos="3494"/>
          <w:tab w:val="left" w:pos="3686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BF2F01" w:rsidRDefault="00191DE9" w:rsidP="003D7536">
      <w:pPr>
        <w:tabs>
          <w:tab w:val="left" w:pos="3494"/>
          <w:tab w:val="left" w:pos="3686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BF2F01" w:rsidRDefault="00191DE9" w:rsidP="003D7536">
      <w:pPr>
        <w:tabs>
          <w:tab w:val="left" w:pos="3494"/>
          <w:tab w:val="left" w:pos="368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BF2F01" w:rsidRDefault="00B936C2" w:rsidP="003D7536">
      <w:pPr>
        <w:tabs>
          <w:tab w:val="left" w:pos="3494"/>
          <w:tab w:val="left" w:pos="368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BF2F01" w:rsidRDefault="003F1813" w:rsidP="003D7536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BF2F0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BF2F0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BF2F0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BF2F0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BF2F01" w:rsidRDefault="00B936C2" w:rsidP="003D7536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BF2F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BF2F01" w:rsidRDefault="008E2F96" w:rsidP="006C74D5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BF2F01" w:rsidSect="00AA781C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96" w:rsidRDefault="008E2F96" w:rsidP="00FF6799">
      <w:pPr>
        <w:spacing w:after="0" w:line="240" w:lineRule="auto"/>
      </w:pPr>
      <w:r>
        <w:separator/>
      </w:r>
    </w:p>
  </w:endnote>
  <w:endnote w:type="continuationSeparator" w:id="0">
    <w:p w:rsidR="008E2F96" w:rsidRDefault="008E2F96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96" w:rsidRDefault="008E2F96" w:rsidP="00FF6799">
      <w:pPr>
        <w:spacing w:after="0" w:line="240" w:lineRule="auto"/>
      </w:pPr>
      <w:r>
        <w:separator/>
      </w:r>
    </w:p>
  </w:footnote>
  <w:footnote w:type="continuationSeparator" w:id="0">
    <w:p w:rsidR="008E2F96" w:rsidRDefault="008E2F96" w:rsidP="00FF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92" w:rsidRDefault="002F5792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140C025D" wp14:editId="2BC366DA">
          <wp:simplePos x="0" y="0"/>
          <wp:positionH relativeFrom="column">
            <wp:posOffset>-11176</wp:posOffset>
          </wp:positionH>
          <wp:positionV relativeFrom="paragraph">
            <wp:posOffset>-58065</wp:posOffset>
          </wp:positionV>
          <wp:extent cx="1936750" cy="629553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62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704"/>
    <w:multiLevelType w:val="hybridMultilevel"/>
    <w:tmpl w:val="4A74B1FA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67B6E"/>
    <w:multiLevelType w:val="hybridMultilevel"/>
    <w:tmpl w:val="D9C4C2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95145"/>
    <w:multiLevelType w:val="hybridMultilevel"/>
    <w:tmpl w:val="E63AF364"/>
    <w:lvl w:ilvl="0" w:tplc="C76C1DE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2713B"/>
    <w:rsid w:val="0004764F"/>
    <w:rsid w:val="000520F8"/>
    <w:rsid w:val="000732D1"/>
    <w:rsid w:val="000902B1"/>
    <w:rsid w:val="000A0802"/>
    <w:rsid w:val="000B0186"/>
    <w:rsid w:val="000C3208"/>
    <w:rsid w:val="00115EDE"/>
    <w:rsid w:val="00130885"/>
    <w:rsid w:val="00154393"/>
    <w:rsid w:val="001638D5"/>
    <w:rsid w:val="00185206"/>
    <w:rsid w:val="00191DE9"/>
    <w:rsid w:val="001A2286"/>
    <w:rsid w:val="001E7734"/>
    <w:rsid w:val="00200377"/>
    <w:rsid w:val="00207EDD"/>
    <w:rsid w:val="002653CC"/>
    <w:rsid w:val="002755FA"/>
    <w:rsid w:val="002B2202"/>
    <w:rsid w:val="002C00D3"/>
    <w:rsid w:val="002E283E"/>
    <w:rsid w:val="002F53E4"/>
    <w:rsid w:val="002F5792"/>
    <w:rsid w:val="00304A1E"/>
    <w:rsid w:val="00310ECC"/>
    <w:rsid w:val="003144A3"/>
    <w:rsid w:val="00321577"/>
    <w:rsid w:val="0039345E"/>
    <w:rsid w:val="003D7536"/>
    <w:rsid w:val="003F1813"/>
    <w:rsid w:val="003F2E30"/>
    <w:rsid w:val="003F5F92"/>
    <w:rsid w:val="00401EEF"/>
    <w:rsid w:val="00407C7C"/>
    <w:rsid w:val="00415C47"/>
    <w:rsid w:val="00426A70"/>
    <w:rsid w:val="00441064"/>
    <w:rsid w:val="00452E7A"/>
    <w:rsid w:val="00465FC0"/>
    <w:rsid w:val="00490BD8"/>
    <w:rsid w:val="00496A88"/>
    <w:rsid w:val="004A6464"/>
    <w:rsid w:val="004C5007"/>
    <w:rsid w:val="004D71F8"/>
    <w:rsid w:val="00522391"/>
    <w:rsid w:val="00534764"/>
    <w:rsid w:val="005564F6"/>
    <w:rsid w:val="005A185A"/>
    <w:rsid w:val="005A2A5E"/>
    <w:rsid w:val="005A3586"/>
    <w:rsid w:val="005B1D29"/>
    <w:rsid w:val="005E13AB"/>
    <w:rsid w:val="005E773B"/>
    <w:rsid w:val="005F056C"/>
    <w:rsid w:val="00605DB7"/>
    <w:rsid w:val="00624322"/>
    <w:rsid w:val="00624BD3"/>
    <w:rsid w:val="00643916"/>
    <w:rsid w:val="00647560"/>
    <w:rsid w:val="0065415B"/>
    <w:rsid w:val="006743F2"/>
    <w:rsid w:val="006849EA"/>
    <w:rsid w:val="006A64F7"/>
    <w:rsid w:val="006B2C43"/>
    <w:rsid w:val="006C2B7E"/>
    <w:rsid w:val="006C74D5"/>
    <w:rsid w:val="006E5C8F"/>
    <w:rsid w:val="007409AC"/>
    <w:rsid w:val="00767FDA"/>
    <w:rsid w:val="00776AA7"/>
    <w:rsid w:val="007E76E1"/>
    <w:rsid w:val="00821B55"/>
    <w:rsid w:val="0083412B"/>
    <w:rsid w:val="00845B77"/>
    <w:rsid w:val="008825AB"/>
    <w:rsid w:val="00893317"/>
    <w:rsid w:val="008D2826"/>
    <w:rsid w:val="008D3F1F"/>
    <w:rsid w:val="008E2F96"/>
    <w:rsid w:val="009012C2"/>
    <w:rsid w:val="00902078"/>
    <w:rsid w:val="0093379D"/>
    <w:rsid w:val="00943299"/>
    <w:rsid w:val="00982F68"/>
    <w:rsid w:val="009A1CA2"/>
    <w:rsid w:val="009C562C"/>
    <w:rsid w:val="009E5A50"/>
    <w:rsid w:val="00A128E8"/>
    <w:rsid w:val="00A134A0"/>
    <w:rsid w:val="00A1542E"/>
    <w:rsid w:val="00A24AD8"/>
    <w:rsid w:val="00A731BE"/>
    <w:rsid w:val="00A928D2"/>
    <w:rsid w:val="00AA781C"/>
    <w:rsid w:val="00AB3AD1"/>
    <w:rsid w:val="00AD6AA5"/>
    <w:rsid w:val="00AE252B"/>
    <w:rsid w:val="00AE6A25"/>
    <w:rsid w:val="00B24D61"/>
    <w:rsid w:val="00B42AC0"/>
    <w:rsid w:val="00B449C7"/>
    <w:rsid w:val="00B936C2"/>
    <w:rsid w:val="00BC150D"/>
    <w:rsid w:val="00BD1DC5"/>
    <w:rsid w:val="00BF2F01"/>
    <w:rsid w:val="00C1373F"/>
    <w:rsid w:val="00C432F0"/>
    <w:rsid w:val="00C778C8"/>
    <w:rsid w:val="00C82069"/>
    <w:rsid w:val="00C8778C"/>
    <w:rsid w:val="00CE0FE8"/>
    <w:rsid w:val="00D3409E"/>
    <w:rsid w:val="00D43562"/>
    <w:rsid w:val="00D8471A"/>
    <w:rsid w:val="00D85CFD"/>
    <w:rsid w:val="00DA14D1"/>
    <w:rsid w:val="00DA4C8C"/>
    <w:rsid w:val="00DA6661"/>
    <w:rsid w:val="00DB0C04"/>
    <w:rsid w:val="00DF4261"/>
    <w:rsid w:val="00E2480B"/>
    <w:rsid w:val="00E37DB4"/>
    <w:rsid w:val="00E51E79"/>
    <w:rsid w:val="00E73303"/>
    <w:rsid w:val="00E84FE2"/>
    <w:rsid w:val="00EC7A96"/>
    <w:rsid w:val="00EF124E"/>
    <w:rsid w:val="00F01D3C"/>
    <w:rsid w:val="00F46457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FF0B-63EC-447B-B5F4-B2EB3195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72</cp:revision>
  <cp:lastPrinted>2019-10-02T13:36:00Z</cp:lastPrinted>
  <dcterms:created xsi:type="dcterms:W3CDTF">2019-04-22T16:01:00Z</dcterms:created>
  <dcterms:modified xsi:type="dcterms:W3CDTF">2019-10-23T16:02:00Z</dcterms:modified>
</cp:coreProperties>
</file>