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245C" w:rsidRPr="00E245BA" w:rsidRDefault="007C6D53" w:rsidP="00E245BA">
      <w:pPr>
        <w:spacing w:line="276" w:lineRule="auto"/>
        <w:jc w:val="center"/>
        <w:outlineLvl w:val="0"/>
        <w:rPr>
          <w:b/>
          <w:lang w:val="es-MX"/>
        </w:rPr>
      </w:pPr>
      <w:r w:rsidRPr="00E245BA">
        <w:rPr>
          <w:b/>
          <w:lang w:val="es-MX"/>
        </w:rPr>
        <w:t>MINISTERIO DE AMBIENTE</w:t>
      </w:r>
    </w:p>
    <w:p w:rsidR="0086245C" w:rsidRPr="00E245BA" w:rsidRDefault="007C6D53" w:rsidP="00E245BA">
      <w:pPr>
        <w:spacing w:line="276" w:lineRule="auto"/>
        <w:jc w:val="center"/>
        <w:rPr>
          <w:rFonts w:eastAsia="MS Mincho"/>
          <w:b/>
          <w:lang w:val="es-MX"/>
        </w:rPr>
      </w:pPr>
      <w:r w:rsidRPr="00E245BA">
        <w:rPr>
          <w:rFonts w:eastAsia="MS Mincho"/>
          <w:b/>
          <w:lang w:val="es-MX"/>
        </w:rPr>
        <w:t>DIRECCIÓN REGIONAL DE CHIRIQUÍ</w:t>
      </w:r>
    </w:p>
    <w:p w:rsidR="0086245C" w:rsidRPr="00E245BA" w:rsidRDefault="0066636C" w:rsidP="00E245BA">
      <w:pPr>
        <w:spacing w:line="276" w:lineRule="auto"/>
        <w:jc w:val="center"/>
        <w:rPr>
          <w:rFonts w:eastAsia="MS Mincho"/>
          <w:b/>
          <w:lang w:val="es-MX"/>
        </w:rPr>
      </w:pPr>
      <w:r>
        <w:rPr>
          <w:rFonts w:eastAsia="MS Mincho"/>
          <w:b/>
          <w:lang w:val="es-MX"/>
        </w:rPr>
        <w:t xml:space="preserve">SECCIÓN </w:t>
      </w:r>
      <w:r w:rsidR="007C6D53" w:rsidRPr="00E245BA">
        <w:rPr>
          <w:rFonts w:eastAsia="MS Mincho"/>
          <w:b/>
          <w:lang w:val="es-MX"/>
        </w:rPr>
        <w:t>DE EVALUACIÓN DE IMPACTO AMBIENTAL</w:t>
      </w:r>
    </w:p>
    <w:p w:rsidR="0086245C" w:rsidRPr="00E245BA" w:rsidRDefault="007C6D53" w:rsidP="00E245BA">
      <w:pPr>
        <w:spacing w:line="276" w:lineRule="auto"/>
        <w:jc w:val="center"/>
        <w:rPr>
          <w:rFonts w:eastAsia="MS Mincho"/>
          <w:b/>
          <w:lang w:val="es-MX"/>
        </w:rPr>
      </w:pPr>
      <w:r w:rsidRPr="00E245BA">
        <w:rPr>
          <w:rFonts w:eastAsia="MS Mincho"/>
          <w:b/>
          <w:lang w:val="es-MX"/>
        </w:rPr>
        <w:t xml:space="preserve">INFORME TÉCNICO DE </w:t>
      </w:r>
      <w:r w:rsidRPr="00E245BA">
        <w:rPr>
          <w:rFonts w:eastAsia="MS Mincho"/>
          <w:b/>
        </w:rPr>
        <w:t>EVALUACIÓN</w:t>
      </w:r>
      <w:r w:rsidRPr="00E245BA">
        <w:rPr>
          <w:rFonts w:eastAsia="MS Mincho"/>
          <w:b/>
          <w:lang w:val="es-MX"/>
        </w:rPr>
        <w:t xml:space="preserve"> DE ESTUDIO DE IMPACTO AMBIENTAL</w:t>
      </w:r>
    </w:p>
    <w:p w:rsidR="0086245C" w:rsidRPr="00E245BA" w:rsidRDefault="007C6D53" w:rsidP="00E245BA">
      <w:pPr>
        <w:spacing w:line="276" w:lineRule="auto"/>
        <w:jc w:val="center"/>
        <w:rPr>
          <w:rFonts w:eastAsia="MS Mincho"/>
          <w:b/>
          <w:lang w:val="es-MX"/>
        </w:rPr>
      </w:pPr>
      <w:r w:rsidRPr="00E245BA">
        <w:rPr>
          <w:rFonts w:eastAsia="MS Mincho"/>
          <w:b/>
          <w:lang w:val="es-MX"/>
        </w:rPr>
        <w:t xml:space="preserve">No. </w:t>
      </w:r>
      <w:r w:rsidR="005357C4">
        <w:rPr>
          <w:rFonts w:eastAsia="MS Mincho"/>
          <w:b/>
          <w:lang w:val="es-MX"/>
        </w:rPr>
        <w:t>89</w:t>
      </w:r>
      <w:r w:rsidR="00C9470E">
        <w:rPr>
          <w:rFonts w:eastAsia="MS Mincho"/>
          <w:b/>
          <w:lang w:val="es-MX"/>
        </w:rPr>
        <w:t>-</w:t>
      </w:r>
      <w:r w:rsidR="00DF5077">
        <w:rPr>
          <w:rFonts w:eastAsia="MS Mincho"/>
          <w:b/>
          <w:lang w:val="es-MX"/>
        </w:rPr>
        <w:t>20</w:t>
      </w:r>
      <w:r w:rsidR="00C9470E">
        <w:rPr>
          <w:rFonts w:eastAsia="MS Mincho"/>
          <w:b/>
          <w:lang w:val="es-MX"/>
        </w:rPr>
        <w:t>19</w:t>
      </w:r>
    </w:p>
    <w:p w:rsidR="0086245C" w:rsidRPr="00E245BA" w:rsidRDefault="0086245C" w:rsidP="00E245BA">
      <w:pPr>
        <w:spacing w:after="240" w:line="276" w:lineRule="auto"/>
        <w:jc w:val="both"/>
        <w:rPr>
          <w:rFonts w:eastAsia="MS Mincho"/>
          <w:b/>
          <w:lang w:val="es-MX"/>
        </w:rPr>
      </w:pPr>
    </w:p>
    <w:p w:rsidR="00B104EF" w:rsidRPr="00E245BA" w:rsidRDefault="007C6D53" w:rsidP="00E245BA">
      <w:pPr>
        <w:numPr>
          <w:ilvl w:val="0"/>
          <w:numId w:val="1"/>
        </w:numPr>
        <w:tabs>
          <w:tab w:val="left" w:pos="-1890"/>
        </w:tabs>
        <w:autoSpaceDE w:val="0"/>
        <w:autoSpaceDN w:val="0"/>
        <w:adjustRightInd w:val="0"/>
        <w:spacing w:after="240" w:line="276" w:lineRule="auto"/>
        <w:ind w:left="360"/>
        <w:jc w:val="both"/>
        <w:rPr>
          <w:b/>
          <w:lang w:val="es-MX"/>
        </w:rPr>
      </w:pPr>
      <w:r w:rsidRPr="00E245BA">
        <w:rPr>
          <w:b/>
          <w:lang w:val="es-MX"/>
        </w:rPr>
        <w:t>DATOS GENERALES</w:t>
      </w:r>
    </w:p>
    <w:tbl>
      <w:tblPr>
        <w:tblW w:w="9018" w:type="dxa"/>
        <w:jc w:val="center"/>
        <w:tblLayout w:type="fixed"/>
        <w:tblLook w:val="04A0" w:firstRow="1" w:lastRow="0" w:firstColumn="1" w:lastColumn="0" w:noHBand="0" w:noVBand="1"/>
      </w:tblPr>
      <w:tblGrid>
        <w:gridCol w:w="3618"/>
        <w:gridCol w:w="5400"/>
      </w:tblGrid>
      <w:tr w:rsidR="0086245C" w:rsidRPr="00E245BA">
        <w:trPr>
          <w:jc w:val="center"/>
        </w:trPr>
        <w:tc>
          <w:tcPr>
            <w:tcW w:w="3618" w:type="dxa"/>
            <w:shd w:val="clear" w:color="auto" w:fill="auto"/>
          </w:tcPr>
          <w:p w:rsidR="0086245C" w:rsidRPr="00E245BA" w:rsidRDefault="007C6D53" w:rsidP="00E245BA">
            <w:pPr>
              <w:ind w:right="162"/>
              <w:jc w:val="both"/>
              <w:rPr>
                <w:b/>
                <w:lang w:val="es-MX"/>
              </w:rPr>
            </w:pPr>
            <w:r w:rsidRPr="00E245BA">
              <w:rPr>
                <w:b/>
                <w:lang w:val="es-MX"/>
              </w:rPr>
              <w:t>FECHA:</w:t>
            </w:r>
          </w:p>
        </w:tc>
        <w:tc>
          <w:tcPr>
            <w:tcW w:w="5400" w:type="dxa"/>
            <w:shd w:val="clear" w:color="auto" w:fill="auto"/>
          </w:tcPr>
          <w:p w:rsidR="0086245C" w:rsidRDefault="009D1012" w:rsidP="00E245BA">
            <w:pPr>
              <w:jc w:val="both"/>
              <w:rPr>
                <w:color w:val="000000"/>
                <w:spacing w:val="-3"/>
              </w:rPr>
            </w:pPr>
            <w:r>
              <w:rPr>
                <w:color w:val="000000"/>
                <w:spacing w:val="-3"/>
              </w:rPr>
              <w:t>25</w:t>
            </w:r>
            <w:r w:rsidR="00901235">
              <w:rPr>
                <w:color w:val="000000"/>
                <w:spacing w:val="-3"/>
              </w:rPr>
              <w:t xml:space="preserve"> DE OCTUBRE</w:t>
            </w:r>
            <w:r w:rsidR="00E6315F">
              <w:rPr>
                <w:color w:val="000000"/>
                <w:spacing w:val="-3"/>
              </w:rPr>
              <w:t xml:space="preserve"> </w:t>
            </w:r>
            <w:bookmarkStart w:id="0" w:name="_GoBack"/>
            <w:bookmarkEnd w:id="0"/>
            <w:r w:rsidR="00E6315F">
              <w:rPr>
                <w:color w:val="000000"/>
                <w:spacing w:val="-3"/>
              </w:rPr>
              <w:t>DE 2019</w:t>
            </w:r>
          </w:p>
          <w:p w:rsidR="0066636C" w:rsidRPr="00E245BA" w:rsidRDefault="0066636C" w:rsidP="00E245BA">
            <w:pPr>
              <w:jc w:val="both"/>
              <w:rPr>
                <w:b/>
                <w:lang w:val="es-MX"/>
              </w:rPr>
            </w:pPr>
          </w:p>
        </w:tc>
      </w:tr>
      <w:tr w:rsidR="0086245C" w:rsidRPr="00E245BA">
        <w:trPr>
          <w:trHeight w:val="371"/>
          <w:jc w:val="center"/>
        </w:trPr>
        <w:tc>
          <w:tcPr>
            <w:tcW w:w="3618" w:type="dxa"/>
            <w:shd w:val="clear" w:color="auto" w:fill="auto"/>
          </w:tcPr>
          <w:p w:rsidR="0086245C" w:rsidRPr="00E245BA" w:rsidRDefault="007C6D53" w:rsidP="00E245BA">
            <w:pPr>
              <w:jc w:val="both"/>
              <w:rPr>
                <w:b/>
                <w:lang w:val="es-MX"/>
              </w:rPr>
            </w:pPr>
            <w:r w:rsidRPr="00E245BA">
              <w:rPr>
                <w:b/>
                <w:lang w:val="es-MX"/>
              </w:rPr>
              <w:t>NOMBRE DEL PROYECTO:</w:t>
            </w:r>
          </w:p>
        </w:tc>
        <w:tc>
          <w:tcPr>
            <w:tcW w:w="5400" w:type="dxa"/>
            <w:shd w:val="clear" w:color="auto" w:fill="auto"/>
          </w:tcPr>
          <w:p w:rsidR="0066636C" w:rsidRDefault="005357C4" w:rsidP="00E245BA">
            <w:pPr>
              <w:jc w:val="both"/>
            </w:pPr>
            <w:r>
              <w:t>RESIDENCIAL LOS SENDEROS No. 3 – I ETAPA</w:t>
            </w:r>
          </w:p>
          <w:p w:rsidR="002955D6" w:rsidRPr="00E245BA" w:rsidRDefault="002955D6" w:rsidP="00E245BA">
            <w:pPr>
              <w:jc w:val="both"/>
            </w:pPr>
          </w:p>
        </w:tc>
      </w:tr>
      <w:tr w:rsidR="0086245C" w:rsidRPr="00E245BA">
        <w:trPr>
          <w:trHeight w:val="432"/>
          <w:jc w:val="center"/>
        </w:trPr>
        <w:tc>
          <w:tcPr>
            <w:tcW w:w="3618" w:type="dxa"/>
            <w:shd w:val="clear" w:color="auto" w:fill="auto"/>
          </w:tcPr>
          <w:p w:rsidR="0086245C" w:rsidRPr="00E245BA" w:rsidRDefault="007C6D53" w:rsidP="00E245BA">
            <w:pPr>
              <w:jc w:val="both"/>
              <w:rPr>
                <w:lang w:val="es-MX"/>
              </w:rPr>
            </w:pPr>
            <w:r w:rsidRPr="00E245BA">
              <w:rPr>
                <w:b/>
              </w:rPr>
              <w:t>PROMOTOR:</w:t>
            </w:r>
            <w:r w:rsidRPr="00E245BA">
              <w:t xml:space="preserve">                              </w:t>
            </w:r>
          </w:p>
        </w:tc>
        <w:tc>
          <w:tcPr>
            <w:tcW w:w="5400" w:type="dxa"/>
            <w:shd w:val="clear" w:color="auto" w:fill="auto"/>
          </w:tcPr>
          <w:p w:rsidR="0066636C" w:rsidRPr="00E245BA" w:rsidRDefault="005357C4" w:rsidP="00E245BA">
            <w:pPr>
              <w:jc w:val="both"/>
              <w:rPr>
                <w:color w:val="000000"/>
                <w:spacing w:val="-3"/>
              </w:rPr>
            </w:pPr>
            <w:r>
              <w:rPr>
                <w:spacing w:val="-3"/>
              </w:rPr>
              <w:t>POTRERILLOS VIEW</w:t>
            </w:r>
            <w:r w:rsidR="00DF5077" w:rsidRPr="00DF5077">
              <w:rPr>
                <w:spacing w:val="-3"/>
              </w:rPr>
              <w:t>, S.A</w:t>
            </w:r>
          </w:p>
        </w:tc>
      </w:tr>
      <w:tr w:rsidR="0086245C" w:rsidRPr="00E245BA">
        <w:trPr>
          <w:jc w:val="center"/>
        </w:trPr>
        <w:tc>
          <w:tcPr>
            <w:tcW w:w="3618" w:type="dxa"/>
            <w:shd w:val="clear" w:color="auto" w:fill="auto"/>
          </w:tcPr>
          <w:p w:rsidR="0086245C" w:rsidRPr="00E245BA" w:rsidRDefault="005357C4" w:rsidP="00E245BA">
            <w:pPr>
              <w:jc w:val="both"/>
              <w:rPr>
                <w:b/>
              </w:rPr>
            </w:pPr>
            <w:r>
              <w:rPr>
                <w:b/>
              </w:rPr>
              <w:t>REPRESENTANTE</w:t>
            </w:r>
            <w:r w:rsidR="00826E0F">
              <w:rPr>
                <w:b/>
              </w:rPr>
              <w:t xml:space="preserve"> LEGAL</w:t>
            </w:r>
            <w:r w:rsidR="007C6D53" w:rsidRPr="00E245BA">
              <w:rPr>
                <w:b/>
              </w:rPr>
              <w:t>:</w:t>
            </w:r>
          </w:p>
        </w:tc>
        <w:tc>
          <w:tcPr>
            <w:tcW w:w="5400" w:type="dxa"/>
            <w:shd w:val="clear" w:color="auto" w:fill="auto"/>
          </w:tcPr>
          <w:p w:rsidR="00DD54EC" w:rsidRDefault="005357C4" w:rsidP="00E245BA">
            <w:pPr>
              <w:jc w:val="both"/>
              <w:rPr>
                <w:spacing w:val="-3"/>
              </w:rPr>
            </w:pPr>
            <w:r>
              <w:rPr>
                <w:spacing w:val="-3"/>
              </w:rPr>
              <w:t>FERNANDO ANGUIZOLA</w:t>
            </w:r>
          </w:p>
          <w:p w:rsidR="00DF5077" w:rsidRPr="00E245BA" w:rsidRDefault="00DF5077" w:rsidP="00E245BA">
            <w:pPr>
              <w:jc w:val="both"/>
              <w:rPr>
                <w:b/>
              </w:rPr>
            </w:pPr>
          </w:p>
        </w:tc>
      </w:tr>
      <w:tr w:rsidR="0086245C" w:rsidRPr="00E245BA">
        <w:trPr>
          <w:jc w:val="center"/>
        </w:trPr>
        <w:tc>
          <w:tcPr>
            <w:tcW w:w="3618" w:type="dxa"/>
            <w:shd w:val="clear" w:color="auto" w:fill="auto"/>
          </w:tcPr>
          <w:p w:rsidR="0086245C" w:rsidRPr="00E245BA" w:rsidRDefault="007C6D53" w:rsidP="00E245BA">
            <w:pPr>
              <w:jc w:val="both"/>
              <w:rPr>
                <w:b/>
              </w:rPr>
            </w:pPr>
            <w:r w:rsidRPr="00E245BA">
              <w:rPr>
                <w:b/>
              </w:rPr>
              <w:t>UBICACIÓN:</w:t>
            </w:r>
          </w:p>
        </w:tc>
        <w:tc>
          <w:tcPr>
            <w:tcW w:w="5400" w:type="dxa"/>
            <w:shd w:val="clear" w:color="auto" w:fill="auto"/>
          </w:tcPr>
          <w:p w:rsidR="0086245C" w:rsidRPr="00E245BA" w:rsidRDefault="007C6D53" w:rsidP="005357C4">
            <w:pPr>
              <w:jc w:val="both"/>
              <w:rPr>
                <w:rFonts w:eastAsia="MS Mincho"/>
                <w:lang w:val="es-MX"/>
              </w:rPr>
            </w:pPr>
            <w:r w:rsidRPr="00E245BA">
              <w:rPr>
                <w:spacing w:val="-3"/>
              </w:rPr>
              <w:t xml:space="preserve">CORREGIMIENTO DE </w:t>
            </w:r>
            <w:r w:rsidR="005357C4">
              <w:rPr>
                <w:spacing w:val="-3"/>
              </w:rPr>
              <w:t>LA CONCEPCION</w:t>
            </w:r>
            <w:r w:rsidRPr="00E245BA">
              <w:rPr>
                <w:spacing w:val="-3"/>
              </w:rPr>
              <w:t xml:space="preserve">, DISTRITO DE </w:t>
            </w:r>
            <w:r w:rsidR="005357C4">
              <w:rPr>
                <w:spacing w:val="-3"/>
              </w:rPr>
              <w:t>BUGABA</w:t>
            </w:r>
            <w:r w:rsidRPr="00E245BA">
              <w:rPr>
                <w:spacing w:val="-3"/>
              </w:rPr>
              <w:t>, PROVINCIA DE CHIRIQUÍ</w:t>
            </w:r>
          </w:p>
        </w:tc>
      </w:tr>
    </w:tbl>
    <w:p w:rsidR="0086245C" w:rsidRPr="00E245BA" w:rsidRDefault="0086245C" w:rsidP="00E245BA">
      <w:pPr>
        <w:tabs>
          <w:tab w:val="left" w:pos="-1890"/>
        </w:tabs>
        <w:autoSpaceDE w:val="0"/>
        <w:autoSpaceDN w:val="0"/>
        <w:adjustRightInd w:val="0"/>
        <w:spacing w:after="240" w:line="276" w:lineRule="auto"/>
        <w:jc w:val="both"/>
        <w:rPr>
          <w:b/>
        </w:rPr>
      </w:pPr>
    </w:p>
    <w:p w:rsidR="0086245C" w:rsidRPr="00E245BA" w:rsidRDefault="007C6D53" w:rsidP="00E245BA">
      <w:pPr>
        <w:numPr>
          <w:ilvl w:val="0"/>
          <w:numId w:val="1"/>
        </w:numPr>
        <w:tabs>
          <w:tab w:val="left" w:pos="-1890"/>
        </w:tabs>
        <w:autoSpaceDE w:val="0"/>
        <w:autoSpaceDN w:val="0"/>
        <w:adjustRightInd w:val="0"/>
        <w:spacing w:after="240" w:line="276" w:lineRule="auto"/>
        <w:ind w:left="360"/>
        <w:jc w:val="both"/>
        <w:rPr>
          <w:b/>
        </w:rPr>
      </w:pPr>
      <w:r w:rsidRPr="00E245BA">
        <w:rPr>
          <w:b/>
        </w:rPr>
        <w:t>ANTECEDENTES</w:t>
      </w:r>
    </w:p>
    <w:p w:rsidR="00726A9D" w:rsidRPr="00726A9D" w:rsidRDefault="0066636C" w:rsidP="00726A9D">
      <w:pPr>
        <w:spacing w:before="120" w:after="120"/>
        <w:jc w:val="both"/>
        <w:rPr>
          <w:b/>
          <w:lang w:val="es-MX" w:eastAsia="es-PA"/>
        </w:rPr>
      </w:pPr>
      <w:r w:rsidRPr="0066636C">
        <w:t xml:space="preserve">El día </w:t>
      </w:r>
      <w:r w:rsidR="005357C4">
        <w:t>cuatro</w:t>
      </w:r>
      <w:r>
        <w:t xml:space="preserve"> (</w:t>
      </w:r>
      <w:r w:rsidR="005357C4">
        <w:t>4</w:t>
      </w:r>
      <w:r w:rsidRPr="0066636C">
        <w:t xml:space="preserve">) de </w:t>
      </w:r>
      <w:r w:rsidR="00DF5077">
        <w:t>octubre</w:t>
      </w:r>
      <w:r w:rsidR="00C9470E">
        <w:t xml:space="preserve"> de 2019</w:t>
      </w:r>
      <w:r w:rsidRPr="0066636C">
        <w:t xml:space="preserve">, el promotor </w:t>
      </w:r>
      <w:r w:rsidR="005357C4" w:rsidRPr="005357C4">
        <w:rPr>
          <w:b/>
        </w:rPr>
        <w:t>POTRERILLOS VIEW, S.A</w:t>
      </w:r>
      <w:r w:rsidR="00DD54EC">
        <w:rPr>
          <w:b/>
        </w:rPr>
        <w:t>,</w:t>
      </w:r>
      <w:r w:rsidR="00DD54EC" w:rsidRPr="00DD54EC">
        <w:rPr>
          <w:b/>
        </w:rPr>
        <w:t xml:space="preserve"> </w:t>
      </w:r>
      <w:r w:rsidRPr="0066636C">
        <w:t xml:space="preserve">persona jurídica, con Folio N°  </w:t>
      </w:r>
      <w:r w:rsidR="005357C4">
        <w:rPr>
          <w:lang w:val="es-PA"/>
        </w:rPr>
        <w:t>7000</w:t>
      </w:r>
      <w:r w:rsidR="005357C4" w:rsidRPr="005357C4">
        <w:rPr>
          <w:lang w:val="es-PA"/>
        </w:rPr>
        <w:t>21</w:t>
      </w:r>
      <w:r w:rsidRPr="0066636C">
        <w:t xml:space="preserve"> cuyo </w:t>
      </w:r>
      <w:r w:rsidR="00DF5077">
        <w:t>Representante</w:t>
      </w:r>
      <w:r w:rsidR="00826E0F">
        <w:t xml:space="preserve"> Legal</w:t>
      </w:r>
      <w:r w:rsidRPr="0066636C">
        <w:t xml:space="preserve"> es el señor </w:t>
      </w:r>
      <w:r w:rsidR="005357C4">
        <w:rPr>
          <w:b/>
        </w:rPr>
        <w:t>FERNANDO ANGUIZOLA</w:t>
      </w:r>
      <w:r w:rsidR="00826E0F">
        <w:rPr>
          <w:b/>
        </w:rPr>
        <w:t xml:space="preserve">, </w:t>
      </w:r>
      <w:r w:rsidRPr="0066636C">
        <w:t xml:space="preserve">con cédula de identidad personal </w:t>
      </w:r>
      <w:r w:rsidR="00DF5077">
        <w:rPr>
          <w:b/>
          <w:lang w:val="es-PA"/>
        </w:rPr>
        <w:t>N</w:t>
      </w:r>
      <w:r w:rsidR="005357C4">
        <w:rPr>
          <w:b/>
          <w:lang w:val="es-PA"/>
        </w:rPr>
        <w:t>o. 8-193-29</w:t>
      </w:r>
      <w:r w:rsidRPr="0066636C">
        <w:t xml:space="preserve">; presentó </w:t>
      </w:r>
      <w:r w:rsidR="00662282">
        <w:t xml:space="preserve">a través de la Plataforma en línea (PREFASIA) del </w:t>
      </w:r>
      <w:r w:rsidRPr="0066636C">
        <w:t>Ministerio de Ambiente (</w:t>
      </w:r>
      <w:proofErr w:type="spellStart"/>
      <w:r w:rsidRPr="0066636C">
        <w:t>MiAMBIENTE</w:t>
      </w:r>
      <w:proofErr w:type="spellEnd"/>
      <w:r w:rsidRPr="0066636C">
        <w:t>) un Estudio de Impacto Ambiental (EsIA), Categoría I, denominado “</w:t>
      </w:r>
      <w:r w:rsidR="005357C4" w:rsidRPr="005357C4">
        <w:rPr>
          <w:b/>
        </w:rPr>
        <w:t>RESIDENCIAL LOS SENDEROS No. 3 – I ETAPA</w:t>
      </w:r>
      <w:r w:rsidRPr="0066636C">
        <w:t xml:space="preserve">” elaborado bajo la responsabilidad de los consultores  </w:t>
      </w:r>
      <w:r w:rsidR="005357C4">
        <w:rPr>
          <w:b/>
          <w:szCs w:val="20"/>
          <w:lang w:val="es-MX" w:eastAsia="es-PA"/>
        </w:rPr>
        <w:t>GISELA SANTAMARIA</w:t>
      </w:r>
      <w:r w:rsidR="00726A9D" w:rsidRPr="00726A9D">
        <w:rPr>
          <w:b/>
          <w:szCs w:val="20"/>
          <w:lang w:val="es-MX" w:eastAsia="es-PA"/>
        </w:rPr>
        <w:t xml:space="preserve"> y </w:t>
      </w:r>
      <w:r w:rsidR="005357C4">
        <w:rPr>
          <w:b/>
          <w:szCs w:val="20"/>
          <w:lang w:val="es-MX" w:eastAsia="es-PA"/>
        </w:rPr>
        <w:t>CINTYA SANCHEZ</w:t>
      </w:r>
      <w:r w:rsidR="00726A9D" w:rsidRPr="00726A9D">
        <w:rPr>
          <w:b/>
          <w:szCs w:val="20"/>
          <w:lang w:eastAsia="es-PA"/>
        </w:rPr>
        <w:t xml:space="preserve">, </w:t>
      </w:r>
      <w:r w:rsidR="00726A9D" w:rsidRPr="00726A9D">
        <w:rPr>
          <w:szCs w:val="20"/>
          <w:lang w:val="es-MX" w:eastAsia="es-PA"/>
        </w:rPr>
        <w:t xml:space="preserve">personas naturales, </w:t>
      </w:r>
      <w:r w:rsidR="00726A9D" w:rsidRPr="00726A9D">
        <w:rPr>
          <w:szCs w:val="20"/>
          <w:lang w:eastAsia="es-PA"/>
        </w:rPr>
        <w:t>debidamente inscrita</w:t>
      </w:r>
      <w:r w:rsidR="00726A9D" w:rsidRPr="00726A9D">
        <w:rPr>
          <w:szCs w:val="20"/>
          <w:lang w:val="es-MX" w:eastAsia="es-PA"/>
        </w:rPr>
        <w:t>s</w:t>
      </w:r>
      <w:r w:rsidR="00726A9D" w:rsidRPr="00726A9D">
        <w:rPr>
          <w:szCs w:val="20"/>
          <w:lang w:eastAsia="es-PA"/>
        </w:rPr>
        <w:t xml:space="preserve"> en el Registro de Consultores Idóneos que lleva el Ministerio de Ambiente, mediante las Resoluciones </w:t>
      </w:r>
      <w:r w:rsidR="005357C4">
        <w:rPr>
          <w:b/>
          <w:lang w:val="es-PA" w:eastAsia="es-PA"/>
        </w:rPr>
        <w:t>IAR-010-98</w:t>
      </w:r>
      <w:r w:rsidR="00726A9D" w:rsidRPr="00726A9D">
        <w:rPr>
          <w:b/>
          <w:lang w:val="es-PA" w:eastAsia="es-PA"/>
        </w:rPr>
        <w:t xml:space="preserve"> e </w:t>
      </w:r>
      <w:r w:rsidR="005357C4">
        <w:rPr>
          <w:b/>
          <w:lang w:val="es-PA" w:eastAsia="es-PA"/>
        </w:rPr>
        <w:t>IAR-074-98</w:t>
      </w:r>
      <w:r w:rsidR="00726A9D" w:rsidRPr="00726A9D">
        <w:rPr>
          <w:b/>
          <w:szCs w:val="20"/>
          <w:lang w:val="es-PA" w:eastAsia="es-PA"/>
        </w:rPr>
        <w:t>, (</w:t>
      </w:r>
      <w:r w:rsidR="00726A9D" w:rsidRPr="00726A9D">
        <w:rPr>
          <w:szCs w:val="20"/>
          <w:lang w:val="es-PA" w:eastAsia="es-PA"/>
        </w:rPr>
        <w:t>respectivamente)</w:t>
      </w:r>
      <w:r w:rsidR="00726A9D" w:rsidRPr="00726A9D">
        <w:rPr>
          <w:szCs w:val="20"/>
          <w:lang w:val="es-MX" w:eastAsia="es-PA"/>
        </w:rPr>
        <w:t>.</w:t>
      </w:r>
    </w:p>
    <w:p w:rsidR="00EB609A" w:rsidRPr="00726A9D" w:rsidRDefault="00EB609A" w:rsidP="00E245BA">
      <w:pPr>
        <w:autoSpaceDE w:val="0"/>
        <w:autoSpaceDN w:val="0"/>
        <w:adjustRightInd w:val="0"/>
        <w:jc w:val="both"/>
        <w:rPr>
          <w:lang w:val="es-MX"/>
        </w:rPr>
      </w:pPr>
    </w:p>
    <w:p w:rsidR="00DF5077" w:rsidRDefault="007C6D53" w:rsidP="00DF5077">
      <w:pPr>
        <w:autoSpaceDE w:val="0"/>
        <w:autoSpaceDN w:val="0"/>
        <w:adjustRightInd w:val="0"/>
        <w:jc w:val="both"/>
        <w:rPr>
          <w:rFonts w:eastAsia="SimSun"/>
          <w:color w:val="000000"/>
          <w:lang w:val="es-PA" w:eastAsia="es-PA"/>
        </w:rPr>
      </w:pPr>
      <w:r w:rsidRPr="00E245BA">
        <w:rPr>
          <w:bCs/>
        </w:rPr>
        <w:t>De acuerdo al EsIA, el proyecto en evaluación titulado</w:t>
      </w:r>
      <w:r w:rsidRPr="00E245BA">
        <w:rPr>
          <w:b/>
          <w:bCs/>
        </w:rPr>
        <w:t xml:space="preserve"> “</w:t>
      </w:r>
      <w:r w:rsidR="005357C4" w:rsidRPr="005357C4">
        <w:rPr>
          <w:b/>
          <w:bCs/>
        </w:rPr>
        <w:t>RESIDENCIAL LOS SENDEROS No. 3 – I ETAPA</w:t>
      </w:r>
      <w:r w:rsidRPr="00E245BA">
        <w:rPr>
          <w:b/>
        </w:rPr>
        <w:t>”</w:t>
      </w:r>
      <w:r w:rsidRPr="00E245BA">
        <w:rPr>
          <w:b/>
          <w:bCs/>
        </w:rPr>
        <w:t>,</w:t>
      </w:r>
      <w:r w:rsidRPr="00E245BA">
        <w:rPr>
          <w:bCs/>
        </w:rPr>
        <w:t xml:space="preserve"> </w:t>
      </w:r>
      <w:r w:rsidR="00DF5077" w:rsidRPr="00DF5077">
        <w:rPr>
          <w:rFonts w:eastAsia="SimSun"/>
          <w:color w:val="000000"/>
          <w:lang w:val="es-PA" w:eastAsia="es-PA"/>
        </w:rPr>
        <w:t xml:space="preserve">consiste en </w:t>
      </w:r>
      <w:r w:rsidR="005357C4">
        <w:rPr>
          <w:rFonts w:eastAsia="SimSun"/>
          <w:color w:val="000000"/>
          <w:lang w:val="es-PA" w:eastAsia="es-PA"/>
        </w:rPr>
        <w:t>habilitar</w:t>
      </w:r>
      <w:r w:rsidR="005357C4" w:rsidRPr="005357C4">
        <w:rPr>
          <w:rFonts w:eastAsia="SimSun"/>
          <w:color w:val="000000"/>
          <w:lang w:val="es-PA" w:eastAsia="es-PA"/>
        </w:rPr>
        <w:t xml:space="preserve"> una superficie de 3 has + 2,926.42 m</w:t>
      </w:r>
      <w:r w:rsidR="005357C4" w:rsidRPr="005357C4">
        <w:rPr>
          <w:rFonts w:eastAsia="SimSun"/>
          <w:color w:val="000000"/>
          <w:vertAlign w:val="superscript"/>
          <w:lang w:val="es-PA" w:eastAsia="es-PA"/>
        </w:rPr>
        <w:t>2</w:t>
      </w:r>
      <w:r w:rsidR="005357C4" w:rsidRPr="005357C4">
        <w:rPr>
          <w:rFonts w:eastAsia="SimSun"/>
          <w:color w:val="000000"/>
          <w:lang w:val="es-PA" w:eastAsia="es-PA"/>
        </w:rPr>
        <w:t xml:space="preserve"> para dar paso a treinta y ocho (38) lotes para la construcción de residenciales unifamiliares, con lotes que van desde los 450 m2 en adelante, basándose en las especificaciones del Decreto Ejecutivo N°393 de diciembre de 2014, por la cual se norma el código de zonificación Fondo Solidario de Vivienda. Las casas tendrán dos recamaras, baño, sala-comedor, cocina, lavandería; a su vez el residencial tendrá, dos (2) lotes para uso público, dos (2) lotes para tanque de agua y pozo, además de área de calles con rodadura de 15.00 y 12.80 metros de servidumbre y doble sello asfaltico, con cunetas pavimentadas y área de talud. El proyecto residencial tendrá los servicios básicos de agua potable, electricidad, calles de imprimación y doble sello, tinaquera para la disposición temporal de basura y tanque séptico individual para el manejo de las aguas residuales tipo domésticas.</w:t>
      </w:r>
    </w:p>
    <w:p w:rsidR="005357C4" w:rsidRPr="00E245BA" w:rsidRDefault="005357C4" w:rsidP="00DF5077">
      <w:pPr>
        <w:autoSpaceDE w:val="0"/>
        <w:autoSpaceDN w:val="0"/>
        <w:adjustRightInd w:val="0"/>
        <w:jc w:val="both"/>
        <w:rPr>
          <w:rFonts w:eastAsia="SimSun"/>
          <w:color w:val="000000"/>
          <w:vertAlign w:val="superscript"/>
          <w:lang w:val="es-PA" w:eastAsia="es-PA"/>
        </w:rPr>
      </w:pPr>
    </w:p>
    <w:p w:rsidR="00AE7D1A" w:rsidRPr="004D2CAA" w:rsidRDefault="007C6D53" w:rsidP="00DC3629">
      <w:pPr>
        <w:spacing w:after="240" w:line="276" w:lineRule="auto"/>
        <w:jc w:val="both"/>
        <w:rPr>
          <w:lang w:val="es-PA"/>
        </w:rPr>
      </w:pPr>
      <w:r w:rsidRPr="00E245BA">
        <w:rPr>
          <w:bCs/>
        </w:rPr>
        <w:t xml:space="preserve">El área de construcción del proyecto será de </w:t>
      </w:r>
      <w:r w:rsidR="005357C4" w:rsidRPr="005357C4">
        <w:rPr>
          <w:lang w:val="es-PA"/>
        </w:rPr>
        <w:t>3 has + 2,926.42 m</w:t>
      </w:r>
      <w:r w:rsidR="005357C4" w:rsidRPr="005357C4">
        <w:rPr>
          <w:vertAlign w:val="superscript"/>
          <w:lang w:val="es-PA"/>
        </w:rPr>
        <w:t>2</w:t>
      </w:r>
      <w:r w:rsidR="008F60B5">
        <w:rPr>
          <w:lang w:val="es-PA"/>
        </w:rPr>
        <w:t xml:space="preserve">; </w:t>
      </w:r>
      <w:r w:rsidRPr="00E245BA">
        <w:t xml:space="preserve">el mismo se desarrollará sobre </w:t>
      </w:r>
      <w:r w:rsidR="00011A65">
        <w:t>la Finca con Folio Real No.</w:t>
      </w:r>
      <w:r w:rsidR="00712BD0" w:rsidRPr="00712BD0">
        <w:rPr>
          <w:rFonts w:ascii="Arial" w:eastAsia="SimSun" w:hAnsi="Arial" w:cs="Arial"/>
          <w:lang w:val="es-PA" w:eastAsia="es-PA"/>
        </w:rPr>
        <w:t xml:space="preserve"> </w:t>
      </w:r>
      <w:r w:rsidR="005357C4" w:rsidRPr="005357C4">
        <w:rPr>
          <w:lang w:val="es-PA"/>
        </w:rPr>
        <w:t>438077</w:t>
      </w:r>
      <w:r w:rsidR="00712BD0" w:rsidRPr="00712BD0">
        <w:rPr>
          <w:lang w:val="es-PA"/>
        </w:rPr>
        <w:t xml:space="preserve">, con Código de Ubicación </w:t>
      </w:r>
      <w:r w:rsidR="00917961">
        <w:rPr>
          <w:lang w:val="es-PA"/>
        </w:rPr>
        <w:t>4</w:t>
      </w:r>
      <w:r w:rsidR="005357C4">
        <w:rPr>
          <w:lang w:val="es-PA"/>
        </w:rPr>
        <w:t>4</w:t>
      </w:r>
      <w:r w:rsidR="00917961">
        <w:rPr>
          <w:lang w:val="es-PA"/>
        </w:rPr>
        <w:t>01</w:t>
      </w:r>
      <w:r w:rsidR="00011A65">
        <w:t xml:space="preserve">, </w:t>
      </w:r>
      <w:r w:rsidR="00771452">
        <w:t>propiedad d</w:t>
      </w:r>
      <w:r w:rsidR="00983956">
        <w:t xml:space="preserve">e la empresa </w:t>
      </w:r>
      <w:r w:rsidR="00893985">
        <w:t>POTRERILLOS VIEW</w:t>
      </w:r>
      <w:r w:rsidR="00917961">
        <w:t>, S.A</w:t>
      </w:r>
      <w:r w:rsidR="00983956">
        <w:t xml:space="preserve">, </w:t>
      </w:r>
      <w:r w:rsidR="00011A65">
        <w:t>la cual</w:t>
      </w:r>
      <w:r w:rsidR="006F08B0">
        <w:t xml:space="preserve"> se localiza en el corregimiento de </w:t>
      </w:r>
      <w:r w:rsidR="00893985">
        <w:t>La Concepción</w:t>
      </w:r>
      <w:r w:rsidR="006F08B0">
        <w:t xml:space="preserve">, distrito de </w:t>
      </w:r>
      <w:r w:rsidR="00893985">
        <w:t>Bugaba</w:t>
      </w:r>
      <w:r w:rsidR="006F08B0">
        <w:t xml:space="preserve">, provincia de Chiriquí. </w:t>
      </w:r>
      <w:r w:rsidR="00011A65">
        <w:t xml:space="preserve"> </w:t>
      </w:r>
    </w:p>
    <w:p w:rsidR="0086245C" w:rsidRPr="00E245BA" w:rsidRDefault="007C6D53" w:rsidP="00E245BA">
      <w:pPr>
        <w:spacing w:after="240" w:line="276" w:lineRule="auto"/>
        <w:jc w:val="both"/>
      </w:pPr>
      <w:r w:rsidRPr="00E245BA">
        <w:rPr>
          <w:color w:val="000000"/>
          <w:spacing w:val="-3"/>
        </w:rPr>
        <w:t xml:space="preserve">El monto total de la inversión </w:t>
      </w:r>
      <w:r w:rsidRPr="00E245BA">
        <w:t xml:space="preserve">se estima en B/ </w:t>
      </w:r>
      <w:r w:rsidR="00893985" w:rsidRPr="00893985">
        <w:rPr>
          <w:lang w:val="es-PA"/>
        </w:rPr>
        <w:t>1</w:t>
      </w:r>
      <w:r w:rsidR="00EE2801" w:rsidRPr="00893985">
        <w:rPr>
          <w:lang w:val="es-PA"/>
        </w:rPr>
        <w:t>, 200,000.00</w:t>
      </w:r>
      <w:r w:rsidR="00893985" w:rsidRPr="00893985">
        <w:rPr>
          <w:lang w:val="es-PA"/>
        </w:rPr>
        <w:t xml:space="preserve"> </w:t>
      </w:r>
      <w:r w:rsidRPr="00E245BA">
        <w:t>(</w:t>
      </w:r>
      <w:r w:rsidR="00893985">
        <w:t xml:space="preserve">Un millón doscientos </w:t>
      </w:r>
      <w:r w:rsidR="00712BD0" w:rsidRPr="00712BD0">
        <w:rPr>
          <w:lang w:val="es-PA"/>
        </w:rPr>
        <w:t>Mil de Balboas</w:t>
      </w:r>
      <w:r w:rsidR="00917961">
        <w:rPr>
          <w:lang w:val="es-PA"/>
        </w:rPr>
        <w:t xml:space="preserve"> con 00/100</w:t>
      </w:r>
      <w:r w:rsidR="00E245BA">
        <w:t>);</w:t>
      </w:r>
    </w:p>
    <w:p w:rsidR="00F012A6" w:rsidRDefault="0050217B" w:rsidP="00F1144D">
      <w:pPr>
        <w:spacing w:after="240" w:line="276" w:lineRule="auto"/>
        <w:jc w:val="both"/>
        <w:outlineLvl w:val="1"/>
        <w:rPr>
          <w:spacing w:val="-3"/>
        </w:rPr>
      </w:pPr>
      <w:r w:rsidRPr="0050217B">
        <w:rPr>
          <w:spacing w:val="-3"/>
        </w:rPr>
        <w:t xml:space="preserve">El proyecto se construirá en las coordenadas UTM (DATUM WGS-84) ubicadas en los siguientes puntos, según se describe en el EsIA presentado y el polígono consta de un área aproximada de </w:t>
      </w:r>
      <w:r w:rsidR="00EE2801" w:rsidRPr="00EE2801">
        <w:rPr>
          <w:b/>
          <w:bCs/>
          <w:spacing w:val="-3"/>
          <w:lang w:val="es-PA"/>
        </w:rPr>
        <w:t>3ha + 3113 m</w:t>
      </w:r>
      <w:r w:rsidR="00EE2801" w:rsidRPr="00EE2801">
        <w:rPr>
          <w:b/>
          <w:bCs/>
          <w:spacing w:val="-3"/>
          <w:vertAlign w:val="superscript"/>
          <w:lang w:val="es-PA"/>
        </w:rPr>
        <w:t>2</w:t>
      </w:r>
      <w:r w:rsidR="00EE2801" w:rsidRPr="00EE2801">
        <w:rPr>
          <w:b/>
          <w:bCs/>
          <w:spacing w:val="-3"/>
          <w:lang w:val="es-PA"/>
        </w:rPr>
        <w:t xml:space="preserve"> </w:t>
      </w:r>
      <w:r w:rsidRPr="0050217B">
        <w:rPr>
          <w:spacing w:val="-3"/>
        </w:rPr>
        <w:t xml:space="preserve">de acuerdo a la verificación de coordenadas realizada por parte de la Dirección de Evaluación de Impacto Ambiental: </w:t>
      </w:r>
    </w:p>
    <w:p w:rsidR="00917961" w:rsidRPr="00F1144D" w:rsidRDefault="00917961" w:rsidP="00F1144D">
      <w:pPr>
        <w:spacing w:after="240" w:line="276" w:lineRule="auto"/>
        <w:jc w:val="both"/>
        <w:outlineLvl w:val="1"/>
        <w:rPr>
          <w:spacing w:val="-3"/>
          <w:lang w:val="es-PA"/>
        </w:rPr>
      </w:pPr>
    </w:p>
    <w:p w:rsidR="00DC3629" w:rsidRDefault="00DC3629" w:rsidP="00E245BA">
      <w:pPr>
        <w:spacing w:after="240" w:line="276" w:lineRule="auto"/>
        <w:jc w:val="both"/>
        <w:rPr>
          <w:bCs/>
        </w:rPr>
      </w:pPr>
    </w:p>
    <w:p w:rsidR="00721F9A" w:rsidRDefault="00721F9A" w:rsidP="00E245BA">
      <w:pPr>
        <w:spacing w:after="240" w:line="276" w:lineRule="auto"/>
        <w:jc w:val="both"/>
        <w:rPr>
          <w:bCs/>
        </w:rPr>
      </w:pPr>
    </w:p>
    <w:p w:rsidR="00721F9A" w:rsidRDefault="00721F9A" w:rsidP="00E245BA">
      <w:pPr>
        <w:spacing w:after="240" w:line="276" w:lineRule="auto"/>
        <w:jc w:val="both"/>
        <w:rPr>
          <w:bCs/>
        </w:rPr>
      </w:pPr>
    </w:p>
    <w:p w:rsidR="009C1A6E" w:rsidRDefault="009C1A6E" w:rsidP="00E245BA">
      <w:pPr>
        <w:spacing w:after="240" w:line="276" w:lineRule="auto"/>
        <w:jc w:val="both"/>
        <w:rPr>
          <w:bCs/>
        </w:rPr>
      </w:pPr>
      <w:r>
        <w:rPr>
          <w:noProof/>
        </w:rPr>
        <mc:AlternateContent>
          <mc:Choice Requires="wps">
            <w:drawing>
              <wp:anchor distT="0" distB="0" distL="114300" distR="114300" simplePos="0" relativeHeight="251666432" behindDoc="0" locked="0" layoutInCell="1" allowOverlap="1" wp14:anchorId="4B49DB41" wp14:editId="6B6D3343">
                <wp:simplePos x="0" y="0"/>
                <wp:positionH relativeFrom="column">
                  <wp:posOffset>695325</wp:posOffset>
                </wp:positionH>
                <wp:positionV relativeFrom="paragraph">
                  <wp:posOffset>6183630</wp:posOffset>
                </wp:positionV>
                <wp:extent cx="4810760" cy="635"/>
                <wp:effectExtent l="0" t="0" r="0" b="0"/>
                <wp:wrapSquare wrapText="bothSides"/>
                <wp:docPr id="5" name="5 Cuadro de texto"/>
                <wp:cNvGraphicFramePr/>
                <a:graphic xmlns:a="http://schemas.openxmlformats.org/drawingml/2006/main">
                  <a:graphicData uri="http://schemas.microsoft.com/office/word/2010/wordprocessingShape">
                    <wps:wsp>
                      <wps:cNvSpPr txBox="1"/>
                      <wps:spPr>
                        <a:xfrm>
                          <a:off x="0" y="0"/>
                          <a:ext cx="4810760" cy="635"/>
                        </a:xfrm>
                        <a:prstGeom prst="rect">
                          <a:avLst/>
                        </a:prstGeom>
                        <a:solidFill>
                          <a:prstClr val="white"/>
                        </a:solidFill>
                        <a:ln>
                          <a:noFill/>
                        </a:ln>
                        <a:effectLst/>
                      </wps:spPr>
                      <wps:txbx>
                        <w:txbxContent>
                          <w:p w:rsidR="009C1A6E" w:rsidRPr="009C1A6E" w:rsidRDefault="009C1A6E" w:rsidP="009C1A6E">
                            <w:pPr>
                              <w:pStyle w:val="Epgrafe"/>
                              <w:rPr>
                                <w:color w:val="auto"/>
                                <w:sz w:val="20"/>
                                <w:szCs w:val="20"/>
                              </w:rPr>
                            </w:pPr>
                            <w:r w:rsidRPr="009C1A6E">
                              <w:rPr>
                                <w:color w:val="auto"/>
                                <w:sz w:val="20"/>
                                <w:szCs w:val="20"/>
                              </w:rPr>
                              <w:t xml:space="preserve">Fuente: EsIA del proyecto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5 Cuadro de texto" o:spid="_x0000_s1026" type="#_x0000_t202" style="position:absolute;left:0;text-align:left;margin-left:54.75pt;margin-top:486.9pt;width:378.8pt;height:.0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" stroked="f">
                <v:textbox style="mso-fit-shape-to-text:t" inset="0,0,0,0">
                  <w:txbxContent>
                    <w:p w:rsidR="009C1A6E" w:rsidRPr="009C1A6E" w:rsidRDefault="009C1A6E" w:rsidP="009C1A6E">
                      <w:pPr>
                        <w:pStyle w:val="Epgrafe"/>
                        <w:rPr>
                          <w:color w:val="auto"/>
                          <w:sz w:val="20"/>
                          <w:szCs w:val="20"/>
                        </w:rPr>
                      </w:pPr>
                      <w:r w:rsidRPr="009C1A6E">
                        <w:rPr>
                          <w:color w:val="auto"/>
                          <w:sz w:val="20"/>
                          <w:szCs w:val="20"/>
                        </w:rPr>
                        <w:t xml:space="preserve">Fuente: EsIA del proyecto </w:t>
                      </w:r>
                    </w:p>
                  </w:txbxContent>
                </v:textbox>
                <w10:wrap type="square"/>
              </v:shape>
            </w:pict>
          </mc:Fallback>
        </mc:AlternateContent>
      </w:r>
      <w:r w:rsidRPr="009C1A6E">
        <w:drawing>
          <wp:anchor distT="0" distB="0" distL="114300" distR="114300" simplePos="0" relativeHeight="251664384" behindDoc="0" locked="0" layoutInCell="1" allowOverlap="1">
            <wp:simplePos x="897890" y="1748790"/>
            <wp:positionH relativeFrom="margin">
              <wp:align>center</wp:align>
            </wp:positionH>
            <wp:positionV relativeFrom="margin">
              <wp:align>top</wp:align>
            </wp:positionV>
            <wp:extent cx="4810760" cy="7188200"/>
            <wp:effectExtent l="0" t="0" r="889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10760" cy="7188200"/>
                    </a:xfrm>
                    <a:prstGeom prst="rect">
                      <a:avLst/>
                    </a:prstGeom>
                    <a:noFill/>
                    <a:ln>
                      <a:noFill/>
                    </a:ln>
                  </pic:spPr>
                </pic:pic>
              </a:graphicData>
            </a:graphic>
          </wp:anchor>
        </w:drawing>
      </w:r>
    </w:p>
    <w:p w:rsidR="009C1A6E" w:rsidRDefault="009C1A6E" w:rsidP="00E245BA">
      <w:pPr>
        <w:spacing w:after="240" w:line="276" w:lineRule="auto"/>
        <w:jc w:val="both"/>
        <w:rPr>
          <w:bCs/>
        </w:rPr>
      </w:pPr>
    </w:p>
    <w:p w:rsidR="009C1A6E" w:rsidRDefault="009C1A6E" w:rsidP="00E245BA">
      <w:pPr>
        <w:spacing w:after="240" w:line="276" w:lineRule="auto"/>
        <w:jc w:val="both"/>
        <w:rPr>
          <w:bCs/>
        </w:rPr>
      </w:pPr>
    </w:p>
    <w:p w:rsidR="009C1A6E" w:rsidRDefault="009C1A6E" w:rsidP="00E245BA">
      <w:pPr>
        <w:spacing w:after="240" w:line="276" w:lineRule="auto"/>
        <w:jc w:val="both"/>
        <w:rPr>
          <w:bCs/>
        </w:rPr>
      </w:pPr>
    </w:p>
    <w:p w:rsidR="009C1A6E" w:rsidRDefault="009C1A6E" w:rsidP="00E245BA">
      <w:pPr>
        <w:spacing w:after="240" w:line="276" w:lineRule="auto"/>
        <w:jc w:val="both"/>
        <w:rPr>
          <w:bCs/>
        </w:rPr>
      </w:pPr>
    </w:p>
    <w:p w:rsidR="009C1A6E" w:rsidRDefault="009C1A6E" w:rsidP="00E245BA">
      <w:pPr>
        <w:spacing w:after="240" w:line="276" w:lineRule="auto"/>
        <w:jc w:val="both"/>
        <w:rPr>
          <w:bCs/>
        </w:rPr>
      </w:pPr>
    </w:p>
    <w:p w:rsidR="009C1A6E" w:rsidRDefault="009C1A6E" w:rsidP="00E245BA">
      <w:pPr>
        <w:spacing w:after="240" w:line="276" w:lineRule="auto"/>
        <w:jc w:val="both"/>
        <w:rPr>
          <w:bCs/>
        </w:rPr>
      </w:pPr>
    </w:p>
    <w:p w:rsidR="009C1A6E" w:rsidRDefault="009C1A6E" w:rsidP="00E245BA">
      <w:pPr>
        <w:spacing w:after="240" w:line="276" w:lineRule="auto"/>
        <w:jc w:val="both"/>
        <w:rPr>
          <w:bCs/>
        </w:rPr>
      </w:pPr>
    </w:p>
    <w:p w:rsidR="009C1A6E" w:rsidRDefault="009C1A6E" w:rsidP="00E245BA">
      <w:pPr>
        <w:spacing w:after="240" w:line="276" w:lineRule="auto"/>
        <w:jc w:val="both"/>
        <w:rPr>
          <w:bCs/>
        </w:rPr>
      </w:pPr>
    </w:p>
    <w:p w:rsidR="009C1A6E" w:rsidRDefault="009C1A6E" w:rsidP="00E245BA">
      <w:pPr>
        <w:spacing w:after="240" w:line="276" w:lineRule="auto"/>
        <w:jc w:val="both"/>
        <w:rPr>
          <w:bCs/>
        </w:rPr>
      </w:pPr>
    </w:p>
    <w:p w:rsidR="009C1A6E" w:rsidRDefault="009C1A6E" w:rsidP="00E245BA">
      <w:pPr>
        <w:spacing w:after="240" w:line="276" w:lineRule="auto"/>
        <w:jc w:val="both"/>
        <w:rPr>
          <w:bCs/>
        </w:rPr>
      </w:pPr>
    </w:p>
    <w:p w:rsidR="009C1A6E" w:rsidRDefault="009C1A6E" w:rsidP="00E245BA">
      <w:pPr>
        <w:spacing w:after="240" w:line="276" w:lineRule="auto"/>
        <w:jc w:val="both"/>
        <w:rPr>
          <w:bCs/>
        </w:rPr>
      </w:pPr>
    </w:p>
    <w:p w:rsidR="009C1A6E" w:rsidRDefault="009C1A6E" w:rsidP="00E245BA">
      <w:pPr>
        <w:spacing w:after="240" w:line="276" w:lineRule="auto"/>
        <w:jc w:val="both"/>
        <w:rPr>
          <w:bCs/>
        </w:rPr>
      </w:pPr>
    </w:p>
    <w:p w:rsidR="009C1A6E" w:rsidRDefault="009C1A6E" w:rsidP="00E245BA">
      <w:pPr>
        <w:spacing w:after="240" w:line="276" w:lineRule="auto"/>
        <w:jc w:val="both"/>
        <w:rPr>
          <w:bCs/>
        </w:rPr>
      </w:pPr>
    </w:p>
    <w:p w:rsidR="009C1A6E" w:rsidRDefault="009C1A6E" w:rsidP="00E245BA">
      <w:pPr>
        <w:spacing w:after="240" w:line="276" w:lineRule="auto"/>
        <w:jc w:val="both"/>
        <w:rPr>
          <w:bCs/>
        </w:rPr>
      </w:pPr>
    </w:p>
    <w:p w:rsidR="009C1A6E" w:rsidRDefault="009C1A6E" w:rsidP="00E245BA">
      <w:pPr>
        <w:spacing w:after="240" w:line="276" w:lineRule="auto"/>
        <w:jc w:val="both"/>
        <w:rPr>
          <w:bCs/>
        </w:rPr>
      </w:pPr>
    </w:p>
    <w:p w:rsidR="009C1A6E" w:rsidRDefault="009C1A6E" w:rsidP="00E245BA">
      <w:pPr>
        <w:spacing w:after="240" w:line="276" w:lineRule="auto"/>
        <w:jc w:val="both"/>
        <w:rPr>
          <w:bCs/>
        </w:rPr>
      </w:pPr>
    </w:p>
    <w:p w:rsidR="009C1A6E" w:rsidRDefault="009C1A6E" w:rsidP="00E245BA">
      <w:pPr>
        <w:spacing w:after="240" w:line="276" w:lineRule="auto"/>
        <w:jc w:val="both"/>
        <w:rPr>
          <w:bCs/>
        </w:rPr>
      </w:pPr>
    </w:p>
    <w:p w:rsidR="009C1A6E" w:rsidRPr="00E245BA" w:rsidRDefault="009C1A6E" w:rsidP="00E245BA">
      <w:pPr>
        <w:spacing w:after="240" w:line="276" w:lineRule="auto"/>
        <w:jc w:val="both"/>
        <w:rPr>
          <w:bCs/>
        </w:rPr>
      </w:pPr>
    </w:p>
    <w:p w:rsidR="0086245C" w:rsidRPr="00E245BA" w:rsidRDefault="002B3E6D" w:rsidP="00E245BA">
      <w:pPr>
        <w:spacing w:after="240" w:line="276" w:lineRule="auto"/>
        <w:jc w:val="both"/>
        <w:rPr>
          <w:color w:val="000000"/>
        </w:rPr>
      </w:pPr>
      <w:r w:rsidRPr="00E245BA">
        <w:rPr>
          <w:color w:val="000000"/>
        </w:rPr>
        <w:t>Que m</w:t>
      </w:r>
      <w:r w:rsidR="007C6D53" w:rsidRPr="00E245BA">
        <w:rPr>
          <w:color w:val="000000"/>
        </w:rPr>
        <w:t xml:space="preserve">ediante </w:t>
      </w:r>
      <w:r w:rsidR="003226BA" w:rsidRPr="00E245BA">
        <w:rPr>
          <w:color w:val="000000"/>
        </w:rPr>
        <w:t>el</w:t>
      </w:r>
      <w:r w:rsidR="007C6D53" w:rsidRPr="00E245BA">
        <w:rPr>
          <w:color w:val="000000"/>
        </w:rPr>
        <w:t xml:space="preserve"> </w:t>
      </w:r>
      <w:r w:rsidR="007C6D53" w:rsidRPr="00E245BA">
        <w:rPr>
          <w:b/>
          <w:color w:val="000000"/>
        </w:rPr>
        <w:t>PROVEÍDO DRCH-IA-ADM-</w:t>
      </w:r>
      <w:r w:rsidR="00A17109">
        <w:rPr>
          <w:b/>
        </w:rPr>
        <w:t>11</w:t>
      </w:r>
      <w:r w:rsidR="009C1A6E">
        <w:rPr>
          <w:b/>
        </w:rPr>
        <w:t>2</w:t>
      </w:r>
      <w:r w:rsidR="001014B3" w:rsidRPr="00EE0608">
        <w:rPr>
          <w:b/>
        </w:rPr>
        <w:t>-2019</w:t>
      </w:r>
      <w:r w:rsidR="007C6D53" w:rsidRPr="00E245BA">
        <w:rPr>
          <w:color w:val="000000"/>
        </w:rPr>
        <w:t>, de</w:t>
      </w:r>
      <w:r w:rsidR="00DD6583" w:rsidRPr="00E245BA">
        <w:rPr>
          <w:color w:val="000000"/>
        </w:rPr>
        <w:t>l</w:t>
      </w:r>
      <w:r w:rsidR="007C6D53" w:rsidRPr="00E245BA">
        <w:rPr>
          <w:color w:val="000000"/>
        </w:rPr>
        <w:t xml:space="preserve"> </w:t>
      </w:r>
      <w:r w:rsidR="009C1A6E">
        <w:rPr>
          <w:color w:val="000000"/>
        </w:rPr>
        <w:t>7</w:t>
      </w:r>
      <w:r w:rsidR="00A17109">
        <w:rPr>
          <w:color w:val="000000"/>
        </w:rPr>
        <w:t xml:space="preserve"> de octubre</w:t>
      </w:r>
      <w:r w:rsidR="00F654A3">
        <w:rPr>
          <w:color w:val="000000"/>
        </w:rPr>
        <w:t xml:space="preserve"> de 2019</w:t>
      </w:r>
      <w:r w:rsidR="007C6D53" w:rsidRPr="00E245BA">
        <w:rPr>
          <w:color w:val="000000"/>
        </w:rPr>
        <w:t>, (visible en e</w:t>
      </w:r>
      <w:r w:rsidR="00D810E9">
        <w:rPr>
          <w:color w:val="000000"/>
        </w:rPr>
        <w:t>l expediente administrativo), Mi</w:t>
      </w:r>
      <w:r w:rsidR="007C6D53" w:rsidRPr="00E245BA">
        <w:rPr>
          <w:color w:val="000000"/>
        </w:rPr>
        <w:t xml:space="preserve">AMBIENTE admite a la fase de evaluación y análisis el Estudio de Impacto Ambiental, Categoría I, del proyecto denominado </w:t>
      </w:r>
      <w:r w:rsidR="007C6D53" w:rsidRPr="00E245BA">
        <w:rPr>
          <w:b/>
          <w:bCs/>
        </w:rPr>
        <w:t>“</w:t>
      </w:r>
      <w:r w:rsidR="009C1A6E">
        <w:rPr>
          <w:b/>
          <w:bCs/>
        </w:rPr>
        <w:t>RESIDENCIAL LOS SENDEROS No. 3 – I ETAPA</w:t>
      </w:r>
      <w:r w:rsidR="007C6D53" w:rsidRPr="00E245BA">
        <w:rPr>
          <w:b/>
        </w:rPr>
        <w:t>”</w:t>
      </w:r>
      <w:r w:rsidR="007C6D53" w:rsidRPr="00E245BA">
        <w:rPr>
          <w:color w:val="000000"/>
        </w:rPr>
        <w:t xml:space="preserve">, </w:t>
      </w:r>
      <w:r w:rsidRPr="00E245BA">
        <w:rPr>
          <w:color w:val="000000"/>
        </w:rPr>
        <w:t xml:space="preserve">y </w:t>
      </w:r>
      <w:r w:rsidR="007C6D53" w:rsidRPr="00E245BA">
        <w:rPr>
          <w:color w:val="000000"/>
        </w:rPr>
        <w:t>en virtud de lo establecido para tales efectos en el Decreto Ejecutivo No. 123 de 14 de agosto de 2009, modificado por el Decreto Ejecutivo No. 155 de 5 de agosto de 2011</w:t>
      </w:r>
      <w:r w:rsidR="006942AE">
        <w:rPr>
          <w:color w:val="000000"/>
        </w:rPr>
        <w:t>y el Decreto Ejecutivo 36 del 3 de junio de 2019</w:t>
      </w:r>
      <w:r w:rsidRPr="00E245BA">
        <w:rPr>
          <w:color w:val="000000"/>
        </w:rPr>
        <w:t>, se surtió el proceso de evaluación del referido Estudio de Impacto Ambiental, tal como consta e</w:t>
      </w:r>
      <w:r w:rsidR="00D13F4A">
        <w:rPr>
          <w:color w:val="000000"/>
        </w:rPr>
        <w:t>n el expediente correspondiente</w:t>
      </w:r>
      <w:r w:rsidR="00520470">
        <w:rPr>
          <w:color w:val="000000"/>
        </w:rPr>
        <w:t xml:space="preserve"> de la </w:t>
      </w:r>
      <w:r w:rsidR="00520470" w:rsidRPr="00DB45CC">
        <w:t>Plataforma en línea</w:t>
      </w:r>
      <w:r w:rsidR="00520470">
        <w:t xml:space="preserve"> (PREFASIA)</w:t>
      </w:r>
      <w:r w:rsidR="00D13F4A">
        <w:rPr>
          <w:color w:val="000000"/>
        </w:rPr>
        <w:t>;</w:t>
      </w:r>
    </w:p>
    <w:p w:rsidR="00F012A6" w:rsidRDefault="00515073" w:rsidP="00E245BA">
      <w:pPr>
        <w:spacing w:after="240" w:line="276" w:lineRule="auto"/>
        <w:jc w:val="both"/>
        <w:outlineLvl w:val="1"/>
        <w:rPr>
          <w:color w:val="000000" w:themeColor="text1"/>
          <w:spacing w:val="-3"/>
        </w:rPr>
      </w:pPr>
      <w:r w:rsidRPr="00E245BA">
        <w:rPr>
          <w:color w:val="000000" w:themeColor="text1"/>
          <w:spacing w:val="-3"/>
        </w:rPr>
        <w:t xml:space="preserve">Como parte del proceso de evaluación, se verifico las coordenadas presentadas en el Estudio de Impacto Ambiental en la </w:t>
      </w:r>
      <w:r w:rsidR="00CA4745" w:rsidRPr="00E245BA">
        <w:rPr>
          <w:color w:val="000000" w:themeColor="text1"/>
          <w:spacing w:val="-3"/>
        </w:rPr>
        <w:t>Dirección</w:t>
      </w:r>
      <w:r w:rsidRPr="00E245BA">
        <w:rPr>
          <w:color w:val="000000" w:themeColor="text1"/>
          <w:spacing w:val="-3"/>
        </w:rPr>
        <w:t xml:space="preserve"> de </w:t>
      </w:r>
      <w:r w:rsidR="00CA4745" w:rsidRPr="00E245BA">
        <w:rPr>
          <w:color w:val="000000" w:themeColor="text1"/>
          <w:spacing w:val="-3"/>
        </w:rPr>
        <w:t>Evaluación</w:t>
      </w:r>
      <w:r w:rsidRPr="00E245BA">
        <w:rPr>
          <w:color w:val="000000" w:themeColor="text1"/>
          <w:spacing w:val="-3"/>
        </w:rPr>
        <w:t xml:space="preserve"> </w:t>
      </w:r>
      <w:r w:rsidR="00162A67">
        <w:rPr>
          <w:color w:val="000000" w:themeColor="text1"/>
          <w:spacing w:val="-3"/>
        </w:rPr>
        <w:t>de Impacto</w:t>
      </w:r>
      <w:r w:rsidRPr="00E245BA">
        <w:rPr>
          <w:color w:val="000000" w:themeColor="text1"/>
          <w:spacing w:val="-3"/>
        </w:rPr>
        <w:t xml:space="preserve"> Ambiental, la cual se </w:t>
      </w:r>
      <w:r w:rsidR="00D771A1" w:rsidRPr="00E245BA">
        <w:rPr>
          <w:color w:val="000000" w:themeColor="text1"/>
          <w:spacing w:val="-3"/>
        </w:rPr>
        <w:t>envió</w:t>
      </w:r>
      <w:r w:rsidRPr="00E245BA">
        <w:rPr>
          <w:color w:val="000000" w:themeColor="text1"/>
          <w:spacing w:val="-3"/>
        </w:rPr>
        <w:t xml:space="preserve"> para verificación el </w:t>
      </w:r>
      <w:r w:rsidR="00CA4745" w:rsidRPr="00E245BA">
        <w:rPr>
          <w:color w:val="000000" w:themeColor="text1"/>
          <w:spacing w:val="-3"/>
        </w:rPr>
        <w:t xml:space="preserve">día </w:t>
      </w:r>
      <w:r w:rsidR="009C1A6E">
        <w:rPr>
          <w:color w:val="000000" w:themeColor="text1"/>
          <w:spacing w:val="-3"/>
        </w:rPr>
        <w:t>18 de octubre</w:t>
      </w:r>
      <w:r w:rsidR="006D77B8">
        <w:rPr>
          <w:color w:val="000000" w:themeColor="text1"/>
          <w:spacing w:val="-3"/>
        </w:rPr>
        <w:t xml:space="preserve"> </w:t>
      </w:r>
      <w:proofErr w:type="spellStart"/>
      <w:r w:rsidR="006D77B8">
        <w:rPr>
          <w:color w:val="000000" w:themeColor="text1"/>
          <w:spacing w:val="-3"/>
        </w:rPr>
        <w:t>de</w:t>
      </w:r>
      <w:proofErr w:type="spellEnd"/>
      <w:r w:rsidR="006D77B8">
        <w:rPr>
          <w:color w:val="000000" w:themeColor="text1"/>
          <w:spacing w:val="-3"/>
        </w:rPr>
        <w:t xml:space="preserve"> 2019</w:t>
      </w:r>
      <w:r w:rsidR="00CA4745" w:rsidRPr="00E245BA">
        <w:rPr>
          <w:color w:val="000000" w:themeColor="text1"/>
          <w:spacing w:val="-3"/>
        </w:rPr>
        <w:t xml:space="preserve">; en tanto que </w:t>
      </w:r>
      <w:r w:rsidR="00162A67">
        <w:rPr>
          <w:color w:val="000000" w:themeColor="text1"/>
          <w:spacing w:val="-3"/>
        </w:rPr>
        <w:t>la Dirección de Evaluación de Impacto Ambiental</w:t>
      </w:r>
      <w:r w:rsidR="00CA4745" w:rsidRPr="00E245BA">
        <w:rPr>
          <w:color w:val="000000" w:themeColor="text1"/>
          <w:spacing w:val="-3"/>
        </w:rPr>
        <w:t xml:space="preserve"> emitió sus comentarios el día </w:t>
      </w:r>
      <w:r w:rsidR="009C1A6E">
        <w:rPr>
          <w:color w:val="000000" w:themeColor="text1"/>
          <w:spacing w:val="-3"/>
        </w:rPr>
        <w:t>21 de octubre</w:t>
      </w:r>
      <w:r w:rsidR="006D77B8">
        <w:rPr>
          <w:color w:val="000000" w:themeColor="text1"/>
          <w:spacing w:val="-3"/>
        </w:rPr>
        <w:t xml:space="preserve"> de 2019</w:t>
      </w:r>
      <w:r w:rsidR="008429F3" w:rsidRPr="00E245BA">
        <w:rPr>
          <w:color w:val="000000" w:themeColor="text1"/>
          <w:spacing w:val="-3"/>
        </w:rPr>
        <w:t xml:space="preserve"> (ver </w:t>
      </w:r>
      <w:r w:rsidR="00106EDC" w:rsidRPr="00E245BA">
        <w:rPr>
          <w:color w:val="000000" w:themeColor="text1"/>
          <w:spacing w:val="-3"/>
        </w:rPr>
        <w:t xml:space="preserve">el </w:t>
      </w:r>
      <w:r w:rsidR="00520470" w:rsidRPr="00520470">
        <w:rPr>
          <w:color w:val="000000" w:themeColor="text1"/>
          <w:spacing w:val="-3"/>
        </w:rPr>
        <w:t>expediente correspondiente de la Plataforma en línea (PREFASIA)</w:t>
      </w:r>
      <w:r w:rsidR="00106EDC" w:rsidRPr="00E245BA">
        <w:rPr>
          <w:color w:val="000000" w:themeColor="text1"/>
          <w:spacing w:val="-3"/>
        </w:rPr>
        <w:t>)</w:t>
      </w:r>
      <w:r w:rsidR="00D13F4A">
        <w:rPr>
          <w:color w:val="000000" w:themeColor="text1"/>
          <w:spacing w:val="-3"/>
        </w:rPr>
        <w:t>;</w:t>
      </w:r>
      <w:r w:rsidR="00F074CC" w:rsidRPr="00E245BA">
        <w:rPr>
          <w:color w:val="000000" w:themeColor="text1"/>
          <w:spacing w:val="-3"/>
        </w:rPr>
        <w:t xml:space="preserve"> </w:t>
      </w:r>
    </w:p>
    <w:p w:rsidR="00FF0B07" w:rsidRDefault="00FF0B07" w:rsidP="00E245BA">
      <w:pPr>
        <w:spacing w:after="240" w:line="276" w:lineRule="auto"/>
        <w:jc w:val="both"/>
        <w:outlineLvl w:val="1"/>
        <w:rPr>
          <w:color w:val="000000" w:themeColor="text1"/>
          <w:spacing w:val="-3"/>
        </w:rPr>
      </w:pPr>
      <w:r>
        <w:rPr>
          <w:color w:val="000000" w:themeColor="text1"/>
          <w:spacing w:val="-3"/>
        </w:rPr>
        <w:lastRenderedPageBreak/>
        <w:t xml:space="preserve">Que el </w:t>
      </w:r>
      <w:r w:rsidR="001F1A9C">
        <w:rPr>
          <w:color w:val="000000" w:themeColor="text1"/>
          <w:spacing w:val="-3"/>
        </w:rPr>
        <w:t>día</w:t>
      </w:r>
      <w:r>
        <w:rPr>
          <w:color w:val="000000" w:themeColor="text1"/>
          <w:spacing w:val="-3"/>
        </w:rPr>
        <w:t xml:space="preserve"> </w:t>
      </w:r>
      <w:r w:rsidR="0022285A">
        <w:rPr>
          <w:color w:val="000000" w:themeColor="text1"/>
          <w:spacing w:val="-3"/>
        </w:rPr>
        <w:t>2</w:t>
      </w:r>
      <w:r w:rsidR="004654DF">
        <w:rPr>
          <w:color w:val="000000" w:themeColor="text1"/>
          <w:spacing w:val="-3"/>
        </w:rPr>
        <w:t xml:space="preserve">2 </w:t>
      </w:r>
      <w:r w:rsidR="0022285A">
        <w:rPr>
          <w:color w:val="000000" w:themeColor="text1"/>
          <w:spacing w:val="-3"/>
        </w:rPr>
        <w:t>de octubre</w:t>
      </w:r>
      <w:r w:rsidR="006D77B8">
        <w:rPr>
          <w:color w:val="000000" w:themeColor="text1"/>
          <w:spacing w:val="-3"/>
        </w:rPr>
        <w:t xml:space="preserve"> de 2019</w:t>
      </w:r>
      <w:r>
        <w:rPr>
          <w:color w:val="000000" w:themeColor="text1"/>
          <w:spacing w:val="-3"/>
        </w:rPr>
        <w:t xml:space="preserve">, se </w:t>
      </w:r>
      <w:r w:rsidR="001F1A9C">
        <w:rPr>
          <w:color w:val="000000" w:themeColor="text1"/>
          <w:spacing w:val="-3"/>
        </w:rPr>
        <w:t>realizó</w:t>
      </w:r>
      <w:r>
        <w:rPr>
          <w:color w:val="000000" w:themeColor="text1"/>
          <w:spacing w:val="-3"/>
        </w:rPr>
        <w:t xml:space="preserve"> inspección al </w:t>
      </w:r>
      <w:r w:rsidR="001F1A9C">
        <w:rPr>
          <w:color w:val="000000" w:themeColor="text1"/>
          <w:spacing w:val="-3"/>
        </w:rPr>
        <w:t>área</w:t>
      </w:r>
      <w:r>
        <w:rPr>
          <w:color w:val="000000" w:themeColor="text1"/>
          <w:spacing w:val="-3"/>
        </w:rPr>
        <w:t xml:space="preserve"> propuesta para el desarrollo del proyecto, por parte del personal técnico de la </w:t>
      </w:r>
      <w:r w:rsidR="001F1A9C">
        <w:rPr>
          <w:color w:val="000000" w:themeColor="text1"/>
          <w:spacing w:val="-3"/>
        </w:rPr>
        <w:t>Sección</w:t>
      </w:r>
      <w:r>
        <w:rPr>
          <w:color w:val="000000" w:themeColor="text1"/>
          <w:spacing w:val="-3"/>
        </w:rPr>
        <w:t xml:space="preserve"> de </w:t>
      </w:r>
      <w:r w:rsidR="001F1A9C">
        <w:rPr>
          <w:color w:val="000000" w:themeColor="text1"/>
          <w:spacing w:val="-3"/>
        </w:rPr>
        <w:t>Evaluación</w:t>
      </w:r>
      <w:r>
        <w:rPr>
          <w:color w:val="000000" w:themeColor="text1"/>
          <w:spacing w:val="-3"/>
        </w:rPr>
        <w:t xml:space="preserve"> de Impacto Ambiental del Ministerio de Ambiente – Regional de </w:t>
      </w:r>
      <w:r w:rsidR="001F1A9C">
        <w:rPr>
          <w:color w:val="000000" w:themeColor="text1"/>
          <w:spacing w:val="-3"/>
        </w:rPr>
        <w:t>Chiriquí</w:t>
      </w:r>
      <w:r>
        <w:rPr>
          <w:color w:val="000000" w:themeColor="text1"/>
          <w:spacing w:val="-3"/>
        </w:rPr>
        <w:t>,</w:t>
      </w:r>
    </w:p>
    <w:p w:rsidR="0086245C" w:rsidRPr="00E245BA" w:rsidRDefault="007C6D53" w:rsidP="00E245BA">
      <w:pPr>
        <w:numPr>
          <w:ilvl w:val="0"/>
          <w:numId w:val="1"/>
        </w:numPr>
        <w:tabs>
          <w:tab w:val="left" w:pos="-1890"/>
        </w:tabs>
        <w:autoSpaceDE w:val="0"/>
        <w:autoSpaceDN w:val="0"/>
        <w:adjustRightInd w:val="0"/>
        <w:spacing w:after="240" w:line="276" w:lineRule="auto"/>
        <w:ind w:left="360"/>
        <w:jc w:val="both"/>
        <w:rPr>
          <w:b/>
        </w:rPr>
      </w:pPr>
      <w:r w:rsidRPr="00E245BA">
        <w:rPr>
          <w:b/>
        </w:rPr>
        <w:t>ANÁLISIS TÉCNICO</w:t>
      </w:r>
    </w:p>
    <w:p w:rsidR="00A17109" w:rsidRPr="004654DF" w:rsidRDefault="007C6D53" w:rsidP="004654DF">
      <w:pPr>
        <w:spacing w:after="240" w:line="276" w:lineRule="auto"/>
        <w:jc w:val="both"/>
        <w:rPr>
          <w:color w:val="000000"/>
        </w:rPr>
      </w:pPr>
      <w:r w:rsidRPr="00E245BA">
        <w:t xml:space="preserve">Después de la revisión y análisis del EsIA y cada uno de sus componentes ambientales, así como su Plan de Manejo Ambiental, pasamos a revisar </w:t>
      </w:r>
      <w:r w:rsidRPr="00E245BA">
        <w:rPr>
          <w:color w:val="000000"/>
        </w:rPr>
        <w:t>algunos aspectos destacables en el proceso de evaluación del Estudio.</w:t>
      </w:r>
    </w:p>
    <w:p w:rsidR="0086245C" w:rsidRPr="00E245BA" w:rsidRDefault="007C6D53" w:rsidP="00E245BA">
      <w:pPr>
        <w:autoSpaceDE w:val="0"/>
        <w:autoSpaceDN w:val="0"/>
        <w:adjustRightInd w:val="0"/>
        <w:spacing w:after="240" w:line="276" w:lineRule="auto"/>
        <w:jc w:val="both"/>
        <w:rPr>
          <w:b/>
        </w:rPr>
      </w:pPr>
      <w:r w:rsidRPr="00E245BA">
        <w:rPr>
          <w:b/>
        </w:rPr>
        <w:t xml:space="preserve">Componente físico: </w:t>
      </w:r>
    </w:p>
    <w:p w:rsidR="0086245C" w:rsidRPr="00E245BA" w:rsidRDefault="007C6D53" w:rsidP="00E245BA">
      <w:pPr>
        <w:autoSpaceDE w:val="0"/>
        <w:autoSpaceDN w:val="0"/>
        <w:adjustRightInd w:val="0"/>
        <w:spacing w:after="240" w:line="276" w:lineRule="auto"/>
        <w:jc w:val="both"/>
      </w:pPr>
      <w:r w:rsidRPr="00E245BA">
        <w:t xml:space="preserve">El EsIA, presentado por la empresa promotora, describe lo siguiente, respecto al ambiente físico del área donde se desarrollara el proyecto: </w:t>
      </w:r>
    </w:p>
    <w:p w:rsidR="00F71F3F" w:rsidRPr="00F71F3F" w:rsidRDefault="00764E91" w:rsidP="00F71F3F">
      <w:pPr>
        <w:pStyle w:val="Prrafodelista1"/>
        <w:numPr>
          <w:ilvl w:val="0"/>
          <w:numId w:val="2"/>
        </w:numPr>
        <w:autoSpaceDE w:val="0"/>
        <w:autoSpaceDN w:val="0"/>
        <w:adjustRightInd w:val="0"/>
        <w:spacing w:after="240"/>
        <w:jc w:val="both"/>
        <w:rPr>
          <w:b/>
        </w:rPr>
      </w:pPr>
      <w:r w:rsidRPr="00F71F3F">
        <w:rPr>
          <w:rFonts w:ascii="Times New Roman" w:hAnsi="Times New Roman"/>
          <w:color w:val="000000"/>
          <w:sz w:val="24"/>
          <w:szCs w:val="24"/>
          <w:lang w:val="es-ES"/>
        </w:rPr>
        <w:t xml:space="preserve">En cuanto a la topografía del terreno, </w:t>
      </w:r>
      <w:r w:rsidR="008D5CED" w:rsidRPr="00F71F3F">
        <w:rPr>
          <w:rFonts w:ascii="Times New Roman" w:hAnsi="Times New Roman"/>
          <w:color w:val="000000"/>
          <w:sz w:val="24"/>
          <w:szCs w:val="24"/>
          <w:lang w:val="es-ES"/>
        </w:rPr>
        <w:t xml:space="preserve">se describe que </w:t>
      </w:r>
      <w:r w:rsidR="00AF164C" w:rsidRPr="00F71F3F">
        <w:rPr>
          <w:rFonts w:ascii="Times New Roman" w:hAnsi="Times New Roman"/>
          <w:color w:val="000000"/>
          <w:sz w:val="24"/>
          <w:szCs w:val="24"/>
          <w:lang w:val="es-ES"/>
        </w:rPr>
        <w:t xml:space="preserve">el terreno </w:t>
      </w:r>
      <w:r w:rsidR="00F71F3F" w:rsidRPr="00F71F3F">
        <w:rPr>
          <w:rFonts w:ascii="Times New Roman" w:hAnsi="Times New Roman"/>
          <w:color w:val="000000"/>
          <w:sz w:val="24"/>
          <w:szCs w:val="24"/>
          <w:lang w:val="es-ES"/>
        </w:rPr>
        <w:t xml:space="preserve">tiene una forma irregular con una topografía plana, con un talud hacia el Río </w:t>
      </w:r>
      <w:proofErr w:type="spellStart"/>
      <w:r w:rsidR="00F71F3F" w:rsidRPr="00F71F3F">
        <w:rPr>
          <w:rFonts w:ascii="Times New Roman" w:hAnsi="Times New Roman"/>
          <w:color w:val="000000"/>
          <w:sz w:val="24"/>
          <w:szCs w:val="24"/>
          <w:lang w:val="es-ES"/>
        </w:rPr>
        <w:t>Güigala</w:t>
      </w:r>
      <w:proofErr w:type="spellEnd"/>
      <w:r w:rsidR="00F71F3F" w:rsidRPr="00F71F3F">
        <w:rPr>
          <w:rFonts w:ascii="Times New Roman" w:hAnsi="Times New Roman"/>
          <w:color w:val="000000"/>
          <w:sz w:val="24"/>
          <w:szCs w:val="24"/>
          <w:lang w:val="es-ES"/>
        </w:rPr>
        <w:t xml:space="preserve"> el cual colinda con el área del proyecto, la vegetación existente del talud será preservada y dentro del desglose de áreas del proyecto se contempla una protección o retiro de este talud en 2,637.29 m2 de manera lineal</w:t>
      </w:r>
      <w:r w:rsidR="00F71F3F">
        <w:rPr>
          <w:rFonts w:ascii="Times New Roman" w:hAnsi="Times New Roman"/>
          <w:color w:val="000000"/>
          <w:sz w:val="24"/>
          <w:szCs w:val="24"/>
          <w:lang w:val="es-ES"/>
        </w:rPr>
        <w:t>.</w:t>
      </w:r>
    </w:p>
    <w:p w:rsidR="00F71F3F" w:rsidRPr="00F71F3F" w:rsidRDefault="00F71F3F" w:rsidP="00F71F3F">
      <w:pPr>
        <w:pStyle w:val="Prrafodelista1"/>
        <w:autoSpaceDE w:val="0"/>
        <w:autoSpaceDN w:val="0"/>
        <w:adjustRightInd w:val="0"/>
        <w:spacing w:after="240"/>
        <w:jc w:val="both"/>
        <w:rPr>
          <w:b/>
        </w:rPr>
      </w:pPr>
    </w:p>
    <w:p w:rsidR="00F71F3F" w:rsidRPr="00F71F3F" w:rsidRDefault="008D5CED" w:rsidP="00F71F3F">
      <w:pPr>
        <w:pStyle w:val="Prrafodelista1"/>
        <w:numPr>
          <w:ilvl w:val="0"/>
          <w:numId w:val="2"/>
        </w:numPr>
        <w:autoSpaceDE w:val="0"/>
        <w:autoSpaceDN w:val="0"/>
        <w:adjustRightInd w:val="0"/>
        <w:spacing w:after="240"/>
        <w:jc w:val="both"/>
        <w:rPr>
          <w:b/>
        </w:rPr>
      </w:pPr>
      <w:r w:rsidRPr="00F71F3F">
        <w:rPr>
          <w:rFonts w:ascii="Times New Roman" w:hAnsi="Times New Roman"/>
          <w:color w:val="000000"/>
          <w:sz w:val="24"/>
          <w:szCs w:val="24"/>
        </w:rPr>
        <w:t xml:space="preserve">Con relación al aspecto hidrológico, se hace mención que </w:t>
      </w:r>
      <w:r w:rsidR="00F71F3F">
        <w:rPr>
          <w:rFonts w:ascii="Times New Roman" w:hAnsi="Times New Roman"/>
          <w:color w:val="000000"/>
          <w:sz w:val="24"/>
          <w:szCs w:val="24"/>
        </w:rPr>
        <w:t>s</w:t>
      </w:r>
      <w:r w:rsidR="00F71F3F" w:rsidRPr="00F71F3F">
        <w:rPr>
          <w:rFonts w:ascii="Times New Roman" w:hAnsi="Times New Roman"/>
          <w:color w:val="000000"/>
          <w:sz w:val="24"/>
          <w:szCs w:val="24"/>
        </w:rPr>
        <w:t xml:space="preserve">e pudo observar que el nivel de terreno está por encima de las aguas del Rio </w:t>
      </w:r>
      <w:proofErr w:type="spellStart"/>
      <w:r w:rsidR="00F71F3F" w:rsidRPr="00F71F3F">
        <w:rPr>
          <w:rFonts w:ascii="Times New Roman" w:hAnsi="Times New Roman"/>
          <w:color w:val="000000"/>
          <w:sz w:val="24"/>
          <w:szCs w:val="24"/>
        </w:rPr>
        <w:t>Güigala</w:t>
      </w:r>
      <w:proofErr w:type="spellEnd"/>
      <w:r w:rsidR="00F71F3F" w:rsidRPr="00F71F3F">
        <w:rPr>
          <w:rFonts w:ascii="Times New Roman" w:hAnsi="Times New Roman"/>
          <w:color w:val="000000"/>
          <w:sz w:val="24"/>
          <w:szCs w:val="24"/>
        </w:rPr>
        <w:t>, lo que nos indica a simple vista que no hay peligro alguno de inundación, ni afectaciones al proyecto. Para la demarcación del área del talud el promotor ha guardado un retiro de entre 2.00 a 5.00 metros de distancia del borde de talud hacia los lotes, y en otros puntos a dejado parte del resto libre de la finca 438077</w:t>
      </w:r>
      <w:r w:rsidR="00F71F3F">
        <w:rPr>
          <w:rFonts w:ascii="Times New Roman" w:hAnsi="Times New Roman"/>
          <w:color w:val="000000"/>
          <w:sz w:val="24"/>
          <w:szCs w:val="24"/>
        </w:rPr>
        <w:t>.</w:t>
      </w:r>
    </w:p>
    <w:p w:rsidR="00F71F3F" w:rsidRDefault="00F71F3F" w:rsidP="00F71F3F">
      <w:pPr>
        <w:pStyle w:val="Prrafodelista1"/>
        <w:autoSpaceDE w:val="0"/>
        <w:autoSpaceDN w:val="0"/>
        <w:adjustRightInd w:val="0"/>
        <w:spacing w:after="240"/>
        <w:ind w:left="0"/>
        <w:jc w:val="both"/>
        <w:rPr>
          <w:rFonts w:ascii="Times New Roman" w:hAnsi="Times New Roman"/>
          <w:color w:val="000000"/>
          <w:sz w:val="24"/>
          <w:szCs w:val="24"/>
        </w:rPr>
      </w:pPr>
    </w:p>
    <w:p w:rsidR="005C6231" w:rsidRPr="00F71F3F" w:rsidRDefault="007C6D53" w:rsidP="00F71F3F">
      <w:pPr>
        <w:pStyle w:val="Prrafodelista1"/>
        <w:autoSpaceDE w:val="0"/>
        <w:autoSpaceDN w:val="0"/>
        <w:adjustRightInd w:val="0"/>
        <w:spacing w:after="240"/>
        <w:ind w:left="0"/>
        <w:jc w:val="both"/>
        <w:rPr>
          <w:rFonts w:ascii="Times New Roman" w:hAnsi="Times New Roman"/>
          <w:b/>
          <w:sz w:val="24"/>
          <w:szCs w:val="24"/>
        </w:rPr>
      </w:pPr>
      <w:r w:rsidRPr="00F71F3F">
        <w:rPr>
          <w:rFonts w:ascii="Times New Roman" w:hAnsi="Times New Roman"/>
          <w:b/>
          <w:sz w:val="24"/>
          <w:szCs w:val="24"/>
        </w:rPr>
        <w:t>Componente Biológico:</w:t>
      </w:r>
    </w:p>
    <w:p w:rsidR="00F71F3F" w:rsidRDefault="007C6D53" w:rsidP="00F94A7E">
      <w:pPr>
        <w:autoSpaceDE w:val="0"/>
        <w:autoSpaceDN w:val="0"/>
        <w:adjustRightInd w:val="0"/>
        <w:spacing w:after="240" w:line="276" w:lineRule="auto"/>
        <w:jc w:val="both"/>
      </w:pPr>
      <w:r w:rsidRPr="00E245BA">
        <w:t xml:space="preserve">Según se describe en el EsIA, en lo que respecta a las características de la flora, </w:t>
      </w:r>
      <w:r w:rsidR="006F6DFD" w:rsidRPr="006F6DFD">
        <w:t xml:space="preserve">se </w:t>
      </w:r>
      <w:r w:rsidR="006F6DFD">
        <w:t xml:space="preserve">describe que </w:t>
      </w:r>
      <w:r w:rsidR="00F71F3F">
        <w:t>l</w:t>
      </w:r>
      <w:r w:rsidR="00F71F3F" w:rsidRPr="00F71F3F">
        <w:t>a vegetación observada dentro del proyecto se caracteriza por tener especies de gramíneas, estacas de cercas vivas y vegetación en el borde del talud</w:t>
      </w:r>
      <w:r w:rsidR="00F71F3F">
        <w:t xml:space="preserve">. Se observaron especies tales como: </w:t>
      </w:r>
      <w:r w:rsidR="00F71F3F" w:rsidRPr="00F71F3F">
        <w:t>Nance</w:t>
      </w:r>
      <w:r w:rsidR="00F71F3F">
        <w:t xml:space="preserve"> (</w:t>
      </w:r>
      <w:proofErr w:type="spellStart"/>
      <w:r w:rsidR="00F71F3F" w:rsidRPr="00F71F3F">
        <w:rPr>
          <w:i/>
        </w:rPr>
        <w:t>Byrsonima</w:t>
      </w:r>
      <w:proofErr w:type="spellEnd"/>
      <w:r w:rsidR="00F71F3F" w:rsidRPr="00F71F3F">
        <w:rPr>
          <w:i/>
        </w:rPr>
        <w:t xml:space="preserve"> </w:t>
      </w:r>
      <w:proofErr w:type="spellStart"/>
      <w:r w:rsidR="00F71F3F" w:rsidRPr="00F71F3F">
        <w:rPr>
          <w:i/>
        </w:rPr>
        <w:t>crassifolia</w:t>
      </w:r>
      <w:proofErr w:type="spellEnd"/>
      <w:r w:rsidR="00F71F3F">
        <w:t xml:space="preserve">), </w:t>
      </w:r>
      <w:r w:rsidR="00F71F3F" w:rsidRPr="00F71F3F">
        <w:t>Palo santo</w:t>
      </w:r>
      <w:r w:rsidR="00F71F3F">
        <w:t xml:space="preserve"> (</w:t>
      </w:r>
      <w:proofErr w:type="spellStart"/>
      <w:r w:rsidR="00F71F3F" w:rsidRPr="00F71F3F">
        <w:rPr>
          <w:i/>
        </w:rPr>
        <w:t>Erythrina</w:t>
      </w:r>
      <w:proofErr w:type="spellEnd"/>
      <w:r w:rsidR="00F71F3F" w:rsidRPr="00F71F3F">
        <w:rPr>
          <w:i/>
        </w:rPr>
        <w:t xml:space="preserve"> </w:t>
      </w:r>
      <w:proofErr w:type="spellStart"/>
      <w:r w:rsidR="00F71F3F" w:rsidRPr="00F71F3F">
        <w:rPr>
          <w:i/>
        </w:rPr>
        <w:t>sp</w:t>
      </w:r>
      <w:proofErr w:type="spellEnd"/>
      <w:r w:rsidR="00F71F3F" w:rsidRPr="00F71F3F">
        <w:t>.</w:t>
      </w:r>
      <w:r w:rsidR="00F71F3F">
        <w:t xml:space="preserve">), </w:t>
      </w:r>
      <w:r w:rsidR="00F71F3F" w:rsidRPr="00F71F3F">
        <w:t>Balo</w:t>
      </w:r>
      <w:r w:rsidR="00F71F3F">
        <w:t xml:space="preserve"> (</w:t>
      </w:r>
      <w:proofErr w:type="spellStart"/>
      <w:r w:rsidR="00F71F3F" w:rsidRPr="00F71F3F">
        <w:rPr>
          <w:i/>
        </w:rPr>
        <w:t>Gliricidia</w:t>
      </w:r>
      <w:proofErr w:type="spellEnd"/>
      <w:r w:rsidR="00F71F3F" w:rsidRPr="00F71F3F">
        <w:rPr>
          <w:i/>
        </w:rPr>
        <w:t xml:space="preserve"> </w:t>
      </w:r>
      <w:proofErr w:type="spellStart"/>
      <w:r w:rsidR="00F71F3F" w:rsidRPr="00F71F3F">
        <w:rPr>
          <w:i/>
        </w:rPr>
        <w:t>sepium</w:t>
      </w:r>
      <w:proofErr w:type="spellEnd"/>
      <w:r w:rsidR="00F71F3F">
        <w:t>),</w:t>
      </w:r>
      <w:r w:rsidR="00F71F3F" w:rsidRPr="00F71F3F">
        <w:t xml:space="preserve"> </w:t>
      </w:r>
      <w:proofErr w:type="spellStart"/>
      <w:r w:rsidR="00F71F3F" w:rsidRPr="00F71F3F">
        <w:t>Almaciguo</w:t>
      </w:r>
      <w:proofErr w:type="spellEnd"/>
      <w:r w:rsidR="00F71F3F">
        <w:t xml:space="preserve"> (</w:t>
      </w:r>
      <w:proofErr w:type="spellStart"/>
      <w:r w:rsidR="00F71F3F" w:rsidRPr="00F71F3F">
        <w:rPr>
          <w:i/>
        </w:rPr>
        <w:t>Bursera</w:t>
      </w:r>
      <w:proofErr w:type="spellEnd"/>
      <w:r w:rsidR="00F71F3F" w:rsidRPr="00F71F3F">
        <w:rPr>
          <w:i/>
        </w:rPr>
        <w:t xml:space="preserve"> simaruba</w:t>
      </w:r>
      <w:r w:rsidR="00F71F3F">
        <w:t xml:space="preserve">), </w:t>
      </w:r>
      <w:r w:rsidR="00F71F3F" w:rsidRPr="00F71F3F">
        <w:t>Jagua</w:t>
      </w:r>
      <w:r w:rsidR="00F71F3F">
        <w:t xml:space="preserve"> (</w:t>
      </w:r>
      <w:r w:rsidR="00F71F3F" w:rsidRPr="00F71F3F">
        <w:rPr>
          <w:i/>
        </w:rPr>
        <w:t>Genipa americana</w:t>
      </w:r>
      <w:r w:rsidR="00F71F3F">
        <w:t xml:space="preserve">), </w:t>
      </w:r>
      <w:r w:rsidR="00F71F3F" w:rsidRPr="00F71F3F">
        <w:t>Laurel</w:t>
      </w:r>
      <w:r w:rsidR="00F71F3F">
        <w:t xml:space="preserve"> (</w:t>
      </w:r>
      <w:proofErr w:type="spellStart"/>
      <w:r w:rsidR="00F71F3F" w:rsidRPr="00F71F3F">
        <w:rPr>
          <w:i/>
        </w:rPr>
        <w:t>Cordia</w:t>
      </w:r>
      <w:proofErr w:type="spellEnd"/>
      <w:r w:rsidR="00F71F3F" w:rsidRPr="00F71F3F">
        <w:rPr>
          <w:i/>
        </w:rPr>
        <w:t xml:space="preserve"> </w:t>
      </w:r>
      <w:proofErr w:type="spellStart"/>
      <w:r w:rsidR="00F71F3F" w:rsidRPr="00F71F3F">
        <w:rPr>
          <w:i/>
        </w:rPr>
        <w:t>alliodora</w:t>
      </w:r>
      <w:proofErr w:type="spellEnd"/>
      <w:r w:rsidR="00F71F3F">
        <w:t xml:space="preserve">), </w:t>
      </w:r>
      <w:r w:rsidR="00F71F3F" w:rsidRPr="00F71F3F">
        <w:t>Caimito</w:t>
      </w:r>
      <w:r w:rsidR="00F71F3F">
        <w:t xml:space="preserve"> (</w:t>
      </w:r>
      <w:proofErr w:type="spellStart"/>
      <w:r w:rsidR="00F71F3F" w:rsidRPr="00F71F3F">
        <w:rPr>
          <w:i/>
        </w:rPr>
        <w:t>Chrysophyllum</w:t>
      </w:r>
      <w:proofErr w:type="spellEnd"/>
      <w:r w:rsidR="00F71F3F" w:rsidRPr="00F71F3F">
        <w:rPr>
          <w:i/>
        </w:rPr>
        <w:t xml:space="preserve"> </w:t>
      </w:r>
      <w:proofErr w:type="spellStart"/>
      <w:r w:rsidR="00F71F3F" w:rsidRPr="00F71F3F">
        <w:rPr>
          <w:i/>
        </w:rPr>
        <w:t>cainito</w:t>
      </w:r>
      <w:proofErr w:type="spellEnd"/>
      <w:r w:rsidR="00F71F3F">
        <w:t xml:space="preserve">), </w:t>
      </w:r>
      <w:r w:rsidR="005D7AF7" w:rsidRPr="005D7AF7">
        <w:t>Balso</w:t>
      </w:r>
      <w:r w:rsidR="005D7AF7">
        <w:t xml:space="preserve"> (</w:t>
      </w:r>
      <w:proofErr w:type="spellStart"/>
      <w:r w:rsidR="005D7AF7" w:rsidRPr="005D7AF7">
        <w:rPr>
          <w:i/>
        </w:rPr>
        <w:t>Ochroma</w:t>
      </w:r>
      <w:proofErr w:type="spellEnd"/>
      <w:r w:rsidR="005D7AF7" w:rsidRPr="005D7AF7">
        <w:rPr>
          <w:i/>
        </w:rPr>
        <w:t xml:space="preserve"> </w:t>
      </w:r>
      <w:proofErr w:type="spellStart"/>
      <w:r w:rsidR="005D7AF7" w:rsidRPr="005D7AF7">
        <w:rPr>
          <w:i/>
        </w:rPr>
        <w:t>pyramidale</w:t>
      </w:r>
      <w:proofErr w:type="spellEnd"/>
      <w:r w:rsidR="005D7AF7">
        <w:t xml:space="preserve">), </w:t>
      </w:r>
      <w:r w:rsidR="005D7AF7" w:rsidRPr="005D7AF7">
        <w:t>Cedro</w:t>
      </w:r>
      <w:r w:rsidR="005D7AF7">
        <w:t xml:space="preserve"> (</w:t>
      </w:r>
      <w:proofErr w:type="spellStart"/>
      <w:r w:rsidR="005D7AF7" w:rsidRPr="005D7AF7">
        <w:rPr>
          <w:i/>
        </w:rPr>
        <w:t>Cedrela</w:t>
      </w:r>
      <w:proofErr w:type="spellEnd"/>
      <w:r w:rsidR="005D7AF7" w:rsidRPr="005D7AF7">
        <w:rPr>
          <w:i/>
        </w:rPr>
        <w:t xml:space="preserve"> </w:t>
      </w:r>
      <w:proofErr w:type="spellStart"/>
      <w:r w:rsidR="005D7AF7" w:rsidRPr="005D7AF7">
        <w:rPr>
          <w:i/>
        </w:rPr>
        <w:t>sp</w:t>
      </w:r>
      <w:proofErr w:type="spellEnd"/>
      <w:r w:rsidR="005D7AF7" w:rsidRPr="005D7AF7">
        <w:t>.</w:t>
      </w:r>
      <w:r w:rsidR="005D7AF7">
        <w:t xml:space="preserve">), </w:t>
      </w:r>
      <w:r w:rsidR="005D7AF7" w:rsidRPr="005D7AF7">
        <w:t>Higuerón</w:t>
      </w:r>
      <w:r w:rsidR="005D7AF7">
        <w:t xml:space="preserve"> (</w:t>
      </w:r>
      <w:r w:rsidR="005D7AF7" w:rsidRPr="005D7AF7">
        <w:rPr>
          <w:i/>
        </w:rPr>
        <w:t>Ficus insípida</w:t>
      </w:r>
      <w:r w:rsidR="005D7AF7">
        <w:t xml:space="preserve">), </w:t>
      </w:r>
      <w:r w:rsidR="005D7AF7" w:rsidRPr="005D7AF7">
        <w:t>Guarumo</w:t>
      </w:r>
      <w:r w:rsidR="005D7AF7">
        <w:t xml:space="preserve"> (</w:t>
      </w:r>
      <w:proofErr w:type="spellStart"/>
      <w:r w:rsidR="005D7AF7" w:rsidRPr="005D7AF7">
        <w:rPr>
          <w:i/>
        </w:rPr>
        <w:t>Cecropia</w:t>
      </w:r>
      <w:proofErr w:type="spellEnd"/>
      <w:r w:rsidR="005D7AF7" w:rsidRPr="005D7AF7">
        <w:rPr>
          <w:i/>
        </w:rPr>
        <w:t xml:space="preserve"> </w:t>
      </w:r>
      <w:proofErr w:type="spellStart"/>
      <w:r w:rsidR="005D7AF7" w:rsidRPr="005D7AF7">
        <w:rPr>
          <w:i/>
        </w:rPr>
        <w:t>peltata</w:t>
      </w:r>
      <w:proofErr w:type="spellEnd"/>
      <w:r w:rsidR="005D7AF7">
        <w:t>)</w:t>
      </w:r>
    </w:p>
    <w:p w:rsidR="005D7AF7" w:rsidRDefault="007C6D53" w:rsidP="00127CF9">
      <w:pPr>
        <w:autoSpaceDE w:val="0"/>
        <w:autoSpaceDN w:val="0"/>
        <w:adjustRightInd w:val="0"/>
        <w:spacing w:after="240" w:line="276" w:lineRule="auto"/>
        <w:jc w:val="both"/>
      </w:pPr>
      <w:r w:rsidRPr="00E245BA">
        <w:t xml:space="preserve">En cuanto a la fauna, según lo descrito en el EsIA, </w:t>
      </w:r>
      <w:r w:rsidR="005D7AF7">
        <w:t>e</w:t>
      </w:r>
      <w:r w:rsidR="005D7AF7" w:rsidRPr="005D7AF7">
        <w:t>l terreno del proyecto tiene cobertura vegetal de diferentes estratos, a saber, el pastizal, los árboles en cercas vivas y la vegetación de talud, lo cual permite observar fauna en los alrededores, la mayoría de ésta son especies comunes y de amplia distribución local y regional</w:t>
      </w:r>
      <w:r w:rsidR="005D7AF7">
        <w:t xml:space="preserve">. Entre las especies identificadas se encuentran las siguientes: </w:t>
      </w:r>
      <w:r w:rsidR="005D7AF7" w:rsidRPr="005D7AF7">
        <w:t>Gallinazo Negro</w:t>
      </w:r>
      <w:r w:rsidR="005D7AF7">
        <w:t xml:space="preserve"> (</w:t>
      </w:r>
      <w:proofErr w:type="spellStart"/>
      <w:r w:rsidR="005D7AF7" w:rsidRPr="005D7AF7">
        <w:rPr>
          <w:i/>
        </w:rPr>
        <w:t>Coragyps</w:t>
      </w:r>
      <w:proofErr w:type="spellEnd"/>
      <w:r w:rsidR="005D7AF7" w:rsidRPr="005D7AF7">
        <w:rPr>
          <w:i/>
        </w:rPr>
        <w:t xml:space="preserve"> </w:t>
      </w:r>
      <w:proofErr w:type="spellStart"/>
      <w:r w:rsidR="005D7AF7" w:rsidRPr="005D7AF7">
        <w:rPr>
          <w:i/>
        </w:rPr>
        <w:t>atratus</w:t>
      </w:r>
      <w:proofErr w:type="spellEnd"/>
      <w:r w:rsidR="005D7AF7">
        <w:t xml:space="preserve">), </w:t>
      </w:r>
      <w:r w:rsidR="005D7AF7" w:rsidRPr="005D7AF7">
        <w:t>Gavilán Caminero</w:t>
      </w:r>
      <w:r w:rsidR="00916CC9">
        <w:t xml:space="preserve"> (</w:t>
      </w:r>
      <w:proofErr w:type="spellStart"/>
      <w:r w:rsidR="00916CC9" w:rsidRPr="00916CC9">
        <w:rPr>
          <w:i/>
        </w:rPr>
        <w:t>Buteo</w:t>
      </w:r>
      <w:proofErr w:type="spellEnd"/>
      <w:r w:rsidR="00916CC9" w:rsidRPr="00916CC9">
        <w:rPr>
          <w:i/>
        </w:rPr>
        <w:t xml:space="preserve"> </w:t>
      </w:r>
      <w:proofErr w:type="spellStart"/>
      <w:r w:rsidR="00916CC9" w:rsidRPr="00916CC9">
        <w:rPr>
          <w:i/>
        </w:rPr>
        <w:t>magnirostris</w:t>
      </w:r>
      <w:proofErr w:type="spellEnd"/>
      <w:r w:rsidR="00916CC9">
        <w:t xml:space="preserve">), </w:t>
      </w:r>
      <w:r w:rsidR="00916CC9" w:rsidRPr="00916CC9">
        <w:t>Tortolita Rojiza</w:t>
      </w:r>
      <w:r w:rsidR="00916CC9">
        <w:t xml:space="preserve"> (</w:t>
      </w:r>
      <w:r w:rsidR="00916CC9" w:rsidRPr="00916CC9">
        <w:rPr>
          <w:i/>
        </w:rPr>
        <w:t xml:space="preserve">Columbina </w:t>
      </w:r>
      <w:proofErr w:type="spellStart"/>
      <w:r w:rsidR="00916CC9" w:rsidRPr="00916CC9">
        <w:rPr>
          <w:i/>
        </w:rPr>
        <w:t>talpacoti</w:t>
      </w:r>
      <w:proofErr w:type="spellEnd"/>
      <w:r w:rsidR="00916CC9">
        <w:t xml:space="preserve">), </w:t>
      </w:r>
      <w:r w:rsidR="00916CC9" w:rsidRPr="00916CC9">
        <w:t xml:space="preserve">Paloma </w:t>
      </w:r>
      <w:proofErr w:type="spellStart"/>
      <w:r w:rsidR="00916CC9" w:rsidRPr="00916CC9">
        <w:t>Rabiblanca</w:t>
      </w:r>
      <w:proofErr w:type="spellEnd"/>
      <w:r w:rsidR="00916CC9">
        <w:t xml:space="preserve"> (</w:t>
      </w:r>
      <w:proofErr w:type="spellStart"/>
      <w:r w:rsidR="00916CC9" w:rsidRPr="00916CC9">
        <w:rPr>
          <w:i/>
        </w:rPr>
        <w:t>Leptotila</w:t>
      </w:r>
      <w:proofErr w:type="spellEnd"/>
      <w:r w:rsidR="00916CC9" w:rsidRPr="00916CC9">
        <w:rPr>
          <w:i/>
        </w:rPr>
        <w:t xml:space="preserve"> </w:t>
      </w:r>
      <w:proofErr w:type="spellStart"/>
      <w:r w:rsidR="00916CC9" w:rsidRPr="00916CC9">
        <w:rPr>
          <w:i/>
        </w:rPr>
        <w:t>verreauxi</w:t>
      </w:r>
      <w:proofErr w:type="spellEnd"/>
      <w:r w:rsidR="00916CC9">
        <w:t xml:space="preserve">), </w:t>
      </w:r>
      <w:r w:rsidR="00916CC9" w:rsidRPr="00916CC9">
        <w:t xml:space="preserve">Carpintero </w:t>
      </w:r>
      <w:proofErr w:type="spellStart"/>
      <w:r w:rsidR="00916CC9" w:rsidRPr="00916CC9">
        <w:t>Coronirrojo</w:t>
      </w:r>
      <w:proofErr w:type="spellEnd"/>
      <w:r w:rsidR="00916CC9">
        <w:t xml:space="preserve"> (</w:t>
      </w:r>
      <w:proofErr w:type="spellStart"/>
      <w:r w:rsidR="00916CC9" w:rsidRPr="00916CC9">
        <w:rPr>
          <w:i/>
        </w:rPr>
        <w:t>Melanerpes</w:t>
      </w:r>
      <w:proofErr w:type="spellEnd"/>
      <w:r w:rsidR="00916CC9" w:rsidRPr="00916CC9">
        <w:rPr>
          <w:i/>
        </w:rPr>
        <w:t xml:space="preserve"> </w:t>
      </w:r>
      <w:proofErr w:type="spellStart"/>
      <w:r w:rsidR="00916CC9" w:rsidRPr="00916CC9">
        <w:rPr>
          <w:i/>
        </w:rPr>
        <w:t>rubricapillus</w:t>
      </w:r>
      <w:proofErr w:type="spellEnd"/>
      <w:r w:rsidR="00916CC9">
        <w:t xml:space="preserve">), </w:t>
      </w:r>
      <w:r w:rsidR="00916CC9" w:rsidRPr="00916CC9">
        <w:t>Mirlo pardo</w:t>
      </w:r>
      <w:r w:rsidR="00916CC9">
        <w:t xml:space="preserve"> (</w:t>
      </w:r>
      <w:proofErr w:type="spellStart"/>
      <w:r w:rsidR="00916CC9" w:rsidRPr="00916CC9">
        <w:rPr>
          <w:i/>
        </w:rPr>
        <w:t>Turdus</w:t>
      </w:r>
      <w:proofErr w:type="spellEnd"/>
      <w:r w:rsidR="00916CC9" w:rsidRPr="00916CC9">
        <w:rPr>
          <w:i/>
        </w:rPr>
        <w:t xml:space="preserve"> </w:t>
      </w:r>
      <w:proofErr w:type="spellStart"/>
      <w:r w:rsidR="00916CC9" w:rsidRPr="00916CC9">
        <w:rPr>
          <w:i/>
        </w:rPr>
        <w:t>grayi</w:t>
      </w:r>
      <w:proofErr w:type="spellEnd"/>
      <w:r w:rsidR="00916CC9">
        <w:t xml:space="preserve">), </w:t>
      </w:r>
      <w:r w:rsidR="00916CC9" w:rsidRPr="00916CC9">
        <w:t xml:space="preserve">Tangara </w:t>
      </w:r>
      <w:proofErr w:type="spellStart"/>
      <w:r w:rsidR="00916CC9" w:rsidRPr="00916CC9">
        <w:t>Dorsirroja</w:t>
      </w:r>
      <w:proofErr w:type="spellEnd"/>
      <w:r w:rsidR="00916CC9">
        <w:t xml:space="preserve"> (</w:t>
      </w:r>
      <w:proofErr w:type="spellStart"/>
      <w:r w:rsidR="00916CC9" w:rsidRPr="00916CC9">
        <w:rPr>
          <w:i/>
        </w:rPr>
        <w:t>Ramphocelus</w:t>
      </w:r>
      <w:proofErr w:type="spellEnd"/>
      <w:r w:rsidR="00916CC9" w:rsidRPr="00916CC9">
        <w:rPr>
          <w:i/>
        </w:rPr>
        <w:t xml:space="preserve"> </w:t>
      </w:r>
      <w:proofErr w:type="spellStart"/>
      <w:r w:rsidR="00916CC9" w:rsidRPr="00916CC9">
        <w:rPr>
          <w:i/>
        </w:rPr>
        <w:t>dimidiatus</w:t>
      </w:r>
      <w:proofErr w:type="spellEnd"/>
      <w:r w:rsidR="00916CC9">
        <w:t xml:space="preserve">), </w:t>
      </w:r>
      <w:r w:rsidR="00916CC9" w:rsidRPr="00916CC9">
        <w:t>Tangara Azuleja</w:t>
      </w:r>
      <w:r w:rsidR="00916CC9">
        <w:t xml:space="preserve"> (</w:t>
      </w:r>
      <w:proofErr w:type="spellStart"/>
      <w:r w:rsidR="00916CC9" w:rsidRPr="00916CC9">
        <w:rPr>
          <w:i/>
        </w:rPr>
        <w:t>Thraupis</w:t>
      </w:r>
      <w:proofErr w:type="spellEnd"/>
      <w:r w:rsidR="00916CC9" w:rsidRPr="00916CC9">
        <w:rPr>
          <w:i/>
        </w:rPr>
        <w:t xml:space="preserve"> </w:t>
      </w:r>
      <w:proofErr w:type="spellStart"/>
      <w:r w:rsidR="00916CC9" w:rsidRPr="00916CC9">
        <w:rPr>
          <w:i/>
        </w:rPr>
        <w:t>episcopus</w:t>
      </w:r>
      <w:proofErr w:type="spellEnd"/>
      <w:r w:rsidR="00916CC9">
        <w:t>)</w:t>
      </w:r>
    </w:p>
    <w:p w:rsidR="0086245C" w:rsidRPr="00127CF9" w:rsidRDefault="007C6D53" w:rsidP="00127CF9">
      <w:pPr>
        <w:autoSpaceDE w:val="0"/>
        <w:autoSpaceDN w:val="0"/>
        <w:adjustRightInd w:val="0"/>
        <w:spacing w:after="240" w:line="276" w:lineRule="auto"/>
        <w:jc w:val="both"/>
      </w:pPr>
      <w:r w:rsidRPr="00E245BA">
        <w:rPr>
          <w:b/>
        </w:rPr>
        <w:t xml:space="preserve">Componente Socioeconómico: </w:t>
      </w:r>
    </w:p>
    <w:p w:rsidR="0086245C" w:rsidRPr="00E245BA" w:rsidRDefault="007C6D53" w:rsidP="00E245BA">
      <w:pPr>
        <w:pStyle w:val="Default"/>
        <w:spacing w:after="240" w:line="276" w:lineRule="auto"/>
        <w:jc w:val="both"/>
        <w:rPr>
          <w:rFonts w:ascii="Times New Roman" w:hAnsi="Times New Roman" w:cs="Times New Roman"/>
        </w:rPr>
      </w:pPr>
      <w:r w:rsidRPr="00E245BA">
        <w:rPr>
          <w:rFonts w:ascii="Times New Roman" w:hAnsi="Times New Roman" w:cs="Times New Roman"/>
        </w:rPr>
        <w:t xml:space="preserve">En el EsIA, se indica que </w:t>
      </w:r>
      <w:r w:rsidR="00FA246B">
        <w:rPr>
          <w:rFonts w:ascii="Times New Roman" w:hAnsi="Times New Roman" w:cs="Times New Roman"/>
        </w:rPr>
        <w:t xml:space="preserve">la metodología utilizada para lograr la reacción ciudadana, con respecto al proyecto fueron las encuestas directas a las personas residentes a los alrededores del proyecto, se aplicaron </w:t>
      </w:r>
      <w:r w:rsidR="00F94A7E">
        <w:rPr>
          <w:rFonts w:ascii="Times New Roman" w:hAnsi="Times New Roman" w:cs="Times New Roman"/>
        </w:rPr>
        <w:t>1</w:t>
      </w:r>
      <w:r w:rsidR="00916CC9">
        <w:rPr>
          <w:rFonts w:ascii="Times New Roman" w:hAnsi="Times New Roman" w:cs="Times New Roman"/>
        </w:rPr>
        <w:t>3</w:t>
      </w:r>
      <w:r w:rsidR="00FA246B">
        <w:rPr>
          <w:rFonts w:ascii="Times New Roman" w:hAnsi="Times New Roman" w:cs="Times New Roman"/>
        </w:rPr>
        <w:t xml:space="preserve"> encuestas, el </w:t>
      </w:r>
      <w:r w:rsidR="00916CC9">
        <w:rPr>
          <w:rFonts w:ascii="Times New Roman" w:hAnsi="Times New Roman" w:cs="Times New Roman"/>
        </w:rPr>
        <w:t>6 de septiembre</w:t>
      </w:r>
      <w:r w:rsidR="004A597B">
        <w:rPr>
          <w:rFonts w:ascii="Times New Roman" w:hAnsi="Times New Roman" w:cs="Times New Roman"/>
        </w:rPr>
        <w:t xml:space="preserve"> de 2019</w:t>
      </w:r>
      <w:r w:rsidR="00C50147" w:rsidRPr="00E245BA">
        <w:rPr>
          <w:rFonts w:ascii="Times New Roman" w:hAnsi="Times New Roman" w:cs="Times New Roman"/>
        </w:rPr>
        <w:t>,</w:t>
      </w:r>
      <w:r w:rsidR="00DD3456" w:rsidRPr="00E245BA">
        <w:rPr>
          <w:rFonts w:ascii="Times New Roman" w:hAnsi="Times New Roman" w:cs="Times New Roman"/>
        </w:rPr>
        <w:t xml:space="preserve"> dando como resultado lo siguiente: </w:t>
      </w:r>
    </w:p>
    <w:p w:rsidR="00E87EEE" w:rsidRDefault="00E87EEE" w:rsidP="00E87EEE">
      <w:pPr>
        <w:pStyle w:val="Default"/>
        <w:numPr>
          <w:ilvl w:val="0"/>
          <w:numId w:val="2"/>
        </w:numPr>
        <w:spacing w:line="276" w:lineRule="auto"/>
        <w:jc w:val="both"/>
        <w:rPr>
          <w:rFonts w:ascii="Times New Roman" w:hAnsi="Times New Roman" w:cs="Times New Roman"/>
        </w:rPr>
      </w:pPr>
      <w:r w:rsidRPr="00E87EEE">
        <w:rPr>
          <w:rFonts w:ascii="Times New Roman" w:hAnsi="Times New Roman" w:cs="Times New Roman"/>
        </w:rPr>
        <w:t>85% de las personas entrevistadas manifestaron SI tener conocimiento del proyecto y un 13% señalaron que desconocían sobre la realización o desarrollo de un proyecto de este tipo por el área</w:t>
      </w:r>
      <w:r>
        <w:rPr>
          <w:rFonts w:ascii="Times New Roman" w:hAnsi="Times New Roman" w:cs="Times New Roman"/>
        </w:rPr>
        <w:t>,</w:t>
      </w:r>
    </w:p>
    <w:p w:rsidR="00E87EEE" w:rsidRDefault="00E87EEE" w:rsidP="00E87EEE">
      <w:pPr>
        <w:pStyle w:val="Default"/>
        <w:numPr>
          <w:ilvl w:val="0"/>
          <w:numId w:val="2"/>
        </w:numPr>
        <w:spacing w:line="276" w:lineRule="auto"/>
        <w:jc w:val="both"/>
        <w:rPr>
          <w:rFonts w:ascii="Times New Roman" w:hAnsi="Times New Roman" w:cs="Times New Roman"/>
        </w:rPr>
      </w:pPr>
      <w:r w:rsidRPr="00E87EEE">
        <w:rPr>
          <w:rFonts w:ascii="Times New Roman" w:hAnsi="Times New Roman" w:cs="Times New Roman"/>
        </w:rPr>
        <w:lastRenderedPageBreak/>
        <w:t>100% de la población encuestada considera que el proyecto NO provocará impactos ambientales a los recursos naturales del área</w:t>
      </w:r>
      <w:r>
        <w:rPr>
          <w:rFonts w:ascii="Times New Roman" w:hAnsi="Times New Roman" w:cs="Times New Roman"/>
        </w:rPr>
        <w:t xml:space="preserve">, </w:t>
      </w:r>
    </w:p>
    <w:p w:rsidR="00E87EEE" w:rsidRDefault="00E87EEE" w:rsidP="00E87EEE">
      <w:pPr>
        <w:pStyle w:val="Default"/>
        <w:numPr>
          <w:ilvl w:val="0"/>
          <w:numId w:val="2"/>
        </w:numPr>
        <w:spacing w:line="276" w:lineRule="auto"/>
        <w:jc w:val="both"/>
        <w:rPr>
          <w:rFonts w:ascii="Times New Roman" w:hAnsi="Times New Roman" w:cs="Times New Roman"/>
        </w:rPr>
      </w:pPr>
      <w:r w:rsidRPr="00E87EEE">
        <w:rPr>
          <w:rFonts w:ascii="Times New Roman" w:hAnsi="Times New Roman" w:cs="Times New Roman"/>
        </w:rPr>
        <w:t>100% de las personas encuestadas opinaron que el desarrollo del proyecto es beneficioso para la comunidad por la generación de empleos</w:t>
      </w:r>
      <w:r>
        <w:rPr>
          <w:rFonts w:ascii="Times New Roman" w:hAnsi="Times New Roman" w:cs="Times New Roman"/>
        </w:rPr>
        <w:t>,</w:t>
      </w:r>
    </w:p>
    <w:p w:rsidR="00E87EEE" w:rsidRDefault="00E87EEE" w:rsidP="00E87EEE">
      <w:pPr>
        <w:pStyle w:val="Default"/>
        <w:numPr>
          <w:ilvl w:val="0"/>
          <w:numId w:val="2"/>
        </w:numPr>
        <w:spacing w:line="276" w:lineRule="auto"/>
        <w:jc w:val="both"/>
        <w:rPr>
          <w:rFonts w:ascii="Times New Roman" w:hAnsi="Times New Roman" w:cs="Times New Roman"/>
        </w:rPr>
      </w:pPr>
      <w:r w:rsidRPr="00E87EEE">
        <w:rPr>
          <w:rFonts w:ascii="Times New Roman" w:hAnsi="Times New Roman" w:cs="Times New Roman"/>
        </w:rPr>
        <w:t>100% de los encuestados están de acuerdo con el desarrollo de la construcción del proyecto RESIDENCIAL LOS SENDEROS No. 3 - I ETAPA</w:t>
      </w:r>
      <w:r>
        <w:rPr>
          <w:rFonts w:ascii="Times New Roman" w:hAnsi="Times New Roman" w:cs="Times New Roman"/>
        </w:rPr>
        <w:t xml:space="preserve">, </w:t>
      </w:r>
    </w:p>
    <w:p w:rsidR="00BB624C" w:rsidRDefault="00BB624C" w:rsidP="00BB624C">
      <w:pPr>
        <w:pStyle w:val="Default"/>
        <w:numPr>
          <w:ilvl w:val="0"/>
          <w:numId w:val="2"/>
        </w:numPr>
        <w:spacing w:line="276" w:lineRule="auto"/>
        <w:jc w:val="both"/>
        <w:rPr>
          <w:rFonts w:ascii="Times New Roman" w:hAnsi="Times New Roman" w:cs="Times New Roman"/>
        </w:rPr>
      </w:pPr>
      <w:r>
        <w:rPr>
          <w:rFonts w:ascii="Times New Roman" w:hAnsi="Times New Roman" w:cs="Times New Roman"/>
        </w:rPr>
        <w:t>Entre las recomendaciones dadas por los entrevistados se destacan los siguientes:</w:t>
      </w:r>
    </w:p>
    <w:p w:rsidR="00E87EEE" w:rsidRDefault="00527F4D" w:rsidP="00E87EEE">
      <w:pPr>
        <w:pStyle w:val="Default"/>
        <w:numPr>
          <w:ilvl w:val="1"/>
          <w:numId w:val="2"/>
        </w:numPr>
        <w:spacing w:line="276" w:lineRule="auto"/>
        <w:jc w:val="both"/>
        <w:rPr>
          <w:rFonts w:ascii="Times New Roman" w:hAnsi="Times New Roman" w:cs="Times New Roman"/>
        </w:rPr>
      </w:pPr>
      <w:r>
        <w:rPr>
          <w:rFonts w:ascii="Times New Roman" w:hAnsi="Times New Roman" w:cs="Times New Roman"/>
        </w:rPr>
        <w:t xml:space="preserve">  </w:t>
      </w:r>
      <w:r w:rsidR="00E87EEE" w:rsidRPr="00E87EEE">
        <w:rPr>
          <w:rFonts w:ascii="Times New Roman" w:hAnsi="Times New Roman" w:cs="Times New Roman"/>
        </w:rPr>
        <w:t xml:space="preserve">No talar el </w:t>
      </w:r>
      <w:proofErr w:type="spellStart"/>
      <w:r w:rsidR="00E87EEE" w:rsidRPr="00E87EEE">
        <w:rPr>
          <w:rFonts w:ascii="Times New Roman" w:hAnsi="Times New Roman" w:cs="Times New Roman"/>
        </w:rPr>
        <w:t>espavé</w:t>
      </w:r>
      <w:proofErr w:type="spellEnd"/>
      <w:r w:rsidR="00E87EEE" w:rsidRPr="00E87EEE">
        <w:rPr>
          <w:rFonts w:ascii="Times New Roman" w:hAnsi="Times New Roman" w:cs="Times New Roman"/>
        </w:rPr>
        <w:t xml:space="preserve"> por que nos proporciona sombra</w:t>
      </w:r>
    </w:p>
    <w:p w:rsidR="00E87EEE" w:rsidRDefault="00E87EEE" w:rsidP="00E87EEE">
      <w:pPr>
        <w:pStyle w:val="Default"/>
        <w:numPr>
          <w:ilvl w:val="1"/>
          <w:numId w:val="2"/>
        </w:numPr>
        <w:spacing w:line="276" w:lineRule="auto"/>
        <w:jc w:val="both"/>
        <w:rPr>
          <w:rFonts w:ascii="Times New Roman" w:hAnsi="Times New Roman" w:cs="Times New Roman"/>
        </w:rPr>
      </w:pPr>
      <w:r w:rsidRPr="00E87EEE">
        <w:rPr>
          <w:rFonts w:ascii="Times New Roman" w:hAnsi="Times New Roman" w:cs="Times New Roman"/>
        </w:rPr>
        <w:t>Mejorar la carpeta asfáltica de las calles</w:t>
      </w:r>
    </w:p>
    <w:p w:rsidR="00E87EEE" w:rsidRDefault="00E87EEE" w:rsidP="00E87EEE">
      <w:pPr>
        <w:pStyle w:val="Default"/>
        <w:numPr>
          <w:ilvl w:val="1"/>
          <w:numId w:val="2"/>
        </w:numPr>
        <w:spacing w:line="276" w:lineRule="auto"/>
        <w:jc w:val="both"/>
        <w:rPr>
          <w:rFonts w:ascii="Times New Roman" w:hAnsi="Times New Roman" w:cs="Times New Roman"/>
        </w:rPr>
      </w:pPr>
      <w:r w:rsidRPr="00E87EEE">
        <w:rPr>
          <w:rFonts w:ascii="Times New Roman" w:hAnsi="Times New Roman" w:cs="Times New Roman"/>
        </w:rPr>
        <w:t xml:space="preserve"> Corregir y evitar las filtraciones de agua que vemos en las cunetas del residencial Los Senderos No.2</w:t>
      </w:r>
    </w:p>
    <w:p w:rsidR="00E87EEE" w:rsidRDefault="00E87EEE" w:rsidP="00E87EEE">
      <w:pPr>
        <w:pStyle w:val="Default"/>
        <w:numPr>
          <w:ilvl w:val="1"/>
          <w:numId w:val="2"/>
        </w:numPr>
        <w:spacing w:line="276" w:lineRule="auto"/>
        <w:jc w:val="both"/>
        <w:rPr>
          <w:rFonts w:ascii="Times New Roman" w:hAnsi="Times New Roman" w:cs="Times New Roman"/>
        </w:rPr>
      </w:pPr>
      <w:r w:rsidRPr="00E87EEE">
        <w:rPr>
          <w:rFonts w:ascii="Times New Roman" w:hAnsi="Times New Roman" w:cs="Times New Roman"/>
        </w:rPr>
        <w:t xml:space="preserve"> Que se mantenga el mismo precio de las viviendas</w:t>
      </w:r>
    </w:p>
    <w:p w:rsidR="00E87EEE" w:rsidRDefault="00E87EEE" w:rsidP="00E87EEE">
      <w:pPr>
        <w:pStyle w:val="Default"/>
        <w:numPr>
          <w:ilvl w:val="1"/>
          <w:numId w:val="2"/>
        </w:numPr>
        <w:spacing w:line="276" w:lineRule="auto"/>
        <w:jc w:val="both"/>
        <w:rPr>
          <w:rFonts w:ascii="Times New Roman" w:hAnsi="Times New Roman" w:cs="Times New Roman"/>
        </w:rPr>
      </w:pPr>
      <w:r w:rsidRPr="00E87EEE">
        <w:rPr>
          <w:rFonts w:ascii="Times New Roman" w:hAnsi="Times New Roman" w:cs="Times New Roman"/>
        </w:rPr>
        <w:t>Dale trabajo a los moradores de la comunidad</w:t>
      </w:r>
    </w:p>
    <w:p w:rsidR="00E87EEE" w:rsidRDefault="00E87EEE" w:rsidP="00E87EEE">
      <w:pPr>
        <w:pStyle w:val="Default"/>
        <w:numPr>
          <w:ilvl w:val="1"/>
          <w:numId w:val="2"/>
        </w:numPr>
        <w:spacing w:line="276" w:lineRule="auto"/>
        <w:jc w:val="both"/>
        <w:rPr>
          <w:rFonts w:ascii="Times New Roman" w:hAnsi="Times New Roman" w:cs="Times New Roman"/>
        </w:rPr>
      </w:pPr>
      <w:r w:rsidRPr="00E87EEE">
        <w:rPr>
          <w:rFonts w:ascii="Times New Roman" w:hAnsi="Times New Roman" w:cs="Times New Roman"/>
        </w:rPr>
        <w:t xml:space="preserve"> Mantener el orden y el aseo</w:t>
      </w:r>
    </w:p>
    <w:p w:rsidR="00E87EEE" w:rsidRPr="00E87EEE" w:rsidRDefault="00E87EEE" w:rsidP="00E87EEE">
      <w:pPr>
        <w:pStyle w:val="Default"/>
        <w:numPr>
          <w:ilvl w:val="1"/>
          <w:numId w:val="2"/>
        </w:numPr>
        <w:spacing w:line="276" w:lineRule="auto"/>
        <w:jc w:val="both"/>
        <w:rPr>
          <w:rFonts w:ascii="Times New Roman" w:hAnsi="Times New Roman" w:cs="Times New Roman"/>
        </w:rPr>
      </w:pPr>
      <w:r w:rsidRPr="00E87EEE">
        <w:rPr>
          <w:rFonts w:ascii="Times New Roman" w:hAnsi="Times New Roman" w:cs="Times New Roman"/>
        </w:rPr>
        <w:t>Continuar con el desarrollo de la comunidad.</w:t>
      </w:r>
    </w:p>
    <w:p w:rsidR="00527F4D" w:rsidRPr="00527F4D" w:rsidRDefault="00527F4D" w:rsidP="00FA1038">
      <w:pPr>
        <w:spacing w:line="276" w:lineRule="auto"/>
        <w:jc w:val="both"/>
        <w:outlineLvl w:val="0"/>
      </w:pPr>
    </w:p>
    <w:p w:rsidR="00DA188D" w:rsidRDefault="00DA188D" w:rsidP="00E80F12">
      <w:pPr>
        <w:spacing w:line="276" w:lineRule="auto"/>
        <w:ind w:left="-142"/>
        <w:jc w:val="both"/>
        <w:outlineLvl w:val="1"/>
        <w:rPr>
          <w:rFonts w:eastAsia="SimSun"/>
          <w:color w:val="000000"/>
          <w:shd w:val="clear" w:color="auto" w:fill="FFFFFF"/>
        </w:rPr>
      </w:pPr>
      <w:r w:rsidRPr="00DA188D">
        <w:rPr>
          <w:rFonts w:eastAsia="SimSun"/>
          <w:color w:val="000000"/>
          <w:shd w:val="clear" w:color="auto" w:fill="FFFFFF"/>
        </w:rPr>
        <w:t>Una vez analizado, evaluado el Es</w:t>
      </w:r>
      <w:r w:rsidR="00945E98">
        <w:rPr>
          <w:rFonts w:eastAsia="SimSun"/>
          <w:color w:val="000000"/>
          <w:shd w:val="clear" w:color="auto" w:fill="FFFFFF"/>
        </w:rPr>
        <w:t>IA,</w:t>
      </w:r>
      <w:r w:rsidRPr="00DA188D">
        <w:rPr>
          <w:rFonts w:eastAsia="SimSun"/>
          <w:color w:val="000000"/>
          <w:shd w:val="clear" w:color="auto" w:fill="FFFFFF"/>
        </w:rPr>
        <w:t xml:space="preserve"> </w:t>
      </w:r>
      <w:r w:rsidR="0081428C">
        <w:rPr>
          <w:rFonts w:eastAsia="SimSun"/>
          <w:color w:val="000000"/>
          <w:shd w:val="clear" w:color="auto" w:fill="FFFFFF"/>
        </w:rPr>
        <w:t xml:space="preserve">la Declaración Jurada, </w:t>
      </w:r>
      <w:r w:rsidRPr="00DA188D">
        <w:rPr>
          <w:rFonts w:eastAsia="SimSun"/>
          <w:color w:val="000000"/>
          <w:shd w:val="clear" w:color="auto" w:fill="FFFFFF"/>
        </w:rPr>
        <w:t>la información complementaria, presentada por la empresa promotora, consideramos que el mismo cumplió con los requerimientos establecidos en el Decreto Ejecutivo No.123 de 14 de agosto de 2009, y que por medio de la Declaración Jurada reconoce que el proyecto genera impactos negativo de carácter no significativo y es responsable de atender adecuadamente el manejo de los impactos ambientales producidos por el desarrollo del proyecto, por lo que se considera viable.</w:t>
      </w:r>
    </w:p>
    <w:p w:rsidR="00E80F12" w:rsidRPr="00DA188D" w:rsidRDefault="00E80F12" w:rsidP="00E80F12">
      <w:pPr>
        <w:spacing w:line="276" w:lineRule="auto"/>
        <w:ind w:left="-142"/>
        <w:jc w:val="both"/>
        <w:outlineLvl w:val="1"/>
        <w:rPr>
          <w:rFonts w:eastAsia="SimSun"/>
          <w:color w:val="000000"/>
          <w:shd w:val="clear" w:color="auto" w:fill="FFFFFF"/>
        </w:rPr>
      </w:pPr>
    </w:p>
    <w:p w:rsidR="00DA188D" w:rsidRDefault="00DA188D" w:rsidP="00E80F12">
      <w:pPr>
        <w:spacing w:line="276" w:lineRule="auto"/>
        <w:ind w:left="-142"/>
        <w:jc w:val="both"/>
        <w:outlineLvl w:val="1"/>
        <w:rPr>
          <w:rFonts w:eastAsia="SimSun"/>
          <w:color w:val="000000"/>
          <w:shd w:val="clear" w:color="auto" w:fill="FFFFFF"/>
        </w:rPr>
      </w:pPr>
      <w:r w:rsidRPr="00DA188D">
        <w:rPr>
          <w:rFonts w:eastAsia="SimSun"/>
          <w:color w:val="000000"/>
          <w:shd w:val="clear" w:color="auto" w:fill="FFFFFF"/>
        </w:rPr>
        <w:t>Es por ello que una vez evaluado el Estudio de impacto Ambiental, se determinó que el mismo se hace cargo adecuadamente del manejo de los impactos producidos por el desarrollo de la actividad, por lo que se considera viable el desarrollo de la actividad.</w:t>
      </w:r>
    </w:p>
    <w:p w:rsidR="00E80F12" w:rsidRPr="00DA188D" w:rsidRDefault="00E80F12" w:rsidP="00E80F12">
      <w:pPr>
        <w:spacing w:line="276" w:lineRule="auto"/>
        <w:ind w:left="-142"/>
        <w:jc w:val="both"/>
        <w:outlineLvl w:val="1"/>
        <w:rPr>
          <w:rFonts w:eastAsia="SimSun"/>
          <w:color w:val="000000"/>
          <w:shd w:val="clear" w:color="auto" w:fill="FFFFFF"/>
        </w:rPr>
      </w:pPr>
    </w:p>
    <w:p w:rsidR="0086245C" w:rsidRPr="00E245BA" w:rsidRDefault="007C6D53" w:rsidP="00E245BA">
      <w:pPr>
        <w:spacing w:after="240" w:line="360" w:lineRule="auto"/>
        <w:ind w:left="-142"/>
        <w:jc w:val="both"/>
        <w:outlineLvl w:val="1"/>
        <w:rPr>
          <w:spacing w:val="-3"/>
          <w:lang w:val="es-ES_tradnl"/>
        </w:rPr>
      </w:pPr>
      <w:r w:rsidRPr="00E245BA">
        <w:rPr>
          <w:spacing w:val="-3"/>
        </w:rPr>
        <w:t xml:space="preserve">En adición a las normativas aplicables al proyecto (página </w:t>
      </w:r>
      <w:r w:rsidR="00A475A2">
        <w:rPr>
          <w:spacing w:val="-3"/>
        </w:rPr>
        <w:t>20</w:t>
      </w:r>
      <w:r w:rsidRPr="00E245BA">
        <w:rPr>
          <w:spacing w:val="-3"/>
        </w:rPr>
        <w:t xml:space="preserve"> a la </w:t>
      </w:r>
      <w:r w:rsidR="00DF5C64">
        <w:rPr>
          <w:spacing w:val="-3"/>
        </w:rPr>
        <w:t>2</w:t>
      </w:r>
      <w:r w:rsidR="00A475A2">
        <w:rPr>
          <w:spacing w:val="-3"/>
        </w:rPr>
        <w:t>1</w:t>
      </w:r>
      <w:r w:rsidRPr="00E245BA">
        <w:rPr>
          <w:spacing w:val="-3"/>
        </w:rPr>
        <w:t xml:space="preserve"> del EsIA) y los compromisos contemplados en el mismo y el promotor tendrá que:</w:t>
      </w:r>
    </w:p>
    <w:p w:rsidR="00A475A2" w:rsidRDefault="00A475A2" w:rsidP="00A475A2">
      <w:pPr>
        <w:pStyle w:val="Prrafodelista"/>
        <w:numPr>
          <w:ilvl w:val="1"/>
          <w:numId w:val="1"/>
        </w:numPr>
        <w:spacing w:after="240" w:line="276" w:lineRule="auto"/>
        <w:jc w:val="both"/>
      </w:pPr>
      <w:r>
        <w:t>Colocar, dentro del área del  Proyecto y antes de iniciar su ejecución, un letrero en un  lugar visible con el contenido establecido en formato adjunto.</w:t>
      </w:r>
    </w:p>
    <w:p w:rsidR="00A475A2" w:rsidRDefault="00A475A2" w:rsidP="00A475A2">
      <w:pPr>
        <w:pStyle w:val="Prrafodelista"/>
        <w:numPr>
          <w:ilvl w:val="1"/>
          <w:numId w:val="1"/>
        </w:numPr>
        <w:spacing w:after="240" w:line="276" w:lineRule="auto"/>
        <w:jc w:val="both"/>
      </w:pPr>
      <w:r>
        <w:t>Presentar cada tres (3) meses durante la etapa de construcción fase, contados a partir de la notificación de la presente resolución administrativa, un informe sobre la implementación de las medidas contempladas en el EsIA, en el informe técnico de evaluación y la Resolución de aprobación, mediante la Plataforma en línea en cumplimiento del Artículo 1 del Decreto Ejecutivo No.36 de 3 de junio de 2019. Así como  presentar un plan e informe  de cierre de la obra al culminar la construcción.</w:t>
      </w:r>
    </w:p>
    <w:p w:rsidR="00A475A2" w:rsidRDefault="00A475A2" w:rsidP="00A475A2">
      <w:pPr>
        <w:pStyle w:val="Prrafodelista"/>
        <w:numPr>
          <w:ilvl w:val="1"/>
          <w:numId w:val="1"/>
        </w:numPr>
        <w:spacing w:after="240" w:line="276" w:lineRule="auto"/>
        <w:jc w:val="both"/>
      </w:pPr>
      <w:r>
        <w:t>Efectuar el pago en concepto de indemnización ecológica, de conformidad con la  Resolución No. AG-0235-2003, del 12 de junio de 2003; para lo que contará con treinta (30) días hábiles, una vez la Dirección Regional del Ministerio de Ambiente de Chiriquí establezca el monto.</w:t>
      </w:r>
    </w:p>
    <w:p w:rsidR="00A475A2" w:rsidRDefault="00A475A2" w:rsidP="00A475A2">
      <w:pPr>
        <w:pStyle w:val="Prrafodelista"/>
        <w:numPr>
          <w:ilvl w:val="1"/>
          <w:numId w:val="1"/>
        </w:numPr>
        <w:spacing w:after="240" w:line="276" w:lineRule="auto"/>
        <w:jc w:val="both"/>
      </w:pPr>
      <w:r>
        <w:t>Notificar a la Dirección Regional de Chiriquí, de darse la presencia de alguna especie de fauna, la reubicación realizada de la misma, al costo del promotor e incluir dichos resultados en el correspondiente Informe de Seguimiento.</w:t>
      </w:r>
    </w:p>
    <w:p w:rsidR="00A475A2" w:rsidRDefault="00A475A2" w:rsidP="00A475A2">
      <w:pPr>
        <w:pStyle w:val="Prrafodelista"/>
        <w:numPr>
          <w:ilvl w:val="1"/>
          <w:numId w:val="1"/>
        </w:numPr>
        <w:spacing w:after="240" w:line="276" w:lineRule="auto"/>
        <w:jc w:val="both"/>
      </w:pPr>
      <w:r>
        <w:t xml:space="preserve">Contar, previo inicio de construcción del proyecto, EL PROMOTOR, deberá contar con la aprobación del Sistema de recolección de aguas residuales, emitidas por la Autoridad competente. </w:t>
      </w:r>
    </w:p>
    <w:p w:rsidR="00A475A2" w:rsidRDefault="00A475A2" w:rsidP="00A475A2">
      <w:pPr>
        <w:pStyle w:val="Prrafodelista"/>
        <w:numPr>
          <w:ilvl w:val="1"/>
          <w:numId w:val="1"/>
        </w:numPr>
        <w:spacing w:after="240" w:line="276" w:lineRule="auto"/>
        <w:jc w:val="both"/>
      </w:pPr>
      <w:r>
        <w:t>Disponer en sitios autorizados los desechos sólidos y líquidos generados durante la etapa de construcción.</w:t>
      </w:r>
    </w:p>
    <w:p w:rsidR="00A475A2" w:rsidRDefault="00A475A2" w:rsidP="00A475A2">
      <w:pPr>
        <w:pStyle w:val="Prrafodelista"/>
        <w:numPr>
          <w:ilvl w:val="1"/>
          <w:numId w:val="1"/>
        </w:numPr>
        <w:spacing w:after="240" w:line="276" w:lineRule="auto"/>
        <w:jc w:val="both"/>
      </w:pPr>
      <w:r>
        <w:t>Cumplir con el Decreto Ley No. 35 de 22 de septiembre de 1996 “Reglamenta el Uso de las Aguas”</w:t>
      </w:r>
    </w:p>
    <w:p w:rsidR="00A475A2" w:rsidRDefault="00A475A2" w:rsidP="00A475A2">
      <w:pPr>
        <w:pStyle w:val="Prrafodelista"/>
        <w:numPr>
          <w:ilvl w:val="1"/>
          <w:numId w:val="1"/>
        </w:numPr>
        <w:spacing w:after="240" w:line="276" w:lineRule="auto"/>
        <w:jc w:val="both"/>
      </w:pPr>
      <w:r>
        <w:lastRenderedPageBreak/>
        <w:t xml:space="preserve">Cumplir con el Decreto Ejecutivo No. 70 de 27 de julio  de 1973 “Reglamenta sobre el otorgamiento de permisos y concesiones de agua, para el establecimiento del pozo dentro del proyecto. </w:t>
      </w:r>
    </w:p>
    <w:p w:rsidR="00A475A2" w:rsidRDefault="00A475A2" w:rsidP="00A475A2">
      <w:pPr>
        <w:pStyle w:val="Prrafodelista"/>
        <w:numPr>
          <w:ilvl w:val="1"/>
          <w:numId w:val="1"/>
        </w:numPr>
        <w:spacing w:after="240" w:line="276" w:lineRule="auto"/>
        <w:jc w:val="both"/>
      </w:pPr>
      <w:r>
        <w:t xml:space="preserve">Cumplir con el Reglamento DGNTI-COPANIT-35-2019 “Medio Ambiente y Protección de la Salud. Seguridad. Calidad del Agua. Descarga de efluentes líquidos a cuerpos y masas de aguas continentales y marinas”. </w:t>
      </w:r>
    </w:p>
    <w:p w:rsidR="00A475A2" w:rsidRDefault="00A475A2" w:rsidP="00A475A2">
      <w:pPr>
        <w:pStyle w:val="Prrafodelista"/>
        <w:numPr>
          <w:ilvl w:val="1"/>
          <w:numId w:val="1"/>
        </w:numPr>
        <w:spacing w:after="240" w:line="276" w:lineRule="auto"/>
        <w:jc w:val="both"/>
      </w:pPr>
      <w:r>
        <w:t>Cumplir con el Reglamento DGNTI-COPANIT 35-2000. Agua. Descarga de efluentes líquidos directamente a cuerpos y masas de agua superficiales y subterráneas”.</w:t>
      </w:r>
    </w:p>
    <w:p w:rsidR="00A475A2" w:rsidRDefault="00A475A2" w:rsidP="00A475A2">
      <w:pPr>
        <w:pStyle w:val="Prrafodelista"/>
        <w:numPr>
          <w:ilvl w:val="1"/>
          <w:numId w:val="1"/>
        </w:numPr>
        <w:spacing w:after="240" w:line="276" w:lineRule="auto"/>
        <w:jc w:val="both"/>
      </w:pPr>
      <w:r>
        <w:t>Cumplir con la Resolución N° 277 de 26 de octubre de 1990 “Sistemas de detección de alarmas de incendios”</w:t>
      </w:r>
    </w:p>
    <w:p w:rsidR="009D1012" w:rsidRDefault="00A475A2" w:rsidP="009D1012">
      <w:pPr>
        <w:pStyle w:val="Prrafodelista"/>
        <w:numPr>
          <w:ilvl w:val="1"/>
          <w:numId w:val="1"/>
        </w:numPr>
        <w:spacing w:after="240" w:line="276" w:lineRule="auto"/>
        <w:jc w:val="both"/>
      </w:pPr>
      <w:r>
        <w:t xml:space="preserve">Cumplir con el Decreto Ejecutivo No. 2 de 15 de febrero de 2008 “Por el cual se reglamenta la seguridad, </w:t>
      </w:r>
      <w:r w:rsidR="009D1012">
        <w:t>salud e higiene en la industria de la construcción”</w:t>
      </w:r>
    </w:p>
    <w:p w:rsidR="00A475A2" w:rsidRDefault="00A475A2" w:rsidP="00A475A2">
      <w:pPr>
        <w:pStyle w:val="Prrafodelista"/>
        <w:numPr>
          <w:ilvl w:val="1"/>
          <w:numId w:val="1"/>
        </w:numPr>
        <w:spacing w:after="240" w:line="276" w:lineRule="auto"/>
        <w:jc w:val="both"/>
      </w:pPr>
      <w:r>
        <w:t>Coordinar antes de inicio de la obra, con la autoridad competente, todo lo concerniente al transporte  de equipo hacia y desde los terrenos donde se realizará el proyecto, velando por el cuidado de las calles de acceso.</w:t>
      </w:r>
    </w:p>
    <w:p w:rsidR="00A475A2" w:rsidRDefault="00A475A2" w:rsidP="00A475A2">
      <w:pPr>
        <w:pStyle w:val="Prrafodelista"/>
        <w:numPr>
          <w:ilvl w:val="1"/>
          <w:numId w:val="1"/>
        </w:numPr>
        <w:spacing w:after="240" w:line="276" w:lineRule="auto"/>
        <w:jc w:val="both"/>
      </w:pPr>
      <w:r>
        <w:t>Contar con un plan de tránsito vehicular y canalización vial (señalización de los frentes de trabajo, de los sitios de almacenamiento de materiales, entrada y salida de equipo pesado en las horas diurnas), esto deberá ser coordinado con la Autoridad del Tránsito y Transporte Terrestre, para evitar accidentes de tránsito y daños a terceros.</w:t>
      </w:r>
    </w:p>
    <w:p w:rsidR="00A475A2" w:rsidRDefault="00A475A2" w:rsidP="00A475A2">
      <w:pPr>
        <w:pStyle w:val="Prrafodelista"/>
        <w:numPr>
          <w:ilvl w:val="1"/>
          <w:numId w:val="1"/>
        </w:numPr>
        <w:spacing w:after="240" w:line="276" w:lineRule="auto"/>
        <w:jc w:val="both"/>
      </w:pPr>
      <w:r>
        <w:t>Contar con letreros preventivos e informativos, colocar barreras físicas o cercas perimetrales provisionales, y mallas de protección, las cuales contribuirán a contener los ruidos, no afectar  a los transeúntes o las actividades humanas que se desarrollen cercanas a la zona y prevenir accidentes.</w:t>
      </w:r>
    </w:p>
    <w:p w:rsidR="00A475A2" w:rsidRDefault="00A475A2" w:rsidP="00A475A2">
      <w:pPr>
        <w:pStyle w:val="Prrafodelista"/>
        <w:numPr>
          <w:ilvl w:val="1"/>
          <w:numId w:val="1"/>
        </w:numPr>
        <w:spacing w:after="240" w:line="276" w:lineRule="auto"/>
        <w:jc w:val="both"/>
      </w:pPr>
      <w:r>
        <w:t>El promotor está obligado a implementar medidas efectivas para el control de la erosión.</w:t>
      </w:r>
    </w:p>
    <w:p w:rsidR="00A475A2" w:rsidRDefault="00A475A2" w:rsidP="00A475A2">
      <w:pPr>
        <w:pStyle w:val="Prrafodelista"/>
        <w:numPr>
          <w:ilvl w:val="1"/>
          <w:numId w:val="1"/>
        </w:numPr>
        <w:spacing w:after="240" w:line="276" w:lineRule="auto"/>
        <w:jc w:val="both"/>
      </w:pPr>
      <w:r>
        <w:t>El promotor deberá tomar en cuenta las recomendaciones emitidas por el consultor en el Estudio de Impacto Ambiental.</w:t>
      </w:r>
    </w:p>
    <w:p w:rsidR="00A475A2" w:rsidRDefault="00A475A2" w:rsidP="00A475A2">
      <w:pPr>
        <w:pStyle w:val="Prrafodelista"/>
        <w:numPr>
          <w:ilvl w:val="1"/>
          <w:numId w:val="1"/>
        </w:numPr>
        <w:spacing w:after="240" w:line="276" w:lineRule="auto"/>
        <w:jc w:val="both"/>
      </w:pPr>
      <w:r>
        <w:t>Cumplir con la Ley Forestal (Ley 1 del 3 de febrero de 1994).</w:t>
      </w:r>
    </w:p>
    <w:p w:rsidR="00A475A2" w:rsidRDefault="00A475A2" w:rsidP="00A475A2">
      <w:pPr>
        <w:pStyle w:val="Prrafodelista"/>
        <w:numPr>
          <w:ilvl w:val="1"/>
          <w:numId w:val="1"/>
        </w:numPr>
        <w:spacing w:after="240" w:line="276" w:lineRule="auto"/>
        <w:jc w:val="both"/>
      </w:pPr>
      <w:r>
        <w:t xml:space="preserve">Enriquecer, mantener, conservar el bosque de galería de la fuente hídrica que se encuentra colindante al proyecto. </w:t>
      </w:r>
    </w:p>
    <w:p w:rsidR="00A475A2" w:rsidRDefault="00A475A2" w:rsidP="00A475A2">
      <w:pPr>
        <w:pStyle w:val="Prrafodelista"/>
        <w:numPr>
          <w:ilvl w:val="1"/>
          <w:numId w:val="1"/>
        </w:numPr>
        <w:spacing w:after="240" w:line="276" w:lineRule="auto"/>
        <w:jc w:val="both"/>
      </w:pPr>
      <w:r>
        <w:t xml:space="preserve">En caso de requerir realizar trabajos de nivelación y/o relleno del terreno, deberá acogerse al instrumento de gestión ambiental correspondiente para tal fin. </w:t>
      </w:r>
    </w:p>
    <w:p w:rsidR="00A475A2" w:rsidRDefault="00A475A2" w:rsidP="00A475A2">
      <w:pPr>
        <w:pStyle w:val="Prrafodelista"/>
        <w:numPr>
          <w:ilvl w:val="1"/>
          <w:numId w:val="1"/>
        </w:numPr>
        <w:spacing w:after="240" w:line="276" w:lineRule="auto"/>
        <w:jc w:val="both"/>
      </w:pPr>
      <w:r>
        <w:t>Cumplir con el  Manual de Especificaciones Ambientales del Ministerio de Obras Públicas.</w:t>
      </w:r>
    </w:p>
    <w:p w:rsidR="00A475A2" w:rsidRDefault="00A475A2" w:rsidP="00A475A2">
      <w:pPr>
        <w:pStyle w:val="Prrafodelista"/>
        <w:numPr>
          <w:ilvl w:val="1"/>
          <w:numId w:val="1"/>
        </w:numPr>
        <w:spacing w:after="240" w:line="276" w:lineRule="auto"/>
        <w:jc w:val="both"/>
      </w:pPr>
      <w:r>
        <w:t>Cumplir con el Decreto No. 55 de 1973, “POR EL CUAL SE REGLAMENTAN LAS SERVIDUMBRES EN MATERIA DE AGUAS”.</w:t>
      </w:r>
    </w:p>
    <w:p w:rsidR="00A475A2" w:rsidRDefault="00A475A2" w:rsidP="00A475A2">
      <w:pPr>
        <w:pStyle w:val="Prrafodelista"/>
        <w:numPr>
          <w:ilvl w:val="1"/>
          <w:numId w:val="1"/>
        </w:numPr>
        <w:spacing w:after="240" w:line="276" w:lineRule="auto"/>
        <w:jc w:val="both"/>
      </w:pPr>
      <w:r>
        <w:t xml:space="preserve">Cumplir con las normas, permisos, aprobaciones y reglamentos referentes al diseño, construcción y ubicación de todas las infraestructuras que conlleva el desarrollo del proyecto, emitido por las autoridades e instituciones competentes en este tipo de proyecto. </w:t>
      </w:r>
    </w:p>
    <w:p w:rsidR="00A475A2" w:rsidRDefault="00A475A2" w:rsidP="00A475A2">
      <w:pPr>
        <w:pStyle w:val="Prrafodelista"/>
        <w:numPr>
          <w:ilvl w:val="1"/>
          <w:numId w:val="1"/>
        </w:numPr>
        <w:spacing w:after="240" w:line="276" w:lineRule="auto"/>
        <w:jc w:val="both"/>
      </w:pPr>
      <w:r>
        <w:t>Cualquier conflicto que se presente, en lo que respecta a la población afectada por el desarrollo del proyecto, el promotor actuará siempre mostrando su mejor disposición a conciliar con las partes actuando de buena fe.</w:t>
      </w:r>
    </w:p>
    <w:p w:rsidR="00901235" w:rsidRPr="00E245BA" w:rsidRDefault="00901235" w:rsidP="00901235">
      <w:pPr>
        <w:pStyle w:val="Prrafodelista"/>
        <w:spacing w:after="240" w:line="276" w:lineRule="auto"/>
        <w:jc w:val="both"/>
      </w:pPr>
    </w:p>
    <w:p w:rsidR="0086245C" w:rsidRPr="00A64CC7" w:rsidRDefault="007C6D53" w:rsidP="00A64CC7">
      <w:pPr>
        <w:pStyle w:val="Prrafodelista"/>
        <w:numPr>
          <w:ilvl w:val="0"/>
          <w:numId w:val="1"/>
        </w:numPr>
        <w:tabs>
          <w:tab w:val="left" w:pos="-1890"/>
        </w:tabs>
        <w:autoSpaceDE w:val="0"/>
        <w:autoSpaceDN w:val="0"/>
        <w:adjustRightInd w:val="0"/>
        <w:spacing w:after="240" w:line="276" w:lineRule="auto"/>
        <w:jc w:val="both"/>
        <w:rPr>
          <w:b/>
        </w:rPr>
      </w:pPr>
      <w:r w:rsidRPr="00A64CC7">
        <w:rPr>
          <w:b/>
        </w:rPr>
        <w:t>CONCLUSIONES</w:t>
      </w:r>
    </w:p>
    <w:p w:rsidR="0086245C" w:rsidRPr="00E245BA" w:rsidRDefault="007C6D53" w:rsidP="00E245BA">
      <w:pPr>
        <w:spacing w:beforeLines="20" w:before="48" w:afterLines="20" w:after="48" w:line="276" w:lineRule="auto"/>
        <w:jc w:val="both"/>
        <w:rPr>
          <w:color w:val="000000"/>
        </w:rPr>
      </w:pPr>
      <w:r w:rsidRPr="00E245BA">
        <w:rPr>
          <w:color w:val="000000"/>
        </w:rPr>
        <w:t>Una vez  revisado el Estudio de Impacto Ambiental y la Declaración Jurada adjunta, se concluye lo siguiente:</w:t>
      </w:r>
    </w:p>
    <w:p w:rsidR="0086245C" w:rsidRPr="00E245BA" w:rsidRDefault="007C6D53" w:rsidP="00E245BA">
      <w:pPr>
        <w:numPr>
          <w:ilvl w:val="0"/>
          <w:numId w:val="7"/>
        </w:numPr>
        <w:shd w:val="clear" w:color="auto" w:fill="FFFFFF"/>
        <w:spacing w:beforeLines="20" w:before="48" w:afterLines="20" w:after="48" w:line="276" w:lineRule="auto"/>
        <w:jc w:val="both"/>
      </w:pPr>
      <w:r w:rsidRPr="00E245BA">
        <w:t xml:space="preserve">El Estudio de Impacto Ambiental </w:t>
      </w:r>
      <w:r w:rsidRPr="00E245BA">
        <w:rPr>
          <w:color w:val="000000"/>
        </w:rPr>
        <w:t xml:space="preserve">cumple con los requisitos mínimos establecidos en el </w:t>
      </w:r>
      <w:r w:rsidRPr="00E245BA">
        <w:rPr>
          <w:bCs/>
        </w:rPr>
        <w:t xml:space="preserve">artículo 26 del </w:t>
      </w:r>
      <w:r w:rsidRPr="00E245BA">
        <w:rPr>
          <w:color w:val="000000"/>
        </w:rPr>
        <w:t>Decreto Ejecutivo No.123 de 14 de agosto de 2009.</w:t>
      </w:r>
    </w:p>
    <w:p w:rsidR="0086245C" w:rsidRPr="00E245BA" w:rsidRDefault="007C6D53" w:rsidP="00E245BA">
      <w:pPr>
        <w:numPr>
          <w:ilvl w:val="0"/>
          <w:numId w:val="7"/>
        </w:numPr>
        <w:tabs>
          <w:tab w:val="left" w:pos="0"/>
          <w:tab w:val="left" w:pos="720"/>
        </w:tabs>
        <w:suppressAutoHyphens/>
        <w:spacing w:after="240" w:line="276" w:lineRule="auto"/>
        <w:jc w:val="both"/>
      </w:pPr>
      <w:r w:rsidRPr="00E245BA">
        <w:rPr>
          <w:color w:val="000000"/>
          <w:spacing w:val="-3"/>
        </w:rPr>
        <w:t xml:space="preserve">El Estudio de Impacto Ambiental en su Plan de Manejo Ambiental, propone medidas de mitigación y prevención, apropiadas sobre la base de los impactos y riesgos ambientales no significativos a generarse por el desarrollo de la actividad. </w:t>
      </w:r>
    </w:p>
    <w:p w:rsidR="0086245C" w:rsidRPr="00E245BA" w:rsidRDefault="007C6D53" w:rsidP="00A64CC7">
      <w:pPr>
        <w:numPr>
          <w:ilvl w:val="0"/>
          <w:numId w:val="1"/>
        </w:numPr>
        <w:tabs>
          <w:tab w:val="left" w:pos="-1890"/>
        </w:tabs>
        <w:autoSpaceDE w:val="0"/>
        <w:autoSpaceDN w:val="0"/>
        <w:adjustRightInd w:val="0"/>
        <w:spacing w:after="240" w:line="276" w:lineRule="auto"/>
        <w:ind w:left="360"/>
        <w:jc w:val="both"/>
        <w:rPr>
          <w:b/>
        </w:rPr>
      </w:pPr>
      <w:r w:rsidRPr="00E245BA">
        <w:rPr>
          <w:b/>
        </w:rPr>
        <w:lastRenderedPageBreak/>
        <w:t>RECOMENDACIONES</w:t>
      </w:r>
    </w:p>
    <w:p w:rsidR="0086245C" w:rsidRPr="00E245BA" w:rsidRDefault="007C6D53" w:rsidP="00E245BA">
      <w:pPr>
        <w:pStyle w:val="Prrafodelista1"/>
        <w:numPr>
          <w:ilvl w:val="0"/>
          <w:numId w:val="8"/>
        </w:numPr>
        <w:tabs>
          <w:tab w:val="left" w:pos="0"/>
        </w:tabs>
        <w:suppressAutoHyphens/>
        <w:spacing w:after="240"/>
        <w:ind w:left="714" w:right="102" w:hanging="357"/>
        <w:jc w:val="both"/>
        <w:rPr>
          <w:rFonts w:ascii="Times New Roman" w:hAnsi="Times New Roman"/>
          <w:sz w:val="24"/>
          <w:szCs w:val="24"/>
        </w:rPr>
      </w:pPr>
      <w:r w:rsidRPr="00E245BA">
        <w:rPr>
          <w:rFonts w:ascii="Times New Roman" w:hAnsi="Times New Roman"/>
          <w:sz w:val="24"/>
          <w:szCs w:val="24"/>
        </w:rPr>
        <w:t>Presentar ante el Ministerio de Ambiente, cualquier modificación, adición o cambio de las técnicas y/o medidas que no estén contempladas en el Estudio de Impacto Ambiental aprobado, con el fin de verificar si se precisa la aplicación de las normas establecidas para tales efectos en el Decreto Ejecutivo N° 123 de  14 de agosto de 2009, modificado por el Decreto Ejecutivo 155 de 5 de agosto de 2011.</w:t>
      </w:r>
    </w:p>
    <w:p w:rsidR="0086245C" w:rsidRPr="00E245BA" w:rsidRDefault="0086245C" w:rsidP="00E245BA">
      <w:pPr>
        <w:pStyle w:val="Prrafodelista1"/>
        <w:tabs>
          <w:tab w:val="left" w:pos="0"/>
        </w:tabs>
        <w:suppressAutoHyphens/>
        <w:spacing w:after="240"/>
        <w:ind w:left="714" w:right="102"/>
        <w:jc w:val="both"/>
        <w:rPr>
          <w:rFonts w:ascii="Times New Roman" w:hAnsi="Times New Roman"/>
          <w:sz w:val="24"/>
          <w:szCs w:val="24"/>
        </w:rPr>
      </w:pPr>
    </w:p>
    <w:p w:rsidR="0086245C" w:rsidRPr="00E245BA" w:rsidRDefault="007C6D53" w:rsidP="00901235">
      <w:pPr>
        <w:pStyle w:val="Prrafodelista1"/>
        <w:numPr>
          <w:ilvl w:val="0"/>
          <w:numId w:val="8"/>
        </w:numPr>
        <w:tabs>
          <w:tab w:val="left" w:pos="0"/>
        </w:tabs>
        <w:suppressAutoHyphens/>
        <w:spacing w:after="240"/>
        <w:ind w:right="102"/>
        <w:jc w:val="both"/>
        <w:rPr>
          <w:rFonts w:ascii="Times New Roman" w:hAnsi="Times New Roman"/>
          <w:sz w:val="24"/>
          <w:szCs w:val="24"/>
        </w:rPr>
      </w:pPr>
      <w:r w:rsidRPr="00E245BA">
        <w:rPr>
          <w:rFonts w:ascii="Times New Roman" w:hAnsi="Times New Roman"/>
          <w:color w:val="000000"/>
          <w:spacing w:val="-3"/>
          <w:sz w:val="24"/>
          <w:szCs w:val="24"/>
        </w:rPr>
        <w:t xml:space="preserve">Luego de la evaluación integral e interinstitucional, se recomienda </w:t>
      </w:r>
      <w:r w:rsidRPr="00E245BA">
        <w:rPr>
          <w:rFonts w:ascii="Times New Roman" w:hAnsi="Times New Roman"/>
          <w:b/>
          <w:color w:val="000000"/>
          <w:spacing w:val="-3"/>
          <w:sz w:val="24"/>
          <w:szCs w:val="24"/>
        </w:rPr>
        <w:t>APROBAR</w:t>
      </w:r>
      <w:r w:rsidRPr="00E245BA">
        <w:rPr>
          <w:rFonts w:ascii="Times New Roman" w:hAnsi="Times New Roman"/>
          <w:color w:val="000000"/>
          <w:spacing w:val="-3"/>
          <w:sz w:val="24"/>
          <w:szCs w:val="24"/>
        </w:rPr>
        <w:t xml:space="preserve"> el Estudio de Impacto Ambiental Categoría I, correspondiente al proyecto denominado </w:t>
      </w:r>
      <w:r w:rsidRPr="00E245BA">
        <w:rPr>
          <w:rFonts w:ascii="Times New Roman" w:hAnsi="Times New Roman"/>
          <w:b/>
          <w:color w:val="000000"/>
          <w:spacing w:val="-3"/>
          <w:sz w:val="24"/>
          <w:szCs w:val="24"/>
        </w:rPr>
        <w:t>“</w:t>
      </w:r>
      <w:r w:rsidR="009D1012">
        <w:rPr>
          <w:rFonts w:ascii="Times New Roman" w:hAnsi="Times New Roman"/>
          <w:b/>
          <w:sz w:val="24"/>
          <w:szCs w:val="24"/>
          <w:lang w:val="es-ES"/>
        </w:rPr>
        <w:t>RESIDENCIAL LOS SENDEROS No. 3 – I ETAPA</w:t>
      </w:r>
      <w:r w:rsidRPr="00E245BA">
        <w:rPr>
          <w:rFonts w:ascii="Times New Roman" w:hAnsi="Times New Roman"/>
          <w:b/>
          <w:sz w:val="24"/>
          <w:szCs w:val="24"/>
        </w:rPr>
        <w:t>”</w:t>
      </w:r>
      <w:r w:rsidR="00744B4C" w:rsidRPr="00E245BA">
        <w:rPr>
          <w:rFonts w:ascii="Times New Roman" w:hAnsi="Times New Roman"/>
          <w:sz w:val="24"/>
          <w:szCs w:val="24"/>
        </w:rPr>
        <w:t xml:space="preserve">, cuyo promotor es </w:t>
      </w:r>
      <w:r w:rsidR="009D1012">
        <w:rPr>
          <w:rFonts w:ascii="Times New Roman" w:hAnsi="Times New Roman"/>
          <w:b/>
          <w:sz w:val="24"/>
          <w:szCs w:val="24"/>
        </w:rPr>
        <w:t>POTRERILLOS VIEW, S.A.</w:t>
      </w:r>
    </w:p>
    <w:p w:rsidR="0086245C" w:rsidRPr="00E245BA" w:rsidRDefault="0086245C" w:rsidP="00E245BA">
      <w:pPr>
        <w:pStyle w:val="Prrafodelista1"/>
        <w:tabs>
          <w:tab w:val="left" w:pos="0"/>
        </w:tabs>
        <w:suppressAutoHyphens/>
        <w:spacing w:after="240"/>
        <w:ind w:left="714" w:right="102"/>
        <w:jc w:val="both"/>
        <w:rPr>
          <w:rFonts w:ascii="Times New Roman" w:hAnsi="Times New Roman"/>
          <w:sz w:val="24"/>
          <w:szCs w:val="24"/>
        </w:rPr>
      </w:pPr>
    </w:p>
    <w:p w:rsidR="0086245C" w:rsidRPr="00E245BA" w:rsidRDefault="00254A82" w:rsidP="00E245BA">
      <w:pPr>
        <w:pStyle w:val="Prrafodelista1"/>
        <w:tabs>
          <w:tab w:val="left" w:pos="0"/>
        </w:tabs>
        <w:suppressAutoHyphens/>
        <w:spacing w:after="240"/>
        <w:ind w:left="714" w:right="102"/>
        <w:jc w:val="both"/>
        <w:rPr>
          <w:rFonts w:ascii="Times New Roman" w:hAnsi="Times New Roman"/>
          <w:sz w:val="24"/>
          <w:szCs w:val="24"/>
        </w:rPr>
      </w:pPr>
      <w:r w:rsidRPr="00E245BA">
        <w:rPr>
          <w:rFonts w:ascii="Times New Roman" w:hAnsi="Times New Roman"/>
          <w:noProof/>
          <w:sz w:val="24"/>
          <w:szCs w:val="24"/>
          <w:lang w:eastAsia="es-PA"/>
        </w:rPr>
        <mc:AlternateContent>
          <mc:Choice Requires="wps">
            <w:drawing>
              <wp:anchor distT="0" distB="0" distL="114300" distR="114300" simplePos="0" relativeHeight="251659264" behindDoc="0" locked="0" layoutInCell="1" allowOverlap="1" wp14:anchorId="384E6D47" wp14:editId="33C2FE48">
                <wp:simplePos x="0" y="0"/>
                <wp:positionH relativeFrom="column">
                  <wp:posOffset>518160</wp:posOffset>
                </wp:positionH>
                <wp:positionV relativeFrom="paragraph">
                  <wp:posOffset>204470</wp:posOffset>
                </wp:positionV>
                <wp:extent cx="2422525" cy="824865"/>
                <wp:effectExtent l="0" t="0" r="0" b="0"/>
                <wp:wrapNone/>
                <wp:docPr id="1" name="1 Cuadro de texto"/>
                <wp:cNvGraphicFramePr/>
                <a:graphic xmlns:a="http://schemas.openxmlformats.org/drawingml/2006/main">
                  <a:graphicData uri="http://schemas.microsoft.com/office/word/2010/wordprocessingShape">
                    <wps:wsp>
                      <wps:cNvSpPr txBox="1"/>
                      <wps:spPr>
                        <a:xfrm>
                          <a:off x="0" y="0"/>
                          <a:ext cx="2422525" cy="8248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955D6" w:rsidRDefault="002955D6" w:rsidP="00FE2502">
                            <w:pPr>
                              <w:jc w:val="center"/>
                              <w:rPr>
                                <w:lang w:val="es-PA"/>
                              </w:rPr>
                            </w:pPr>
                          </w:p>
                          <w:p w:rsidR="002955D6" w:rsidRDefault="002955D6" w:rsidP="00FE2502">
                            <w:pPr>
                              <w:jc w:val="center"/>
                              <w:rPr>
                                <w:b/>
                                <w:lang w:val="es-PA"/>
                              </w:rPr>
                            </w:pPr>
                            <w:r>
                              <w:rPr>
                                <w:b/>
                                <w:lang w:val="es-PA"/>
                              </w:rPr>
                              <w:t>THARSIS GONZALEZ</w:t>
                            </w:r>
                          </w:p>
                          <w:p w:rsidR="002955D6" w:rsidRPr="00FE2502" w:rsidRDefault="002955D6" w:rsidP="00FE2502">
                            <w:pPr>
                              <w:jc w:val="center"/>
                              <w:rPr>
                                <w:lang w:val="es-PA"/>
                              </w:rPr>
                            </w:pPr>
                            <w:r>
                              <w:rPr>
                                <w:lang w:val="es-PA"/>
                              </w:rPr>
                              <w:t>Evaluadora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1 Cuadro de texto" o:spid="_x0000_s1027" type="#_x0000_t202" style="position:absolute;left:0;text-align:left;margin-left:40.8pt;margin-top:16.1pt;width:190.75pt;height:64.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" filled="f" stroked="f" strokeweight=".5pt">
                <v:textbox>
                  <w:txbxContent>
                    <w:p w:rsidR="002955D6" w:rsidRDefault="002955D6" w:rsidP="00FE2502">
                      <w:pPr>
                        <w:jc w:val="center"/>
                        <w:rPr>
                          <w:lang w:val="es-PA"/>
                        </w:rPr>
                      </w:pPr>
                    </w:p>
                    <w:p w:rsidR="002955D6" w:rsidRDefault="002955D6" w:rsidP="00FE2502">
                      <w:pPr>
                        <w:jc w:val="center"/>
                        <w:rPr>
                          <w:b/>
                          <w:lang w:val="es-PA"/>
                        </w:rPr>
                      </w:pPr>
                      <w:r>
                        <w:rPr>
                          <w:b/>
                          <w:lang w:val="es-PA"/>
                        </w:rPr>
                        <w:t>THARSIS GONZALEZ</w:t>
                      </w:r>
                    </w:p>
                    <w:p w:rsidR="002955D6" w:rsidRPr="00FE2502" w:rsidRDefault="002955D6" w:rsidP="00FE2502">
                      <w:pPr>
                        <w:jc w:val="center"/>
                        <w:rPr>
                          <w:lang w:val="es-PA"/>
                        </w:rPr>
                      </w:pPr>
                      <w:r>
                        <w:rPr>
                          <w:lang w:val="es-PA"/>
                        </w:rPr>
                        <w:t>Evaluadora</w:t>
                      </w:r>
                    </w:p>
                  </w:txbxContent>
                </v:textbox>
              </v:shape>
            </w:pict>
          </mc:Fallback>
        </mc:AlternateContent>
      </w:r>
    </w:p>
    <w:p w:rsidR="0086245C" w:rsidRPr="00E245BA" w:rsidRDefault="0086245C" w:rsidP="00E245BA">
      <w:pPr>
        <w:spacing w:after="240" w:line="276" w:lineRule="auto"/>
        <w:jc w:val="both"/>
        <w:rPr>
          <w:rFonts w:eastAsia="MS Mincho"/>
          <w:b/>
          <w:color w:val="000000"/>
        </w:rPr>
      </w:pPr>
    </w:p>
    <w:p w:rsidR="0086245C" w:rsidRPr="00E245BA" w:rsidRDefault="00254A82" w:rsidP="00E245BA">
      <w:pPr>
        <w:spacing w:after="240"/>
        <w:jc w:val="both"/>
      </w:pPr>
      <w:r w:rsidRPr="00E245BA">
        <w:rPr>
          <w:noProof/>
          <w:lang w:val="es-PA" w:eastAsia="es-PA"/>
        </w:rPr>
        <mc:AlternateContent>
          <mc:Choice Requires="wps">
            <w:drawing>
              <wp:anchor distT="0" distB="0" distL="114300" distR="114300" simplePos="0" relativeHeight="251663360" behindDoc="0" locked="0" layoutInCell="1" allowOverlap="1" wp14:anchorId="4FE893C3" wp14:editId="28798572">
                <wp:simplePos x="0" y="0"/>
                <wp:positionH relativeFrom="column">
                  <wp:posOffset>1612189</wp:posOffset>
                </wp:positionH>
                <wp:positionV relativeFrom="paragraph">
                  <wp:posOffset>1492165</wp:posOffset>
                </wp:positionV>
                <wp:extent cx="2613025" cy="887095"/>
                <wp:effectExtent l="0" t="0" r="0" b="0"/>
                <wp:wrapNone/>
                <wp:docPr id="3" name="3 Cuadro de texto"/>
                <wp:cNvGraphicFramePr/>
                <a:graphic xmlns:a="http://schemas.openxmlformats.org/drawingml/2006/main">
                  <a:graphicData uri="http://schemas.microsoft.com/office/word/2010/wordprocessingShape">
                    <wps:wsp>
                      <wps:cNvSpPr txBox="1"/>
                      <wps:spPr>
                        <a:xfrm>
                          <a:off x="0" y="0"/>
                          <a:ext cx="2613025" cy="8870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955D6" w:rsidRPr="00A64CC7" w:rsidRDefault="00901235" w:rsidP="00FE2502">
                            <w:pPr>
                              <w:jc w:val="center"/>
                              <w:rPr>
                                <w:b/>
                                <w:lang w:val="es-PA"/>
                              </w:rPr>
                            </w:pPr>
                            <w:r>
                              <w:rPr>
                                <w:b/>
                                <w:lang w:val="es-PA"/>
                              </w:rPr>
                              <w:t>LCDA. KRISLLY QUINTERO</w:t>
                            </w:r>
                          </w:p>
                          <w:p w:rsidR="002955D6" w:rsidRPr="00A64CC7" w:rsidRDefault="002955D6" w:rsidP="00FE2502">
                            <w:pPr>
                              <w:jc w:val="center"/>
                              <w:rPr>
                                <w:lang w:val="es-PA"/>
                              </w:rPr>
                            </w:pPr>
                            <w:r>
                              <w:rPr>
                                <w:lang w:val="es-PA"/>
                              </w:rPr>
                              <w:t>Director</w:t>
                            </w:r>
                            <w:r w:rsidR="00901235">
                              <w:rPr>
                                <w:lang w:val="es-PA"/>
                              </w:rPr>
                              <w:t>a</w:t>
                            </w:r>
                            <w:r w:rsidRPr="00A64CC7">
                              <w:rPr>
                                <w:lang w:val="es-PA"/>
                              </w:rPr>
                              <w:t xml:space="preserve"> Regional</w:t>
                            </w:r>
                            <w:r>
                              <w:rPr>
                                <w:lang w:val="es-PA"/>
                              </w:rPr>
                              <w:t>,</w:t>
                            </w:r>
                          </w:p>
                          <w:p w:rsidR="002955D6" w:rsidRPr="00FE2502" w:rsidRDefault="002955D6" w:rsidP="00FE2502">
                            <w:pPr>
                              <w:jc w:val="center"/>
                              <w:rPr>
                                <w:lang w:val="es-PA"/>
                              </w:rPr>
                            </w:pPr>
                            <w:r w:rsidRPr="00A64CC7">
                              <w:rPr>
                                <w:lang w:val="es-PA"/>
                              </w:rPr>
                              <w:t>Ministerio de Ambiente - Chiriquí</w:t>
                            </w:r>
                            <w:r>
                              <w:rPr>
                                <w:lang w:val="es-PA"/>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3 Cuadro de texto" o:spid="_x0000_s1028" type="#_x0000_t202" style="position:absolute;left:0;text-align:left;margin-left:126.95pt;margin-top:117.5pt;width:205.75pt;height:69.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" filled="f" stroked="f" strokeweight=".5pt">
                <v:textbox>
                  <w:txbxContent>
                    <w:p w:rsidR="002955D6" w:rsidRPr="00A64CC7" w:rsidRDefault="00901235" w:rsidP="00FE2502">
                      <w:pPr>
                        <w:jc w:val="center"/>
                        <w:rPr>
                          <w:b/>
                          <w:lang w:val="es-PA"/>
                        </w:rPr>
                      </w:pPr>
                      <w:r>
                        <w:rPr>
                          <w:b/>
                          <w:lang w:val="es-PA"/>
                        </w:rPr>
                        <w:t>LCDA. KRISLLY QUINTERO</w:t>
                      </w:r>
                    </w:p>
                    <w:p w:rsidR="002955D6" w:rsidRPr="00A64CC7" w:rsidRDefault="002955D6" w:rsidP="00FE2502">
                      <w:pPr>
                        <w:jc w:val="center"/>
                        <w:rPr>
                          <w:lang w:val="es-PA"/>
                        </w:rPr>
                      </w:pPr>
                      <w:r>
                        <w:rPr>
                          <w:lang w:val="es-PA"/>
                        </w:rPr>
                        <w:t>Director</w:t>
                      </w:r>
                      <w:r w:rsidR="00901235">
                        <w:rPr>
                          <w:lang w:val="es-PA"/>
                        </w:rPr>
                        <w:t>a</w:t>
                      </w:r>
                      <w:r w:rsidRPr="00A64CC7">
                        <w:rPr>
                          <w:lang w:val="es-PA"/>
                        </w:rPr>
                        <w:t xml:space="preserve"> Regional</w:t>
                      </w:r>
                      <w:r>
                        <w:rPr>
                          <w:lang w:val="es-PA"/>
                        </w:rPr>
                        <w:t>,</w:t>
                      </w:r>
                    </w:p>
                    <w:p w:rsidR="002955D6" w:rsidRPr="00FE2502" w:rsidRDefault="002955D6" w:rsidP="00FE2502">
                      <w:pPr>
                        <w:jc w:val="center"/>
                        <w:rPr>
                          <w:lang w:val="es-PA"/>
                        </w:rPr>
                      </w:pPr>
                      <w:r w:rsidRPr="00A64CC7">
                        <w:rPr>
                          <w:lang w:val="es-PA"/>
                        </w:rPr>
                        <w:t>Ministerio de Ambiente - Chiriquí</w:t>
                      </w:r>
                      <w:r>
                        <w:rPr>
                          <w:lang w:val="es-PA"/>
                        </w:rPr>
                        <w:t xml:space="preserve"> </w:t>
                      </w:r>
                    </w:p>
                  </w:txbxContent>
                </v:textbox>
              </v:shape>
            </w:pict>
          </mc:Fallback>
        </mc:AlternateContent>
      </w:r>
      <w:r w:rsidRPr="00E245BA">
        <w:rPr>
          <w:noProof/>
          <w:lang w:val="es-PA" w:eastAsia="es-PA"/>
        </w:rPr>
        <mc:AlternateContent>
          <mc:Choice Requires="wps">
            <w:drawing>
              <wp:anchor distT="0" distB="0" distL="114300" distR="114300" simplePos="0" relativeHeight="251661312" behindDoc="0" locked="0" layoutInCell="1" allowOverlap="1" wp14:anchorId="0B32ED65" wp14:editId="3BCA032C">
                <wp:simplePos x="0" y="0"/>
                <wp:positionH relativeFrom="column">
                  <wp:posOffset>4004310</wp:posOffset>
                </wp:positionH>
                <wp:positionV relativeFrom="paragraph">
                  <wp:posOffset>55880</wp:posOffset>
                </wp:positionV>
                <wp:extent cx="2422525" cy="1139825"/>
                <wp:effectExtent l="0" t="0" r="0" b="3175"/>
                <wp:wrapNone/>
                <wp:docPr id="2" name="2 Cuadro de texto"/>
                <wp:cNvGraphicFramePr/>
                <a:graphic xmlns:a="http://schemas.openxmlformats.org/drawingml/2006/main">
                  <a:graphicData uri="http://schemas.microsoft.com/office/word/2010/wordprocessingShape">
                    <wps:wsp>
                      <wps:cNvSpPr txBox="1"/>
                      <wps:spPr>
                        <a:xfrm>
                          <a:off x="0" y="0"/>
                          <a:ext cx="2422525" cy="11398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955D6" w:rsidRDefault="00901235" w:rsidP="00FE2502">
                            <w:pPr>
                              <w:jc w:val="center"/>
                              <w:rPr>
                                <w:b/>
                                <w:lang w:val="es-PA"/>
                              </w:rPr>
                            </w:pPr>
                            <w:r>
                              <w:rPr>
                                <w:b/>
                                <w:lang w:val="es-PA"/>
                              </w:rPr>
                              <w:t>L</w:t>
                            </w:r>
                            <w:r w:rsidR="002955D6">
                              <w:rPr>
                                <w:b/>
                                <w:lang w:val="es-PA"/>
                              </w:rPr>
                              <w:t>CDA. NELLY RAMOS</w:t>
                            </w:r>
                          </w:p>
                          <w:p w:rsidR="002955D6" w:rsidRDefault="002955D6" w:rsidP="00FE2502">
                            <w:pPr>
                              <w:jc w:val="center"/>
                              <w:rPr>
                                <w:lang w:val="es-PA"/>
                              </w:rPr>
                            </w:pPr>
                            <w:r>
                              <w:rPr>
                                <w:lang w:val="es-PA"/>
                              </w:rPr>
                              <w:t>Jefa de la Sección de Evaluación de Impacto Ambiental</w:t>
                            </w:r>
                          </w:p>
                          <w:p w:rsidR="002955D6" w:rsidRPr="00FE2502" w:rsidRDefault="002955D6" w:rsidP="00FE2502">
                            <w:pPr>
                              <w:jc w:val="center"/>
                              <w:rPr>
                                <w:lang w:val="es-PA"/>
                              </w:rPr>
                            </w:pPr>
                            <w:r>
                              <w:rPr>
                                <w:lang w:val="es-PA"/>
                              </w:rPr>
                              <w:t xml:space="preserve">Ministerio de Ambiente - Chiriquí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2 Cuadro de texto" o:spid="_x0000_s1029" type="#_x0000_t202" style="position:absolute;left:0;text-align:left;margin-left:315.3pt;margin-top:4.4pt;width:190.75pt;height:89.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" filled="f" stroked="f" strokeweight=".5pt">
                <v:textbox>
                  <w:txbxContent>
                    <w:p w:rsidR="002955D6" w:rsidRDefault="00901235" w:rsidP="00FE2502">
                      <w:pPr>
                        <w:jc w:val="center"/>
                        <w:rPr>
                          <w:b/>
                          <w:lang w:val="es-PA"/>
                        </w:rPr>
                      </w:pPr>
                      <w:r>
                        <w:rPr>
                          <w:b/>
                          <w:lang w:val="es-PA"/>
                        </w:rPr>
                        <w:t>L</w:t>
                      </w:r>
                      <w:r w:rsidR="002955D6">
                        <w:rPr>
                          <w:b/>
                          <w:lang w:val="es-PA"/>
                        </w:rPr>
                        <w:t>CDA. NELLY RAMOS</w:t>
                      </w:r>
                    </w:p>
                    <w:p w:rsidR="002955D6" w:rsidRDefault="002955D6" w:rsidP="00FE2502">
                      <w:pPr>
                        <w:jc w:val="center"/>
                        <w:rPr>
                          <w:lang w:val="es-PA"/>
                        </w:rPr>
                      </w:pPr>
                      <w:r>
                        <w:rPr>
                          <w:lang w:val="es-PA"/>
                        </w:rPr>
                        <w:t>Jefa de la Sección de Evaluación de Impacto Ambiental</w:t>
                      </w:r>
                    </w:p>
                    <w:p w:rsidR="002955D6" w:rsidRPr="00FE2502" w:rsidRDefault="002955D6" w:rsidP="00FE2502">
                      <w:pPr>
                        <w:jc w:val="center"/>
                        <w:rPr>
                          <w:lang w:val="es-PA"/>
                        </w:rPr>
                      </w:pPr>
                      <w:r>
                        <w:rPr>
                          <w:lang w:val="es-PA"/>
                        </w:rPr>
                        <w:t xml:space="preserve">Ministerio de Ambiente - Chiriquí </w:t>
                      </w:r>
                    </w:p>
                  </w:txbxContent>
                </v:textbox>
              </v:shape>
            </w:pict>
          </mc:Fallback>
        </mc:AlternateContent>
      </w:r>
    </w:p>
    <w:sectPr w:rsidR="0086245C" w:rsidRPr="00E245BA">
      <w:footerReference w:type="default" r:id="rId11"/>
      <w:pgSz w:w="12240" w:h="20160"/>
      <w:pgMar w:top="1080" w:right="1041" w:bottom="1613" w:left="141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7175" w:rsidRDefault="00E17175">
      <w:r>
        <w:separator/>
      </w:r>
    </w:p>
  </w:endnote>
  <w:endnote w:type="continuationSeparator" w:id="0">
    <w:p w:rsidR="00E17175" w:rsidRDefault="00E17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MT"/>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5D6" w:rsidRDefault="002955D6">
    <w:pPr>
      <w:pBdr>
        <w:top w:val="single" w:sz="2" w:space="1" w:color="000000"/>
      </w:pBdr>
      <w:tabs>
        <w:tab w:val="center" w:pos="4252"/>
        <w:tab w:val="right" w:pos="8504"/>
      </w:tabs>
      <w:suppressAutoHyphens/>
      <w:rPr>
        <w:sz w:val="16"/>
        <w:szCs w:val="14"/>
        <w:lang w:eastAsia="zh-CN"/>
      </w:rPr>
    </w:pPr>
    <w:r>
      <w:rPr>
        <w:sz w:val="16"/>
        <w:szCs w:val="14"/>
        <w:lang w:eastAsia="zh-CN"/>
      </w:rPr>
      <w:t>MINISTERIO DE AMBIENTE</w:t>
    </w:r>
  </w:p>
  <w:p w:rsidR="002955D6" w:rsidRDefault="002955D6">
    <w:pPr>
      <w:tabs>
        <w:tab w:val="left" w:pos="-1890"/>
      </w:tabs>
      <w:autoSpaceDE w:val="0"/>
      <w:autoSpaceDN w:val="0"/>
      <w:adjustRightInd w:val="0"/>
      <w:rPr>
        <w:sz w:val="16"/>
        <w:szCs w:val="14"/>
        <w:lang w:eastAsia="zh-CN"/>
      </w:rPr>
    </w:pPr>
    <w:r>
      <w:rPr>
        <w:sz w:val="16"/>
        <w:szCs w:val="14"/>
        <w:lang w:eastAsia="zh-CN"/>
      </w:rPr>
      <w:t xml:space="preserve">INFORME TÉCNICO DE EVALUACIÓN No </w:t>
    </w:r>
    <w:r w:rsidR="009C1A6E">
      <w:rPr>
        <w:sz w:val="16"/>
        <w:szCs w:val="14"/>
        <w:lang w:eastAsia="zh-CN"/>
      </w:rPr>
      <w:t>89</w:t>
    </w:r>
    <w:r w:rsidR="00527F4D">
      <w:rPr>
        <w:sz w:val="16"/>
        <w:szCs w:val="14"/>
        <w:lang w:eastAsia="zh-CN"/>
      </w:rPr>
      <w:t>-2019</w:t>
    </w:r>
  </w:p>
  <w:p w:rsidR="002955D6" w:rsidRDefault="002955D6">
    <w:pPr>
      <w:tabs>
        <w:tab w:val="left" w:pos="-1890"/>
      </w:tabs>
      <w:autoSpaceDE w:val="0"/>
      <w:autoSpaceDN w:val="0"/>
      <w:adjustRightInd w:val="0"/>
      <w:rPr>
        <w:sz w:val="16"/>
        <w:szCs w:val="14"/>
        <w:lang w:eastAsia="zh-CN"/>
      </w:rPr>
    </w:pPr>
    <w:r>
      <w:rPr>
        <w:sz w:val="16"/>
        <w:szCs w:val="14"/>
        <w:lang w:eastAsia="zh-CN"/>
      </w:rPr>
      <w:t xml:space="preserve">PROYECTO: </w:t>
    </w:r>
    <w:r w:rsidR="009C1A6E" w:rsidRPr="009C1A6E">
      <w:rPr>
        <w:sz w:val="16"/>
        <w:szCs w:val="14"/>
        <w:lang w:eastAsia="zh-CN"/>
      </w:rPr>
      <w:t>RESIDENCIAL LOS SENDEROS No. 3 – I ETAPA</w:t>
    </w:r>
  </w:p>
  <w:p w:rsidR="00527F4D" w:rsidRDefault="002955D6">
    <w:pPr>
      <w:tabs>
        <w:tab w:val="left" w:pos="-1890"/>
      </w:tabs>
      <w:autoSpaceDE w:val="0"/>
      <w:autoSpaceDN w:val="0"/>
      <w:adjustRightInd w:val="0"/>
      <w:rPr>
        <w:sz w:val="16"/>
        <w:szCs w:val="14"/>
        <w:lang w:eastAsia="zh-CN"/>
      </w:rPr>
    </w:pPr>
    <w:r>
      <w:rPr>
        <w:sz w:val="16"/>
        <w:szCs w:val="14"/>
        <w:lang w:val="es-PA" w:eastAsia="zh-CN"/>
      </w:rPr>
      <w:t xml:space="preserve">PROMOTOR: </w:t>
    </w:r>
    <w:r w:rsidR="009C1A6E">
      <w:rPr>
        <w:sz w:val="16"/>
        <w:szCs w:val="14"/>
        <w:lang w:eastAsia="zh-CN"/>
      </w:rPr>
      <w:t>POTRERILLOS VIEW</w:t>
    </w:r>
    <w:r w:rsidR="00917961">
      <w:rPr>
        <w:sz w:val="16"/>
        <w:szCs w:val="14"/>
        <w:lang w:eastAsia="zh-CN"/>
      </w:rPr>
      <w:t>, S.A.</w:t>
    </w:r>
  </w:p>
  <w:p w:rsidR="002955D6" w:rsidRDefault="002955D6">
    <w:pPr>
      <w:tabs>
        <w:tab w:val="left" w:pos="-1890"/>
      </w:tabs>
      <w:autoSpaceDE w:val="0"/>
      <w:autoSpaceDN w:val="0"/>
      <w:adjustRightInd w:val="0"/>
      <w:rPr>
        <w:sz w:val="16"/>
        <w:szCs w:val="14"/>
        <w:lang w:eastAsia="zh-CN"/>
      </w:rPr>
    </w:pPr>
    <w:r>
      <w:rPr>
        <w:sz w:val="16"/>
        <w:szCs w:val="14"/>
        <w:lang w:eastAsia="zh-CN"/>
      </w:rPr>
      <w:t xml:space="preserve">Página </w:t>
    </w:r>
    <w:r>
      <w:rPr>
        <w:sz w:val="16"/>
        <w:szCs w:val="14"/>
        <w:lang w:eastAsia="zh-CN"/>
      </w:rPr>
      <w:fldChar w:fldCharType="begin"/>
    </w:r>
    <w:r>
      <w:rPr>
        <w:sz w:val="16"/>
        <w:szCs w:val="14"/>
        <w:lang w:eastAsia="zh-CN"/>
      </w:rPr>
      <w:instrText xml:space="preserve"> PAGE </w:instrText>
    </w:r>
    <w:r>
      <w:rPr>
        <w:sz w:val="16"/>
        <w:szCs w:val="14"/>
        <w:lang w:eastAsia="zh-CN"/>
      </w:rPr>
      <w:fldChar w:fldCharType="separate"/>
    </w:r>
    <w:r w:rsidR="009D1012">
      <w:rPr>
        <w:noProof/>
        <w:sz w:val="16"/>
        <w:szCs w:val="14"/>
        <w:lang w:eastAsia="zh-CN"/>
      </w:rPr>
      <w:t>1</w:t>
    </w:r>
    <w:r>
      <w:rPr>
        <w:sz w:val="16"/>
        <w:szCs w:val="14"/>
        <w:lang w:eastAsia="zh-CN"/>
      </w:rPr>
      <w:fldChar w:fldCharType="end"/>
    </w:r>
    <w:r>
      <w:rPr>
        <w:sz w:val="16"/>
        <w:szCs w:val="14"/>
        <w:lang w:eastAsia="zh-CN"/>
      </w:rPr>
      <w:t xml:space="preserve"> de </w:t>
    </w:r>
    <w:r>
      <w:rPr>
        <w:sz w:val="16"/>
        <w:szCs w:val="14"/>
        <w:lang w:eastAsia="zh-CN"/>
      </w:rPr>
      <w:fldChar w:fldCharType="begin"/>
    </w:r>
    <w:r>
      <w:rPr>
        <w:sz w:val="16"/>
        <w:szCs w:val="14"/>
        <w:lang w:eastAsia="zh-CN"/>
      </w:rPr>
      <w:instrText xml:space="preserve"> NUMPAGES \*Arabic </w:instrText>
    </w:r>
    <w:r>
      <w:rPr>
        <w:sz w:val="16"/>
        <w:szCs w:val="14"/>
        <w:lang w:eastAsia="zh-CN"/>
      </w:rPr>
      <w:fldChar w:fldCharType="separate"/>
    </w:r>
    <w:r w:rsidR="009D1012">
      <w:rPr>
        <w:noProof/>
        <w:sz w:val="16"/>
        <w:szCs w:val="14"/>
        <w:lang w:eastAsia="zh-CN"/>
      </w:rPr>
      <w:t>6</w:t>
    </w:r>
    <w:r>
      <w:rPr>
        <w:sz w:val="16"/>
        <w:szCs w:val="14"/>
        <w:lang w:eastAsia="zh-CN"/>
      </w:rPr>
      <w:fldChar w:fldCharType="end"/>
    </w:r>
  </w:p>
  <w:p w:rsidR="002955D6" w:rsidRDefault="00527F4D">
    <w:pPr>
      <w:pBdr>
        <w:top w:val="single" w:sz="2" w:space="1" w:color="000000"/>
      </w:pBdr>
      <w:tabs>
        <w:tab w:val="center" w:pos="4252"/>
        <w:tab w:val="right" w:pos="8504"/>
      </w:tabs>
      <w:suppressAutoHyphens/>
      <w:rPr>
        <w:sz w:val="16"/>
        <w:szCs w:val="14"/>
        <w:lang w:eastAsia="zh-CN"/>
      </w:rPr>
    </w:pPr>
    <w:r>
      <w:rPr>
        <w:sz w:val="16"/>
        <w:szCs w:val="14"/>
        <w:lang w:eastAsia="zh-CN"/>
      </w:rPr>
      <w:t>KQ</w:t>
    </w:r>
    <w:r w:rsidR="002955D6">
      <w:rPr>
        <w:sz w:val="16"/>
        <w:szCs w:val="14"/>
        <w:lang w:eastAsia="zh-CN"/>
      </w:rPr>
      <w:t>/NR/</w:t>
    </w:r>
    <w:proofErr w:type="spellStart"/>
    <w:r w:rsidR="002955D6" w:rsidRPr="003F7892">
      <w:rPr>
        <w:i/>
        <w:sz w:val="16"/>
        <w:szCs w:val="14"/>
        <w:lang w:eastAsia="zh-CN"/>
      </w:rPr>
      <w:t>tg</w:t>
    </w:r>
    <w:proofErr w:type="spellEnd"/>
  </w:p>
  <w:p w:rsidR="002955D6" w:rsidRDefault="002955D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7175" w:rsidRDefault="00E17175">
      <w:r>
        <w:separator/>
      </w:r>
    </w:p>
  </w:footnote>
  <w:footnote w:type="continuationSeparator" w:id="0">
    <w:p w:rsidR="00E17175" w:rsidRDefault="00E171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C53722"/>
    <w:multiLevelType w:val="hybridMultilevel"/>
    <w:tmpl w:val="6A8ABDF0"/>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
    <w:nsid w:val="13374FBD"/>
    <w:multiLevelType w:val="multilevel"/>
    <w:tmpl w:val="13374FBD"/>
    <w:lvl w:ilvl="0">
      <w:start w:val="6"/>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3B70A31"/>
    <w:multiLevelType w:val="multilevel"/>
    <w:tmpl w:val="13B70A31"/>
    <w:lvl w:ilvl="0">
      <w:start w:val="1"/>
      <w:numFmt w:val="lowerLetter"/>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5C67CE4"/>
    <w:multiLevelType w:val="hybridMultilevel"/>
    <w:tmpl w:val="48BEF0C8"/>
    <w:lvl w:ilvl="0" w:tplc="180A0019">
      <w:start w:val="1"/>
      <w:numFmt w:val="lowerLetter"/>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4">
    <w:nsid w:val="18EF2FFB"/>
    <w:multiLevelType w:val="hybridMultilevel"/>
    <w:tmpl w:val="19BCA9FE"/>
    <w:lvl w:ilvl="0" w:tplc="180A0017">
      <w:start w:val="7"/>
      <w:numFmt w:val="lowerLetter"/>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5">
    <w:nsid w:val="1DB90857"/>
    <w:multiLevelType w:val="hybridMultilevel"/>
    <w:tmpl w:val="33E2DAB2"/>
    <w:lvl w:ilvl="0" w:tplc="16E82894">
      <w:start w:val="1"/>
      <w:numFmt w:val="lowerLetter"/>
      <w:lvlText w:val="%1."/>
      <w:lvlJc w:val="left"/>
      <w:pPr>
        <w:ind w:left="1080" w:hanging="360"/>
      </w:pPr>
      <w:rPr>
        <w:rFonts w:hint="default"/>
        <w:b w:val="0"/>
      </w:rPr>
    </w:lvl>
    <w:lvl w:ilvl="1" w:tplc="180A0019" w:tentative="1">
      <w:start w:val="1"/>
      <w:numFmt w:val="lowerLetter"/>
      <w:lvlText w:val="%2."/>
      <w:lvlJc w:val="left"/>
      <w:pPr>
        <w:ind w:left="1800" w:hanging="360"/>
      </w:pPr>
    </w:lvl>
    <w:lvl w:ilvl="2" w:tplc="180A001B" w:tentative="1">
      <w:start w:val="1"/>
      <w:numFmt w:val="lowerRoman"/>
      <w:lvlText w:val="%3."/>
      <w:lvlJc w:val="right"/>
      <w:pPr>
        <w:ind w:left="2520" w:hanging="180"/>
      </w:pPr>
    </w:lvl>
    <w:lvl w:ilvl="3" w:tplc="180A000F" w:tentative="1">
      <w:start w:val="1"/>
      <w:numFmt w:val="decimal"/>
      <w:lvlText w:val="%4."/>
      <w:lvlJc w:val="left"/>
      <w:pPr>
        <w:ind w:left="3240" w:hanging="360"/>
      </w:pPr>
    </w:lvl>
    <w:lvl w:ilvl="4" w:tplc="180A0019" w:tentative="1">
      <w:start w:val="1"/>
      <w:numFmt w:val="lowerLetter"/>
      <w:lvlText w:val="%5."/>
      <w:lvlJc w:val="left"/>
      <w:pPr>
        <w:ind w:left="3960" w:hanging="360"/>
      </w:pPr>
    </w:lvl>
    <w:lvl w:ilvl="5" w:tplc="180A001B" w:tentative="1">
      <w:start w:val="1"/>
      <w:numFmt w:val="lowerRoman"/>
      <w:lvlText w:val="%6."/>
      <w:lvlJc w:val="right"/>
      <w:pPr>
        <w:ind w:left="4680" w:hanging="180"/>
      </w:pPr>
    </w:lvl>
    <w:lvl w:ilvl="6" w:tplc="180A000F" w:tentative="1">
      <w:start w:val="1"/>
      <w:numFmt w:val="decimal"/>
      <w:lvlText w:val="%7."/>
      <w:lvlJc w:val="left"/>
      <w:pPr>
        <w:ind w:left="5400" w:hanging="360"/>
      </w:pPr>
    </w:lvl>
    <w:lvl w:ilvl="7" w:tplc="180A0019" w:tentative="1">
      <w:start w:val="1"/>
      <w:numFmt w:val="lowerLetter"/>
      <w:lvlText w:val="%8."/>
      <w:lvlJc w:val="left"/>
      <w:pPr>
        <w:ind w:left="6120" w:hanging="360"/>
      </w:pPr>
    </w:lvl>
    <w:lvl w:ilvl="8" w:tplc="180A001B" w:tentative="1">
      <w:start w:val="1"/>
      <w:numFmt w:val="lowerRoman"/>
      <w:lvlText w:val="%9."/>
      <w:lvlJc w:val="right"/>
      <w:pPr>
        <w:ind w:left="6840" w:hanging="180"/>
      </w:pPr>
    </w:lvl>
  </w:abstractNum>
  <w:abstractNum w:abstractNumId="6">
    <w:nsid w:val="263E6050"/>
    <w:multiLevelType w:val="multilevel"/>
    <w:tmpl w:val="263E6050"/>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690277F"/>
    <w:multiLevelType w:val="hybridMultilevel"/>
    <w:tmpl w:val="91F613B6"/>
    <w:lvl w:ilvl="0" w:tplc="21C03D14">
      <w:start w:val="1"/>
      <w:numFmt w:val="lowerLetter"/>
      <w:lvlText w:val="%1."/>
      <w:lvlJc w:val="left"/>
      <w:pPr>
        <w:ind w:left="1080" w:hanging="360"/>
      </w:pPr>
      <w:rPr>
        <w:rFonts w:hint="default"/>
        <w:b w:val="0"/>
      </w:rPr>
    </w:lvl>
    <w:lvl w:ilvl="1" w:tplc="180A0019" w:tentative="1">
      <w:start w:val="1"/>
      <w:numFmt w:val="lowerLetter"/>
      <w:lvlText w:val="%2."/>
      <w:lvlJc w:val="left"/>
      <w:pPr>
        <w:ind w:left="1800" w:hanging="360"/>
      </w:pPr>
    </w:lvl>
    <w:lvl w:ilvl="2" w:tplc="180A001B" w:tentative="1">
      <w:start w:val="1"/>
      <w:numFmt w:val="lowerRoman"/>
      <w:lvlText w:val="%3."/>
      <w:lvlJc w:val="right"/>
      <w:pPr>
        <w:ind w:left="2520" w:hanging="180"/>
      </w:pPr>
    </w:lvl>
    <w:lvl w:ilvl="3" w:tplc="180A000F" w:tentative="1">
      <w:start w:val="1"/>
      <w:numFmt w:val="decimal"/>
      <w:lvlText w:val="%4."/>
      <w:lvlJc w:val="left"/>
      <w:pPr>
        <w:ind w:left="3240" w:hanging="360"/>
      </w:pPr>
    </w:lvl>
    <w:lvl w:ilvl="4" w:tplc="180A0019" w:tentative="1">
      <w:start w:val="1"/>
      <w:numFmt w:val="lowerLetter"/>
      <w:lvlText w:val="%5."/>
      <w:lvlJc w:val="left"/>
      <w:pPr>
        <w:ind w:left="3960" w:hanging="360"/>
      </w:pPr>
    </w:lvl>
    <w:lvl w:ilvl="5" w:tplc="180A001B" w:tentative="1">
      <w:start w:val="1"/>
      <w:numFmt w:val="lowerRoman"/>
      <w:lvlText w:val="%6."/>
      <w:lvlJc w:val="right"/>
      <w:pPr>
        <w:ind w:left="4680" w:hanging="180"/>
      </w:pPr>
    </w:lvl>
    <w:lvl w:ilvl="6" w:tplc="180A000F" w:tentative="1">
      <w:start w:val="1"/>
      <w:numFmt w:val="decimal"/>
      <w:lvlText w:val="%7."/>
      <w:lvlJc w:val="left"/>
      <w:pPr>
        <w:ind w:left="5400" w:hanging="360"/>
      </w:pPr>
    </w:lvl>
    <w:lvl w:ilvl="7" w:tplc="180A0019" w:tentative="1">
      <w:start w:val="1"/>
      <w:numFmt w:val="lowerLetter"/>
      <w:lvlText w:val="%8."/>
      <w:lvlJc w:val="left"/>
      <w:pPr>
        <w:ind w:left="6120" w:hanging="360"/>
      </w:pPr>
    </w:lvl>
    <w:lvl w:ilvl="8" w:tplc="180A001B" w:tentative="1">
      <w:start w:val="1"/>
      <w:numFmt w:val="lowerRoman"/>
      <w:lvlText w:val="%9."/>
      <w:lvlJc w:val="right"/>
      <w:pPr>
        <w:ind w:left="6840" w:hanging="180"/>
      </w:pPr>
    </w:lvl>
  </w:abstractNum>
  <w:abstractNum w:abstractNumId="8">
    <w:nsid w:val="274B25FF"/>
    <w:multiLevelType w:val="hybridMultilevel"/>
    <w:tmpl w:val="2E7EE8D4"/>
    <w:lvl w:ilvl="0" w:tplc="F27C20FE">
      <w:start w:val="1"/>
      <w:numFmt w:val="lowerLetter"/>
      <w:lvlText w:val="%1."/>
      <w:lvlJc w:val="left"/>
      <w:pPr>
        <w:ind w:left="1080" w:hanging="360"/>
      </w:pPr>
      <w:rPr>
        <w:rFonts w:hint="default"/>
      </w:rPr>
    </w:lvl>
    <w:lvl w:ilvl="1" w:tplc="180A0019" w:tentative="1">
      <w:start w:val="1"/>
      <w:numFmt w:val="lowerLetter"/>
      <w:lvlText w:val="%2."/>
      <w:lvlJc w:val="left"/>
      <w:pPr>
        <w:ind w:left="1800" w:hanging="360"/>
      </w:pPr>
    </w:lvl>
    <w:lvl w:ilvl="2" w:tplc="180A001B" w:tentative="1">
      <w:start w:val="1"/>
      <w:numFmt w:val="lowerRoman"/>
      <w:lvlText w:val="%3."/>
      <w:lvlJc w:val="right"/>
      <w:pPr>
        <w:ind w:left="2520" w:hanging="180"/>
      </w:pPr>
    </w:lvl>
    <w:lvl w:ilvl="3" w:tplc="180A000F" w:tentative="1">
      <w:start w:val="1"/>
      <w:numFmt w:val="decimal"/>
      <w:lvlText w:val="%4."/>
      <w:lvlJc w:val="left"/>
      <w:pPr>
        <w:ind w:left="3240" w:hanging="360"/>
      </w:pPr>
    </w:lvl>
    <w:lvl w:ilvl="4" w:tplc="180A0019" w:tentative="1">
      <w:start w:val="1"/>
      <w:numFmt w:val="lowerLetter"/>
      <w:lvlText w:val="%5."/>
      <w:lvlJc w:val="left"/>
      <w:pPr>
        <w:ind w:left="3960" w:hanging="360"/>
      </w:pPr>
    </w:lvl>
    <w:lvl w:ilvl="5" w:tplc="180A001B" w:tentative="1">
      <w:start w:val="1"/>
      <w:numFmt w:val="lowerRoman"/>
      <w:lvlText w:val="%6."/>
      <w:lvlJc w:val="right"/>
      <w:pPr>
        <w:ind w:left="4680" w:hanging="180"/>
      </w:pPr>
    </w:lvl>
    <w:lvl w:ilvl="6" w:tplc="180A000F" w:tentative="1">
      <w:start w:val="1"/>
      <w:numFmt w:val="decimal"/>
      <w:lvlText w:val="%7."/>
      <w:lvlJc w:val="left"/>
      <w:pPr>
        <w:ind w:left="5400" w:hanging="360"/>
      </w:pPr>
    </w:lvl>
    <w:lvl w:ilvl="7" w:tplc="180A0019" w:tentative="1">
      <w:start w:val="1"/>
      <w:numFmt w:val="lowerLetter"/>
      <w:lvlText w:val="%8."/>
      <w:lvlJc w:val="left"/>
      <w:pPr>
        <w:ind w:left="6120" w:hanging="360"/>
      </w:pPr>
    </w:lvl>
    <w:lvl w:ilvl="8" w:tplc="180A001B" w:tentative="1">
      <w:start w:val="1"/>
      <w:numFmt w:val="lowerRoman"/>
      <w:lvlText w:val="%9."/>
      <w:lvlJc w:val="right"/>
      <w:pPr>
        <w:ind w:left="6840" w:hanging="180"/>
      </w:pPr>
    </w:lvl>
  </w:abstractNum>
  <w:abstractNum w:abstractNumId="9">
    <w:nsid w:val="2C9E7726"/>
    <w:multiLevelType w:val="multilevel"/>
    <w:tmpl w:val="2C9E772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2E0E0DD8"/>
    <w:multiLevelType w:val="hybridMultilevel"/>
    <w:tmpl w:val="946427EE"/>
    <w:lvl w:ilvl="0" w:tplc="180A000F">
      <w:start w:val="1"/>
      <w:numFmt w:val="decimal"/>
      <w:lvlText w:val="%1."/>
      <w:lvlJc w:val="left"/>
      <w:pPr>
        <w:ind w:left="720" w:hanging="360"/>
      </w:pPr>
      <w:rPr>
        <w:rFonts w:hint="default"/>
      </w:rPr>
    </w:lvl>
    <w:lvl w:ilvl="1" w:tplc="180A0019">
      <w:start w:val="1"/>
      <w:numFmt w:val="lowerLetter"/>
      <w:lvlText w:val="%2."/>
      <w:lvlJc w:val="left"/>
      <w:pPr>
        <w:ind w:left="1440" w:hanging="360"/>
      </w:pPr>
    </w:lvl>
    <w:lvl w:ilvl="2" w:tplc="613A5FF6">
      <w:start w:val="1"/>
      <w:numFmt w:val="lowerLetter"/>
      <w:lvlText w:val="%3."/>
      <w:lvlJc w:val="right"/>
      <w:pPr>
        <w:ind w:left="2160" w:hanging="180"/>
      </w:pPr>
      <w:rPr>
        <w:rFonts w:ascii="Times New Roman" w:eastAsia="Times New Roman" w:hAnsi="Times New Roman" w:cs="Times New Roman"/>
      </w:rPr>
    </w:lvl>
    <w:lvl w:ilvl="3" w:tplc="180A000F">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1">
    <w:nsid w:val="3ABB4700"/>
    <w:multiLevelType w:val="multilevel"/>
    <w:tmpl w:val="7F9257D3"/>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410E0909"/>
    <w:multiLevelType w:val="hybridMultilevel"/>
    <w:tmpl w:val="5E740EBC"/>
    <w:lvl w:ilvl="0" w:tplc="B83A21E2">
      <w:start w:val="1"/>
      <w:numFmt w:val="decimal"/>
      <w:lvlText w:val="%1."/>
      <w:lvlJc w:val="left"/>
      <w:pPr>
        <w:ind w:left="1080" w:hanging="360"/>
      </w:pPr>
      <w:rPr>
        <w:rFonts w:hint="default"/>
      </w:rPr>
    </w:lvl>
    <w:lvl w:ilvl="1" w:tplc="180A0019" w:tentative="1">
      <w:start w:val="1"/>
      <w:numFmt w:val="lowerLetter"/>
      <w:lvlText w:val="%2."/>
      <w:lvlJc w:val="left"/>
      <w:pPr>
        <w:ind w:left="1800" w:hanging="360"/>
      </w:pPr>
    </w:lvl>
    <w:lvl w:ilvl="2" w:tplc="180A001B" w:tentative="1">
      <w:start w:val="1"/>
      <w:numFmt w:val="lowerRoman"/>
      <w:lvlText w:val="%3."/>
      <w:lvlJc w:val="right"/>
      <w:pPr>
        <w:ind w:left="2520" w:hanging="180"/>
      </w:pPr>
    </w:lvl>
    <w:lvl w:ilvl="3" w:tplc="180A000F" w:tentative="1">
      <w:start w:val="1"/>
      <w:numFmt w:val="decimal"/>
      <w:lvlText w:val="%4."/>
      <w:lvlJc w:val="left"/>
      <w:pPr>
        <w:ind w:left="3240" w:hanging="360"/>
      </w:pPr>
    </w:lvl>
    <w:lvl w:ilvl="4" w:tplc="180A0019" w:tentative="1">
      <w:start w:val="1"/>
      <w:numFmt w:val="lowerLetter"/>
      <w:lvlText w:val="%5."/>
      <w:lvlJc w:val="left"/>
      <w:pPr>
        <w:ind w:left="3960" w:hanging="360"/>
      </w:pPr>
    </w:lvl>
    <w:lvl w:ilvl="5" w:tplc="180A001B" w:tentative="1">
      <w:start w:val="1"/>
      <w:numFmt w:val="lowerRoman"/>
      <w:lvlText w:val="%6."/>
      <w:lvlJc w:val="right"/>
      <w:pPr>
        <w:ind w:left="4680" w:hanging="180"/>
      </w:pPr>
    </w:lvl>
    <w:lvl w:ilvl="6" w:tplc="180A000F" w:tentative="1">
      <w:start w:val="1"/>
      <w:numFmt w:val="decimal"/>
      <w:lvlText w:val="%7."/>
      <w:lvlJc w:val="left"/>
      <w:pPr>
        <w:ind w:left="5400" w:hanging="360"/>
      </w:pPr>
    </w:lvl>
    <w:lvl w:ilvl="7" w:tplc="180A0019" w:tentative="1">
      <w:start w:val="1"/>
      <w:numFmt w:val="lowerLetter"/>
      <w:lvlText w:val="%8."/>
      <w:lvlJc w:val="left"/>
      <w:pPr>
        <w:ind w:left="6120" w:hanging="360"/>
      </w:pPr>
    </w:lvl>
    <w:lvl w:ilvl="8" w:tplc="180A001B" w:tentative="1">
      <w:start w:val="1"/>
      <w:numFmt w:val="lowerRoman"/>
      <w:lvlText w:val="%9."/>
      <w:lvlJc w:val="right"/>
      <w:pPr>
        <w:ind w:left="6840" w:hanging="180"/>
      </w:pPr>
    </w:lvl>
  </w:abstractNum>
  <w:abstractNum w:abstractNumId="13">
    <w:nsid w:val="44D0334F"/>
    <w:multiLevelType w:val="multilevel"/>
    <w:tmpl w:val="44D033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4931152D"/>
    <w:multiLevelType w:val="hybridMultilevel"/>
    <w:tmpl w:val="CF92A590"/>
    <w:lvl w:ilvl="0" w:tplc="95427D48">
      <w:start w:val="1"/>
      <w:numFmt w:val="decimal"/>
      <w:lvlText w:val="%1."/>
      <w:lvlJc w:val="left"/>
      <w:pPr>
        <w:ind w:left="1080" w:hanging="360"/>
      </w:pPr>
      <w:rPr>
        <w:rFonts w:hint="default"/>
      </w:rPr>
    </w:lvl>
    <w:lvl w:ilvl="1" w:tplc="180A0019">
      <w:start w:val="1"/>
      <w:numFmt w:val="lowerLetter"/>
      <w:lvlText w:val="%2."/>
      <w:lvlJc w:val="left"/>
      <w:pPr>
        <w:ind w:left="1800" w:hanging="360"/>
      </w:pPr>
    </w:lvl>
    <w:lvl w:ilvl="2" w:tplc="180A001B" w:tentative="1">
      <w:start w:val="1"/>
      <w:numFmt w:val="lowerRoman"/>
      <w:lvlText w:val="%3."/>
      <w:lvlJc w:val="right"/>
      <w:pPr>
        <w:ind w:left="2520" w:hanging="180"/>
      </w:pPr>
    </w:lvl>
    <w:lvl w:ilvl="3" w:tplc="180A000F" w:tentative="1">
      <w:start w:val="1"/>
      <w:numFmt w:val="decimal"/>
      <w:lvlText w:val="%4."/>
      <w:lvlJc w:val="left"/>
      <w:pPr>
        <w:ind w:left="3240" w:hanging="360"/>
      </w:pPr>
    </w:lvl>
    <w:lvl w:ilvl="4" w:tplc="180A0019" w:tentative="1">
      <w:start w:val="1"/>
      <w:numFmt w:val="lowerLetter"/>
      <w:lvlText w:val="%5."/>
      <w:lvlJc w:val="left"/>
      <w:pPr>
        <w:ind w:left="3960" w:hanging="360"/>
      </w:pPr>
    </w:lvl>
    <w:lvl w:ilvl="5" w:tplc="180A001B" w:tentative="1">
      <w:start w:val="1"/>
      <w:numFmt w:val="lowerRoman"/>
      <w:lvlText w:val="%6."/>
      <w:lvlJc w:val="right"/>
      <w:pPr>
        <w:ind w:left="4680" w:hanging="180"/>
      </w:pPr>
    </w:lvl>
    <w:lvl w:ilvl="6" w:tplc="180A000F" w:tentative="1">
      <w:start w:val="1"/>
      <w:numFmt w:val="decimal"/>
      <w:lvlText w:val="%7."/>
      <w:lvlJc w:val="left"/>
      <w:pPr>
        <w:ind w:left="5400" w:hanging="360"/>
      </w:pPr>
    </w:lvl>
    <w:lvl w:ilvl="7" w:tplc="180A0019" w:tentative="1">
      <w:start w:val="1"/>
      <w:numFmt w:val="lowerLetter"/>
      <w:lvlText w:val="%8."/>
      <w:lvlJc w:val="left"/>
      <w:pPr>
        <w:ind w:left="6120" w:hanging="360"/>
      </w:pPr>
    </w:lvl>
    <w:lvl w:ilvl="8" w:tplc="180A001B" w:tentative="1">
      <w:start w:val="1"/>
      <w:numFmt w:val="lowerRoman"/>
      <w:lvlText w:val="%9."/>
      <w:lvlJc w:val="right"/>
      <w:pPr>
        <w:ind w:left="6840" w:hanging="180"/>
      </w:pPr>
    </w:lvl>
  </w:abstractNum>
  <w:abstractNum w:abstractNumId="15">
    <w:nsid w:val="4AAF6D81"/>
    <w:multiLevelType w:val="multilevel"/>
    <w:tmpl w:val="4AAF6D8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4CF46FB6"/>
    <w:multiLevelType w:val="hybridMultilevel"/>
    <w:tmpl w:val="4DD68B30"/>
    <w:lvl w:ilvl="0" w:tplc="B2B2F046">
      <w:start w:val="1"/>
      <w:numFmt w:val="lowerLetter"/>
      <w:lvlText w:val="%1."/>
      <w:lvlJc w:val="left"/>
      <w:pPr>
        <w:ind w:left="1080" w:hanging="360"/>
      </w:pPr>
      <w:rPr>
        <w:rFonts w:hint="default"/>
        <w:b w:val="0"/>
      </w:rPr>
    </w:lvl>
    <w:lvl w:ilvl="1" w:tplc="180A0019" w:tentative="1">
      <w:start w:val="1"/>
      <w:numFmt w:val="lowerLetter"/>
      <w:lvlText w:val="%2."/>
      <w:lvlJc w:val="left"/>
      <w:pPr>
        <w:ind w:left="1800" w:hanging="360"/>
      </w:pPr>
    </w:lvl>
    <w:lvl w:ilvl="2" w:tplc="180A001B" w:tentative="1">
      <w:start w:val="1"/>
      <w:numFmt w:val="lowerRoman"/>
      <w:lvlText w:val="%3."/>
      <w:lvlJc w:val="right"/>
      <w:pPr>
        <w:ind w:left="2520" w:hanging="180"/>
      </w:pPr>
    </w:lvl>
    <w:lvl w:ilvl="3" w:tplc="180A000F" w:tentative="1">
      <w:start w:val="1"/>
      <w:numFmt w:val="decimal"/>
      <w:lvlText w:val="%4."/>
      <w:lvlJc w:val="left"/>
      <w:pPr>
        <w:ind w:left="3240" w:hanging="360"/>
      </w:pPr>
    </w:lvl>
    <w:lvl w:ilvl="4" w:tplc="180A0019" w:tentative="1">
      <w:start w:val="1"/>
      <w:numFmt w:val="lowerLetter"/>
      <w:lvlText w:val="%5."/>
      <w:lvlJc w:val="left"/>
      <w:pPr>
        <w:ind w:left="3960" w:hanging="360"/>
      </w:pPr>
    </w:lvl>
    <w:lvl w:ilvl="5" w:tplc="180A001B" w:tentative="1">
      <w:start w:val="1"/>
      <w:numFmt w:val="lowerRoman"/>
      <w:lvlText w:val="%6."/>
      <w:lvlJc w:val="right"/>
      <w:pPr>
        <w:ind w:left="4680" w:hanging="180"/>
      </w:pPr>
    </w:lvl>
    <w:lvl w:ilvl="6" w:tplc="180A000F" w:tentative="1">
      <w:start w:val="1"/>
      <w:numFmt w:val="decimal"/>
      <w:lvlText w:val="%7."/>
      <w:lvlJc w:val="left"/>
      <w:pPr>
        <w:ind w:left="5400" w:hanging="360"/>
      </w:pPr>
    </w:lvl>
    <w:lvl w:ilvl="7" w:tplc="180A0019" w:tentative="1">
      <w:start w:val="1"/>
      <w:numFmt w:val="lowerLetter"/>
      <w:lvlText w:val="%8."/>
      <w:lvlJc w:val="left"/>
      <w:pPr>
        <w:ind w:left="6120" w:hanging="360"/>
      </w:pPr>
    </w:lvl>
    <w:lvl w:ilvl="8" w:tplc="180A001B" w:tentative="1">
      <w:start w:val="1"/>
      <w:numFmt w:val="lowerRoman"/>
      <w:lvlText w:val="%9."/>
      <w:lvlJc w:val="right"/>
      <w:pPr>
        <w:ind w:left="6840" w:hanging="180"/>
      </w:pPr>
    </w:lvl>
  </w:abstractNum>
  <w:abstractNum w:abstractNumId="17">
    <w:nsid w:val="500517AA"/>
    <w:multiLevelType w:val="hybridMultilevel"/>
    <w:tmpl w:val="A170DFFC"/>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8">
    <w:nsid w:val="59B19D0D"/>
    <w:multiLevelType w:val="singleLevel"/>
    <w:tmpl w:val="59B19D0D"/>
    <w:lvl w:ilvl="0">
      <w:start w:val="1"/>
      <w:numFmt w:val="decimal"/>
      <w:lvlText w:val="%1."/>
      <w:lvlJc w:val="left"/>
      <w:pPr>
        <w:ind w:left="425" w:hanging="425"/>
      </w:pPr>
      <w:rPr>
        <w:rFonts w:hint="default"/>
      </w:rPr>
    </w:lvl>
  </w:abstractNum>
  <w:abstractNum w:abstractNumId="19">
    <w:nsid w:val="67544ACD"/>
    <w:multiLevelType w:val="hybridMultilevel"/>
    <w:tmpl w:val="E168CF44"/>
    <w:lvl w:ilvl="0" w:tplc="180A000F">
      <w:start w:val="1"/>
      <w:numFmt w:val="decimal"/>
      <w:lvlText w:val="%1."/>
      <w:lvlJc w:val="left"/>
      <w:pPr>
        <w:ind w:left="720" w:hanging="360"/>
      </w:pPr>
      <w:rPr>
        <w:rFonts w:hint="default"/>
      </w:rPr>
    </w:lvl>
    <w:lvl w:ilvl="1" w:tplc="180A0019">
      <w:start w:val="1"/>
      <w:numFmt w:val="lowerLetter"/>
      <w:lvlText w:val="%2."/>
      <w:lvlJc w:val="left"/>
      <w:pPr>
        <w:ind w:left="1440" w:hanging="360"/>
      </w:pPr>
    </w:lvl>
    <w:lvl w:ilvl="2" w:tplc="1BCE2302">
      <w:start w:val="1"/>
      <w:numFmt w:val="lowerLetter"/>
      <w:lvlText w:val="%3."/>
      <w:lvlJc w:val="right"/>
      <w:pPr>
        <w:ind w:left="2160" w:hanging="180"/>
      </w:pPr>
      <w:rPr>
        <w:rFonts w:ascii="Times New Roman" w:eastAsia="Calibri" w:hAnsi="Times New Roman" w:cs="Times New Roman"/>
      </w:r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0">
    <w:nsid w:val="68D57544"/>
    <w:multiLevelType w:val="hybridMultilevel"/>
    <w:tmpl w:val="5D4A6B06"/>
    <w:lvl w:ilvl="0" w:tplc="5238BAD0">
      <w:start w:val="1"/>
      <w:numFmt w:val="upperLetter"/>
      <w:lvlText w:val="%1."/>
      <w:lvlJc w:val="left"/>
      <w:pPr>
        <w:ind w:left="2880" w:hanging="360"/>
      </w:pPr>
      <w:rPr>
        <w:rFonts w:hint="default"/>
      </w:rPr>
    </w:lvl>
    <w:lvl w:ilvl="1" w:tplc="180A0019" w:tentative="1">
      <w:start w:val="1"/>
      <w:numFmt w:val="lowerLetter"/>
      <w:lvlText w:val="%2."/>
      <w:lvlJc w:val="left"/>
      <w:pPr>
        <w:ind w:left="3600" w:hanging="360"/>
      </w:pPr>
    </w:lvl>
    <w:lvl w:ilvl="2" w:tplc="180A001B" w:tentative="1">
      <w:start w:val="1"/>
      <w:numFmt w:val="lowerRoman"/>
      <w:lvlText w:val="%3."/>
      <w:lvlJc w:val="right"/>
      <w:pPr>
        <w:ind w:left="4320" w:hanging="180"/>
      </w:pPr>
    </w:lvl>
    <w:lvl w:ilvl="3" w:tplc="180A000F" w:tentative="1">
      <w:start w:val="1"/>
      <w:numFmt w:val="decimal"/>
      <w:lvlText w:val="%4."/>
      <w:lvlJc w:val="left"/>
      <w:pPr>
        <w:ind w:left="5040" w:hanging="360"/>
      </w:pPr>
    </w:lvl>
    <w:lvl w:ilvl="4" w:tplc="180A0019" w:tentative="1">
      <w:start w:val="1"/>
      <w:numFmt w:val="lowerLetter"/>
      <w:lvlText w:val="%5."/>
      <w:lvlJc w:val="left"/>
      <w:pPr>
        <w:ind w:left="5760" w:hanging="360"/>
      </w:pPr>
    </w:lvl>
    <w:lvl w:ilvl="5" w:tplc="180A001B" w:tentative="1">
      <w:start w:val="1"/>
      <w:numFmt w:val="lowerRoman"/>
      <w:lvlText w:val="%6."/>
      <w:lvlJc w:val="right"/>
      <w:pPr>
        <w:ind w:left="6480" w:hanging="180"/>
      </w:pPr>
    </w:lvl>
    <w:lvl w:ilvl="6" w:tplc="180A000F" w:tentative="1">
      <w:start w:val="1"/>
      <w:numFmt w:val="decimal"/>
      <w:lvlText w:val="%7."/>
      <w:lvlJc w:val="left"/>
      <w:pPr>
        <w:ind w:left="7200" w:hanging="360"/>
      </w:pPr>
    </w:lvl>
    <w:lvl w:ilvl="7" w:tplc="180A0019" w:tentative="1">
      <w:start w:val="1"/>
      <w:numFmt w:val="lowerLetter"/>
      <w:lvlText w:val="%8."/>
      <w:lvlJc w:val="left"/>
      <w:pPr>
        <w:ind w:left="7920" w:hanging="360"/>
      </w:pPr>
    </w:lvl>
    <w:lvl w:ilvl="8" w:tplc="180A001B" w:tentative="1">
      <w:start w:val="1"/>
      <w:numFmt w:val="lowerRoman"/>
      <w:lvlText w:val="%9."/>
      <w:lvlJc w:val="right"/>
      <w:pPr>
        <w:ind w:left="8640" w:hanging="180"/>
      </w:pPr>
    </w:lvl>
  </w:abstractNum>
  <w:abstractNum w:abstractNumId="21">
    <w:nsid w:val="6B5314CC"/>
    <w:multiLevelType w:val="hybridMultilevel"/>
    <w:tmpl w:val="3400348E"/>
    <w:lvl w:ilvl="0" w:tplc="180A0001">
      <w:start w:val="1"/>
      <w:numFmt w:val="bullet"/>
      <w:lvlText w:val=""/>
      <w:lvlJc w:val="left"/>
      <w:pPr>
        <w:ind w:left="2520" w:hanging="360"/>
      </w:pPr>
      <w:rPr>
        <w:rFonts w:ascii="Symbol" w:hAnsi="Symbol" w:hint="default"/>
      </w:rPr>
    </w:lvl>
    <w:lvl w:ilvl="1" w:tplc="180A0003">
      <w:start w:val="1"/>
      <w:numFmt w:val="bullet"/>
      <w:lvlText w:val="o"/>
      <w:lvlJc w:val="left"/>
      <w:pPr>
        <w:ind w:left="3240" w:hanging="360"/>
      </w:pPr>
      <w:rPr>
        <w:rFonts w:ascii="Courier New" w:hAnsi="Courier New" w:cs="Courier New" w:hint="default"/>
      </w:rPr>
    </w:lvl>
    <w:lvl w:ilvl="2" w:tplc="180A0005" w:tentative="1">
      <w:start w:val="1"/>
      <w:numFmt w:val="bullet"/>
      <w:lvlText w:val=""/>
      <w:lvlJc w:val="left"/>
      <w:pPr>
        <w:ind w:left="3960" w:hanging="360"/>
      </w:pPr>
      <w:rPr>
        <w:rFonts w:ascii="Wingdings" w:hAnsi="Wingdings" w:hint="default"/>
      </w:rPr>
    </w:lvl>
    <w:lvl w:ilvl="3" w:tplc="180A0001" w:tentative="1">
      <w:start w:val="1"/>
      <w:numFmt w:val="bullet"/>
      <w:lvlText w:val=""/>
      <w:lvlJc w:val="left"/>
      <w:pPr>
        <w:ind w:left="4680" w:hanging="360"/>
      </w:pPr>
      <w:rPr>
        <w:rFonts w:ascii="Symbol" w:hAnsi="Symbol" w:hint="default"/>
      </w:rPr>
    </w:lvl>
    <w:lvl w:ilvl="4" w:tplc="180A0003" w:tentative="1">
      <w:start w:val="1"/>
      <w:numFmt w:val="bullet"/>
      <w:lvlText w:val="o"/>
      <w:lvlJc w:val="left"/>
      <w:pPr>
        <w:ind w:left="5400" w:hanging="360"/>
      </w:pPr>
      <w:rPr>
        <w:rFonts w:ascii="Courier New" w:hAnsi="Courier New" w:cs="Courier New" w:hint="default"/>
      </w:rPr>
    </w:lvl>
    <w:lvl w:ilvl="5" w:tplc="180A0005" w:tentative="1">
      <w:start w:val="1"/>
      <w:numFmt w:val="bullet"/>
      <w:lvlText w:val=""/>
      <w:lvlJc w:val="left"/>
      <w:pPr>
        <w:ind w:left="6120" w:hanging="360"/>
      </w:pPr>
      <w:rPr>
        <w:rFonts w:ascii="Wingdings" w:hAnsi="Wingdings" w:hint="default"/>
      </w:rPr>
    </w:lvl>
    <w:lvl w:ilvl="6" w:tplc="180A0001" w:tentative="1">
      <w:start w:val="1"/>
      <w:numFmt w:val="bullet"/>
      <w:lvlText w:val=""/>
      <w:lvlJc w:val="left"/>
      <w:pPr>
        <w:ind w:left="6840" w:hanging="360"/>
      </w:pPr>
      <w:rPr>
        <w:rFonts w:ascii="Symbol" w:hAnsi="Symbol" w:hint="default"/>
      </w:rPr>
    </w:lvl>
    <w:lvl w:ilvl="7" w:tplc="180A0003" w:tentative="1">
      <w:start w:val="1"/>
      <w:numFmt w:val="bullet"/>
      <w:lvlText w:val="o"/>
      <w:lvlJc w:val="left"/>
      <w:pPr>
        <w:ind w:left="7560" w:hanging="360"/>
      </w:pPr>
      <w:rPr>
        <w:rFonts w:ascii="Courier New" w:hAnsi="Courier New" w:cs="Courier New" w:hint="default"/>
      </w:rPr>
    </w:lvl>
    <w:lvl w:ilvl="8" w:tplc="180A0005" w:tentative="1">
      <w:start w:val="1"/>
      <w:numFmt w:val="bullet"/>
      <w:lvlText w:val=""/>
      <w:lvlJc w:val="left"/>
      <w:pPr>
        <w:ind w:left="8280" w:hanging="360"/>
      </w:pPr>
      <w:rPr>
        <w:rFonts w:ascii="Wingdings" w:hAnsi="Wingdings" w:hint="default"/>
      </w:rPr>
    </w:lvl>
  </w:abstractNum>
  <w:abstractNum w:abstractNumId="22">
    <w:nsid w:val="719A793D"/>
    <w:multiLevelType w:val="multilevel"/>
    <w:tmpl w:val="13B70A31"/>
    <w:lvl w:ilvl="0">
      <w:start w:val="1"/>
      <w:numFmt w:val="lowerLetter"/>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720C14B8"/>
    <w:multiLevelType w:val="hybridMultilevel"/>
    <w:tmpl w:val="23D4CE6E"/>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4">
    <w:nsid w:val="7D642F32"/>
    <w:multiLevelType w:val="hybridMultilevel"/>
    <w:tmpl w:val="436634F8"/>
    <w:lvl w:ilvl="0" w:tplc="7DF47F0A">
      <w:start w:val="1"/>
      <w:numFmt w:val="lowerLetter"/>
      <w:lvlText w:val="%1."/>
      <w:lvlJc w:val="left"/>
      <w:pPr>
        <w:ind w:left="1080" w:hanging="360"/>
      </w:pPr>
      <w:rPr>
        <w:rFonts w:hint="default"/>
        <w:b w:val="0"/>
      </w:rPr>
    </w:lvl>
    <w:lvl w:ilvl="1" w:tplc="180A0019" w:tentative="1">
      <w:start w:val="1"/>
      <w:numFmt w:val="lowerLetter"/>
      <w:lvlText w:val="%2."/>
      <w:lvlJc w:val="left"/>
      <w:pPr>
        <w:ind w:left="1800" w:hanging="360"/>
      </w:pPr>
    </w:lvl>
    <w:lvl w:ilvl="2" w:tplc="180A001B" w:tentative="1">
      <w:start w:val="1"/>
      <w:numFmt w:val="lowerRoman"/>
      <w:lvlText w:val="%3."/>
      <w:lvlJc w:val="right"/>
      <w:pPr>
        <w:ind w:left="2520" w:hanging="180"/>
      </w:pPr>
    </w:lvl>
    <w:lvl w:ilvl="3" w:tplc="180A000F" w:tentative="1">
      <w:start w:val="1"/>
      <w:numFmt w:val="decimal"/>
      <w:lvlText w:val="%4."/>
      <w:lvlJc w:val="left"/>
      <w:pPr>
        <w:ind w:left="3240" w:hanging="360"/>
      </w:pPr>
    </w:lvl>
    <w:lvl w:ilvl="4" w:tplc="180A0019" w:tentative="1">
      <w:start w:val="1"/>
      <w:numFmt w:val="lowerLetter"/>
      <w:lvlText w:val="%5."/>
      <w:lvlJc w:val="left"/>
      <w:pPr>
        <w:ind w:left="3960" w:hanging="360"/>
      </w:pPr>
    </w:lvl>
    <w:lvl w:ilvl="5" w:tplc="180A001B" w:tentative="1">
      <w:start w:val="1"/>
      <w:numFmt w:val="lowerRoman"/>
      <w:lvlText w:val="%6."/>
      <w:lvlJc w:val="right"/>
      <w:pPr>
        <w:ind w:left="4680" w:hanging="180"/>
      </w:pPr>
    </w:lvl>
    <w:lvl w:ilvl="6" w:tplc="180A000F" w:tentative="1">
      <w:start w:val="1"/>
      <w:numFmt w:val="decimal"/>
      <w:lvlText w:val="%7."/>
      <w:lvlJc w:val="left"/>
      <w:pPr>
        <w:ind w:left="5400" w:hanging="360"/>
      </w:pPr>
    </w:lvl>
    <w:lvl w:ilvl="7" w:tplc="180A0019" w:tentative="1">
      <w:start w:val="1"/>
      <w:numFmt w:val="lowerLetter"/>
      <w:lvlText w:val="%8."/>
      <w:lvlJc w:val="left"/>
      <w:pPr>
        <w:ind w:left="6120" w:hanging="360"/>
      </w:pPr>
    </w:lvl>
    <w:lvl w:ilvl="8" w:tplc="180A001B" w:tentative="1">
      <w:start w:val="1"/>
      <w:numFmt w:val="lowerRoman"/>
      <w:lvlText w:val="%9."/>
      <w:lvlJc w:val="right"/>
      <w:pPr>
        <w:ind w:left="6840" w:hanging="180"/>
      </w:pPr>
    </w:lvl>
  </w:abstractNum>
  <w:abstractNum w:abstractNumId="25">
    <w:nsid w:val="7F9257D3"/>
    <w:multiLevelType w:val="multilevel"/>
    <w:tmpl w:val="7F9257D3"/>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5"/>
  </w:num>
  <w:num w:numId="2">
    <w:abstractNumId w:val="9"/>
  </w:num>
  <w:num w:numId="3">
    <w:abstractNumId w:val="13"/>
  </w:num>
  <w:num w:numId="4">
    <w:abstractNumId w:val="15"/>
  </w:num>
  <w:num w:numId="5">
    <w:abstractNumId w:val="18"/>
  </w:num>
  <w:num w:numId="6">
    <w:abstractNumId w:val="2"/>
  </w:num>
  <w:num w:numId="7">
    <w:abstractNumId w:val="6"/>
  </w:num>
  <w:num w:numId="8">
    <w:abstractNumId w:val="1"/>
  </w:num>
  <w:num w:numId="9">
    <w:abstractNumId w:val="3"/>
  </w:num>
  <w:num w:numId="10">
    <w:abstractNumId w:val="12"/>
  </w:num>
  <w:num w:numId="11">
    <w:abstractNumId w:val="17"/>
  </w:num>
  <w:num w:numId="12">
    <w:abstractNumId w:val="4"/>
  </w:num>
  <w:num w:numId="13">
    <w:abstractNumId w:val="0"/>
  </w:num>
  <w:num w:numId="14">
    <w:abstractNumId w:val="14"/>
  </w:num>
  <w:num w:numId="15">
    <w:abstractNumId w:val="21"/>
  </w:num>
  <w:num w:numId="16">
    <w:abstractNumId w:val="23"/>
  </w:num>
  <w:num w:numId="17">
    <w:abstractNumId w:val="10"/>
  </w:num>
  <w:num w:numId="18">
    <w:abstractNumId w:val="5"/>
  </w:num>
  <w:num w:numId="19">
    <w:abstractNumId w:val="7"/>
  </w:num>
  <w:num w:numId="20">
    <w:abstractNumId w:val="24"/>
  </w:num>
  <w:num w:numId="21">
    <w:abstractNumId w:val="16"/>
  </w:num>
  <w:num w:numId="22">
    <w:abstractNumId w:val="8"/>
  </w:num>
  <w:num w:numId="23">
    <w:abstractNumId w:val="22"/>
  </w:num>
  <w:num w:numId="24">
    <w:abstractNumId w:val="19"/>
  </w:num>
  <w:num w:numId="25">
    <w:abstractNumId w:val="11"/>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73A8"/>
    <w:rsid w:val="00011A65"/>
    <w:rsid w:val="000215C6"/>
    <w:rsid w:val="00027583"/>
    <w:rsid w:val="00053AD6"/>
    <w:rsid w:val="0007191D"/>
    <w:rsid w:val="000724C2"/>
    <w:rsid w:val="000837EA"/>
    <w:rsid w:val="000C407E"/>
    <w:rsid w:val="000C705E"/>
    <w:rsid w:val="000D4B4C"/>
    <w:rsid w:val="000E2FB6"/>
    <w:rsid w:val="000F3893"/>
    <w:rsid w:val="001014B3"/>
    <w:rsid w:val="0010311A"/>
    <w:rsid w:val="00104CDB"/>
    <w:rsid w:val="00106EDC"/>
    <w:rsid w:val="001100B4"/>
    <w:rsid w:val="001116AE"/>
    <w:rsid w:val="0011357B"/>
    <w:rsid w:val="001214FB"/>
    <w:rsid w:val="00127CF9"/>
    <w:rsid w:val="001377BB"/>
    <w:rsid w:val="0014727C"/>
    <w:rsid w:val="00162A67"/>
    <w:rsid w:val="001660DC"/>
    <w:rsid w:val="001662A0"/>
    <w:rsid w:val="00170CD3"/>
    <w:rsid w:val="00177383"/>
    <w:rsid w:val="00183E93"/>
    <w:rsid w:val="00195601"/>
    <w:rsid w:val="001A1BAE"/>
    <w:rsid w:val="001B01CF"/>
    <w:rsid w:val="001B1021"/>
    <w:rsid w:val="001B2EC8"/>
    <w:rsid w:val="001B76A1"/>
    <w:rsid w:val="001B7DDE"/>
    <w:rsid w:val="001B7F2F"/>
    <w:rsid w:val="001C0CB7"/>
    <w:rsid w:val="001E3A7B"/>
    <w:rsid w:val="001E4926"/>
    <w:rsid w:val="001E64F5"/>
    <w:rsid w:val="001F1A9C"/>
    <w:rsid w:val="00217BE0"/>
    <w:rsid w:val="0022132F"/>
    <w:rsid w:val="0022285A"/>
    <w:rsid w:val="00234AE1"/>
    <w:rsid w:val="00234E4D"/>
    <w:rsid w:val="002539E4"/>
    <w:rsid w:val="00254A82"/>
    <w:rsid w:val="00256DE6"/>
    <w:rsid w:val="0028304A"/>
    <w:rsid w:val="002955D6"/>
    <w:rsid w:val="0029626D"/>
    <w:rsid w:val="00297965"/>
    <w:rsid w:val="002A4B42"/>
    <w:rsid w:val="002A6E11"/>
    <w:rsid w:val="002B3E6D"/>
    <w:rsid w:val="002C6F91"/>
    <w:rsid w:val="002D0BD1"/>
    <w:rsid w:val="002D35B1"/>
    <w:rsid w:val="00304E15"/>
    <w:rsid w:val="00305B20"/>
    <w:rsid w:val="00311504"/>
    <w:rsid w:val="00312831"/>
    <w:rsid w:val="0031485C"/>
    <w:rsid w:val="003226BA"/>
    <w:rsid w:val="0032385D"/>
    <w:rsid w:val="003336A8"/>
    <w:rsid w:val="00352682"/>
    <w:rsid w:val="003564FE"/>
    <w:rsid w:val="00361139"/>
    <w:rsid w:val="0036410A"/>
    <w:rsid w:val="00364882"/>
    <w:rsid w:val="0036657D"/>
    <w:rsid w:val="0037387A"/>
    <w:rsid w:val="0037730E"/>
    <w:rsid w:val="00380797"/>
    <w:rsid w:val="003836AD"/>
    <w:rsid w:val="00393384"/>
    <w:rsid w:val="00393796"/>
    <w:rsid w:val="00394467"/>
    <w:rsid w:val="003B2F58"/>
    <w:rsid w:val="003D2E26"/>
    <w:rsid w:val="003D775F"/>
    <w:rsid w:val="003F491E"/>
    <w:rsid w:val="003F62A9"/>
    <w:rsid w:val="003F7892"/>
    <w:rsid w:val="0042272C"/>
    <w:rsid w:val="00437779"/>
    <w:rsid w:val="00441074"/>
    <w:rsid w:val="00452A35"/>
    <w:rsid w:val="00463E72"/>
    <w:rsid w:val="004654DF"/>
    <w:rsid w:val="0046795C"/>
    <w:rsid w:val="0047641E"/>
    <w:rsid w:val="00480B6E"/>
    <w:rsid w:val="0048252B"/>
    <w:rsid w:val="00483626"/>
    <w:rsid w:val="00485AC3"/>
    <w:rsid w:val="004878B9"/>
    <w:rsid w:val="00496AF6"/>
    <w:rsid w:val="004A5037"/>
    <w:rsid w:val="004A597B"/>
    <w:rsid w:val="004B3AD0"/>
    <w:rsid w:val="004B54E2"/>
    <w:rsid w:val="004B6D69"/>
    <w:rsid w:val="004C743B"/>
    <w:rsid w:val="004D129C"/>
    <w:rsid w:val="004D2CAA"/>
    <w:rsid w:val="004D5D65"/>
    <w:rsid w:val="004F1101"/>
    <w:rsid w:val="004F6B1C"/>
    <w:rsid w:val="00500930"/>
    <w:rsid w:val="0050217B"/>
    <w:rsid w:val="00505DE6"/>
    <w:rsid w:val="00511010"/>
    <w:rsid w:val="00515073"/>
    <w:rsid w:val="005170EE"/>
    <w:rsid w:val="005175F5"/>
    <w:rsid w:val="00520470"/>
    <w:rsid w:val="00522D48"/>
    <w:rsid w:val="00524553"/>
    <w:rsid w:val="00527F4D"/>
    <w:rsid w:val="0053211E"/>
    <w:rsid w:val="005357C4"/>
    <w:rsid w:val="00537C97"/>
    <w:rsid w:val="00542AA9"/>
    <w:rsid w:val="005440EF"/>
    <w:rsid w:val="00544FC6"/>
    <w:rsid w:val="00560E45"/>
    <w:rsid w:val="00577FC2"/>
    <w:rsid w:val="00584F37"/>
    <w:rsid w:val="00591C06"/>
    <w:rsid w:val="005965CF"/>
    <w:rsid w:val="00597640"/>
    <w:rsid w:val="00597C37"/>
    <w:rsid w:val="005A4CE3"/>
    <w:rsid w:val="005C6231"/>
    <w:rsid w:val="005D118B"/>
    <w:rsid w:val="005D7AF7"/>
    <w:rsid w:val="005D7DDA"/>
    <w:rsid w:val="005E190C"/>
    <w:rsid w:val="005F6C14"/>
    <w:rsid w:val="00610DE0"/>
    <w:rsid w:val="00611822"/>
    <w:rsid w:val="00611CC2"/>
    <w:rsid w:val="00612FCE"/>
    <w:rsid w:val="00615082"/>
    <w:rsid w:val="00625451"/>
    <w:rsid w:val="00625749"/>
    <w:rsid w:val="00625A0D"/>
    <w:rsid w:val="006263BD"/>
    <w:rsid w:val="00632B91"/>
    <w:rsid w:val="0064077C"/>
    <w:rsid w:val="00642974"/>
    <w:rsid w:val="0064392E"/>
    <w:rsid w:val="00643D32"/>
    <w:rsid w:val="00655FF4"/>
    <w:rsid w:val="00657A14"/>
    <w:rsid w:val="00657B79"/>
    <w:rsid w:val="00660488"/>
    <w:rsid w:val="00662282"/>
    <w:rsid w:val="0066636C"/>
    <w:rsid w:val="0067437E"/>
    <w:rsid w:val="00691E83"/>
    <w:rsid w:val="006942AE"/>
    <w:rsid w:val="00695276"/>
    <w:rsid w:val="006B1A00"/>
    <w:rsid w:val="006B646D"/>
    <w:rsid w:val="006C0DEF"/>
    <w:rsid w:val="006D4468"/>
    <w:rsid w:val="006D77B8"/>
    <w:rsid w:val="006E60E2"/>
    <w:rsid w:val="006F08B0"/>
    <w:rsid w:val="006F6DFD"/>
    <w:rsid w:val="00702D69"/>
    <w:rsid w:val="0070433C"/>
    <w:rsid w:val="007102F8"/>
    <w:rsid w:val="00712BD0"/>
    <w:rsid w:val="00721F9A"/>
    <w:rsid w:val="00725150"/>
    <w:rsid w:val="00726A9D"/>
    <w:rsid w:val="00727E0B"/>
    <w:rsid w:val="007348E6"/>
    <w:rsid w:val="00741EC9"/>
    <w:rsid w:val="00743964"/>
    <w:rsid w:val="00744B4C"/>
    <w:rsid w:val="00745F81"/>
    <w:rsid w:val="00751706"/>
    <w:rsid w:val="007530C8"/>
    <w:rsid w:val="00764E91"/>
    <w:rsid w:val="00766518"/>
    <w:rsid w:val="00771452"/>
    <w:rsid w:val="007725AC"/>
    <w:rsid w:val="00784EFB"/>
    <w:rsid w:val="00797E67"/>
    <w:rsid w:val="007A1C08"/>
    <w:rsid w:val="007A3867"/>
    <w:rsid w:val="007B5476"/>
    <w:rsid w:val="007C6D53"/>
    <w:rsid w:val="007D184F"/>
    <w:rsid w:val="007D1FDD"/>
    <w:rsid w:val="007E0FD3"/>
    <w:rsid w:val="007E1A52"/>
    <w:rsid w:val="007E2254"/>
    <w:rsid w:val="007F572E"/>
    <w:rsid w:val="00802518"/>
    <w:rsid w:val="008044BF"/>
    <w:rsid w:val="00806BAE"/>
    <w:rsid w:val="008141C1"/>
    <w:rsid w:val="0081428C"/>
    <w:rsid w:val="008210F3"/>
    <w:rsid w:val="00821833"/>
    <w:rsid w:val="00822466"/>
    <w:rsid w:val="00826E0F"/>
    <w:rsid w:val="00832FC5"/>
    <w:rsid w:val="008429F3"/>
    <w:rsid w:val="0085275D"/>
    <w:rsid w:val="0086245C"/>
    <w:rsid w:val="0086428E"/>
    <w:rsid w:val="00864AA7"/>
    <w:rsid w:val="0087131D"/>
    <w:rsid w:val="00884E43"/>
    <w:rsid w:val="008875C5"/>
    <w:rsid w:val="008877AB"/>
    <w:rsid w:val="00893985"/>
    <w:rsid w:val="008A2A1B"/>
    <w:rsid w:val="008A5E01"/>
    <w:rsid w:val="008B5FBA"/>
    <w:rsid w:val="008C5476"/>
    <w:rsid w:val="008D5CED"/>
    <w:rsid w:val="008E01CC"/>
    <w:rsid w:val="008E1981"/>
    <w:rsid w:val="008E4F8A"/>
    <w:rsid w:val="008F4CF7"/>
    <w:rsid w:val="008F60B5"/>
    <w:rsid w:val="00900B30"/>
    <w:rsid w:val="00901235"/>
    <w:rsid w:val="00910BE3"/>
    <w:rsid w:val="009146A2"/>
    <w:rsid w:val="00916CC9"/>
    <w:rsid w:val="00917961"/>
    <w:rsid w:val="00927487"/>
    <w:rsid w:val="00942068"/>
    <w:rsid w:val="00944A1F"/>
    <w:rsid w:val="00945E98"/>
    <w:rsid w:val="0094729A"/>
    <w:rsid w:val="00953095"/>
    <w:rsid w:val="00960075"/>
    <w:rsid w:val="00964671"/>
    <w:rsid w:val="00983956"/>
    <w:rsid w:val="00994196"/>
    <w:rsid w:val="009949A3"/>
    <w:rsid w:val="009A4535"/>
    <w:rsid w:val="009B14D4"/>
    <w:rsid w:val="009B15EA"/>
    <w:rsid w:val="009C07DB"/>
    <w:rsid w:val="009C1A6E"/>
    <w:rsid w:val="009C51BC"/>
    <w:rsid w:val="009D1012"/>
    <w:rsid w:val="009D2A5C"/>
    <w:rsid w:val="009D3C7A"/>
    <w:rsid w:val="009D5646"/>
    <w:rsid w:val="009E1D87"/>
    <w:rsid w:val="009E7807"/>
    <w:rsid w:val="00A10D99"/>
    <w:rsid w:val="00A1322C"/>
    <w:rsid w:val="00A17109"/>
    <w:rsid w:val="00A22AB5"/>
    <w:rsid w:val="00A305B9"/>
    <w:rsid w:val="00A40F9E"/>
    <w:rsid w:val="00A475A2"/>
    <w:rsid w:val="00A528C2"/>
    <w:rsid w:val="00A64CC7"/>
    <w:rsid w:val="00A66C22"/>
    <w:rsid w:val="00A8477F"/>
    <w:rsid w:val="00A873A8"/>
    <w:rsid w:val="00AA7CF9"/>
    <w:rsid w:val="00AB3613"/>
    <w:rsid w:val="00AC4D95"/>
    <w:rsid w:val="00AD46A2"/>
    <w:rsid w:val="00AD6426"/>
    <w:rsid w:val="00AE41F4"/>
    <w:rsid w:val="00AE7D1A"/>
    <w:rsid w:val="00AF164C"/>
    <w:rsid w:val="00AF55A2"/>
    <w:rsid w:val="00AF6858"/>
    <w:rsid w:val="00B042B9"/>
    <w:rsid w:val="00B07148"/>
    <w:rsid w:val="00B104EF"/>
    <w:rsid w:val="00B13A19"/>
    <w:rsid w:val="00B271DD"/>
    <w:rsid w:val="00B36878"/>
    <w:rsid w:val="00B417E6"/>
    <w:rsid w:val="00B42838"/>
    <w:rsid w:val="00B4452A"/>
    <w:rsid w:val="00B474EC"/>
    <w:rsid w:val="00B734A5"/>
    <w:rsid w:val="00B73874"/>
    <w:rsid w:val="00B80C8C"/>
    <w:rsid w:val="00B81ED8"/>
    <w:rsid w:val="00B830A1"/>
    <w:rsid w:val="00B832B0"/>
    <w:rsid w:val="00B84B3B"/>
    <w:rsid w:val="00B86E4E"/>
    <w:rsid w:val="00B9109B"/>
    <w:rsid w:val="00B939C9"/>
    <w:rsid w:val="00BA2EC6"/>
    <w:rsid w:val="00BB624C"/>
    <w:rsid w:val="00BC6D02"/>
    <w:rsid w:val="00BD6F9E"/>
    <w:rsid w:val="00BE14EC"/>
    <w:rsid w:val="00BE2626"/>
    <w:rsid w:val="00BF3744"/>
    <w:rsid w:val="00BF503C"/>
    <w:rsid w:val="00BF7034"/>
    <w:rsid w:val="00C01491"/>
    <w:rsid w:val="00C079CA"/>
    <w:rsid w:val="00C12A41"/>
    <w:rsid w:val="00C2657E"/>
    <w:rsid w:val="00C35AA6"/>
    <w:rsid w:val="00C419FF"/>
    <w:rsid w:val="00C439CB"/>
    <w:rsid w:val="00C462BF"/>
    <w:rsid w:val="00C50147"/>
    <w:rsid w:val="00C503EE"/>
    <w:rsid w:val="00C526CA"/>
    <w:rsid w:val="00C5794C"/>
    <w:rsid w:val="00C66373"/>
    <w:rsid w:val="00C74A87"/>
    <w:rsid w:val="00C7526C"/>
    <w:rsid w:val="00C812B6"/>
    <w:rsid w:val="00C8483A"/>
    <w:rsid w:val="00C9470E"/>
    <w:rsid w:val="00C952D4"/>
    <w:rsid w:val="00C97E03"/>
    <w:rsid w:val="00CA1CC0"/>
    <w:rsid w:val="00CA3AC1"/>
    <w:rsid w:val="00CA4745"/>
    <w:rsid w:val="00CA5582"/>
    <w:rsid w:val="00CB34B5"/>
    <w:rsid w:val="00CB456C"/>
    <w:rsid w:val="00CC22E8"/>
    <w:rsid w:val="00CC54AC"/>
    <w:rsid w:val="00CD1130"/>
    <w:rsid w:val="00CD5CEE"/>
    <w:rsid w:val="00CF02C0"/>
    <w:rsid w:val="00D01A99"/>
    <w:rsid w:val="00D076B8"/>
    <w:rsid w:val="00D1110C"/>
    <w:rsid w:val="00D13F4A"/>
    <w:rsid w:val="00D154D8"/>
    <w:rsid w:val="00D35AEC"/>
    <w:rsid w:val="00D36FDA"/>
    <w:rsid w:val="00D47D52"/>
    <w:rsid w:val="00D507A3"/>
    <w:rsid w:val="00D53FBC"/>
    <w:rsid w:val="00D771A1"/>
    <w:rsid w:val="00D810E9"/>
    <w:rsid w:val="00D83B11"/>
    <w:rsid w:val="00D86AE4"/>
    <w:rsid w:val="00D920EE"/>
    <w:rsid w:val="00D93AAC"/>
    <w:rsid w:val="00D97B60"/>
    <w:rsid w:val="00DA188D"/>
    <w:rsid w:val="00DB45CC"/>
    <w:rsid w:val="00DC126E"/>
    <w:rsid w:val="00DC3133"/>
    <w:rsid w:val="00DC3629"/>
    <w:rsid w:val="00DC763B"/>
    <w:rsid w:val="00DD3456"/>
    <w:rsid w:val="00DD54EC"/>
    <w:rsid w:val="00DD6583"/>
    <w:rsid w:val="00DE1612"/>
    <w:rsid w:val="00DE4DD4"/>
    <w:rsid w:val="00DF30A9"/>
    <w:rsid w:val="00DF5077"/>
    <w:rsid w:val="00DF571D"/>
    <w:rsid w:val="00DF5C64"/>
    <w:rsid w:val="00E070E4"/>
    <w:rsid w:val="00E17175"/>
    <w:rsid w:val="00E17A6D"/>
    <w:rsid w:val="00E245BA"/>
    <w:rsid w:val="00E25435"/>
    <w:rsid w:val="00E32F45"/>
    <w:rsid w:val="00E40C8D"/>
    <w:rsid w:val="00E6001C"/>
    <w:rsid w:val="00E63115"/>
    <w:rsid w:val="00E6315F"/>
    <w:rsid w:val="00E64391"/>
    <w:rsid w:val="00E64613"/>
    <w:rsid w:val="00E73BBD"/>
    <w:rsid w:val="00E80952"/>
    <w:rsid w:val="00E80F12"/>
    <w:rsid w:val="00E84900"/>
    <w:rsid w:val="00E87EEE"/>
    <w:rsid w:val="00E91B88"/>
    <w:rsid w:val="00E94D78"/>
    <w:rsid w:val="00E94DB0"/>
    <w:rsid w:val="00E96C35"/>
    <w:rsid w:val="00EA723D"/>
    <w:rsid w:val="00EA7B72"/>
    <w:rsid w:val="00EB609A"/>
    <w:rsid w:val="00ED25C9"/>
    <w:rsid w:val="00EE2801"/>
    <w:rsid w:val="00EE6A1D"/>
    <w:rsid w:val="00EF68D2"/>
    <w:rsid w:val="00F012A6"/>
    <w:rsid w:val="00F056A0"/>
    <w:rsid w:val="00F06979"/>
    <w:rsid w:val="00F074CC"/>
    <w:rsid w:val="00F1144D"/>
    <w:rsid w:val="00F11C02"/>
    <w:rsid w:val="00F2356C"/>
    <w:rsid w:val="00F25231"/>
    <w:rsid w:val="00F36FA3"/>
    <w:rsid w:val="00F44B4A"/>
    <w:rsid w:val="00F654A3"/>
    <w:rsid w:val="00F71F3F"/>
    <w:rsid w:val="00F74B3C"/>
    <w:rsid w:val="00F833ED"/>
    <w:rsid w:val="00F86CCC"/>
    <w:rsid w:val="00F9413F"/>
    <w:rsid w:val="00F94A7E"/>
    <w:rsid w:val="00FA1038"/>
    <w:rsid w:val="00FA246B"/>
    <w:rsid w:val="00FB4309"/>
    <w:rsid w:val="00FC3644"/>
    <w:rsid w:val="00FC65D7"/>
    <w:rsid w:val="00FC7AA8"/>
    <w:rsid w:val="00FE2502"/>
    <w:rsid w:val="00FF06F3"/>
    <w:rsid w:val="00FF0A7E"/>
    <w:rsid w:val="00FF0B07"/>
    <w:rsid w:val="00FF24A1"/>
    <w:rsid w:val="00FF531E"/>
    <w:rsid w:val="00FF6DD9"/>
    <w:rsid w:val="02E97EEB"/>
    <w:rsid w:val="098B7F30"/>
    <w:rsid w:val="0BCD2D7F"/>
    <w:rsid w:val="0E3F43E7"/>
    <w:rsid w:val="1F5452E7"/>
    <w:rsid w:val="27FD71F6"/>
    <w:rsid w:val="2F50771F"/>
    <w:rsid w:val="32353F43"/>
    <w:rsid w:val="358277DA"/>
    <w:rsid w:val="38554E59"/>
    <w:rsid w:val="3B3D2BFC"/>
    <w:rsid w:val="3ECC5FCE"/>
    <w:rsid w:val="3F722ABA"/>
    <w:rsid w:val="40CE00EA"/>
    <w:rsid w:val="41D41FB9"/>
    <w:rsid w:val="44CF3E00"/>
    <w:rsid w:val="47770989"/>
    <w:rsid w:val="480756F6"/>
    <w:rsid w:val="511B73AD"/>
    <w:rsid w:val="51E6411C"/>
    <w:rsid w:val="533C0E42"/>
    <w:rsid w:val="558A030D"/>
    <w:rsid w:val="56971FAC"/>
    <w:rsid w:val="59D002A8"/>
    <w:rsid w:val="5B625025"/>
    <w:rsid w:val="5C0F196A"/>
    <w:rsid w:val="5FCC3DBE"/>
    <w:rsid w:val="63B767A9"/>
    <w:rsid w:val="67476285"/>
    <w:rsid w:val="6A225F1E"/>
    <w:rsid w:val="70110D01"/>
    <w:rsid w:val="70F96AC6"/>
    <w:rsid w:val="71F1160C"/>
    <w:rsid w:val="775E493C"/>
  </w:rsids>
  <m:mathPr>
    <m:mathFont m:val="Cambria Math"/>
    <m:brkBin m:val="before"/>
    <m:brkBinSub m:val="--"/>
    <m:smallFrac m:val="0"/>
    <m:dispDef/>
    <m:lMargin m:val="0"/>
    <m:rMargin m:val="0"/>
    <m:defJc m:val="centerGroup"/>
    <m:wrapIndent m:val="1440"/>
    <m:intLim m:val="subSup"/>
    <m:naryLim m:val="undOvr"/>
  </m:mathPr>
  <w:themeFontLang w:val="es-P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unhideWhenUsed="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Normal Table" w:semiHidden="0"/>
    <w:lsdException w:name="Balloon Text" w:semiHidden="0" w:qFormat="1"/>
    <w:lsdException w:name="Table Grid" w:semiHidden="0" w:uiPriority="59" w:unhideWhenUsed="0" w:qFormat="1"/>
    <w:lsdException w:name="List Paragraph" w:uiPriority="34"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eastAsia="Times New Roman"/>
      <w:sz w:val="24"/>
      <w:szCs w:val="24"/>
      <w:lang w:val="es-E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unhideWhenUsed/>
    <w:qFormat/>
    <w:rPr>
      <w:rFonts w:ascii="Tahoma" w:hAnsi="Tahoma" w:cs="Tahoma"/>
      <w:sz w:val="16"/>
      <w:szCs w:val="16"/>
    </w:rPr>
  </w:style>
  <w:style w:type="paragraph" w:styleId="Encabezado">
    <w:name w:val="header"/>
    <w:basedOn w:val="Normal"/>
    <w:link w:val="EncabezadoCar"/>
    <w:uiPriority w:val="99"/>
    <w:unhideWhenUsed/>
    <w:qFormat/>
    <w:pPr>
      <w:tabs>
        <w:tab w:val="center" w:pos="4419"/>
        <w:tab w:val="right" w:pos="8838"/>
      </w:tabs>
    </w:pPr>
  </w:style>
  <w:style w:type="paragraph" w:styleId="Piedepgina">
    <w:name w:val="footer"/>
    <w:basedOn w:val="Normal"/>
    <w:link w:val="PiedepginaCar"/>
    <w:qFormat/>
    <w:pPr>
      <w:tabs>
        <w:tab w:val="center" w:pos="4252"/>
        <w:tab w:val="right" w:pos="8504"/>
      </w:tabs>
    </w:pPr>
  </w:style>
  <w:style w:type="character" w:styleId="nfasis">
    <w:name w:val="Emphasis"/>
    <w:qFormat/>
    <w:rPr>
      <w:i/>
      <w:iCs/>
    </w:rPr>
  </w:style>
  <w:style w:type="table" w:styleId="Tablaconcuadrcula">
    <w:name w:val="Table Grid"/>
    <w:basedOn w:val="Tabla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
    <w:name w:val="Pie de página Car"/>
    <w:basedOn w:val="Fuentedeprrafopredeter"/>
    <w:link w:val="Piedepgina"/>
    <w:qFormat/>
    <w:rPr>
      <w:rFonts w:ascii="Times New Roman" w:eastAsia="Times New Roman" w:hAnsi="Times New Roman" w:cs="Times New Roman"/>
      <w:sz w:val="24"/>
      <w:szCs w:val="24"/>
      <w:lang w:val="es-ES" w:eastAsia="es-ES"/>
    </w:rPr>
  </w:style>
  <w:style w:type="paragraph" w:customStyle="1" w:styleId="Prrafodelista1">
    <w:name w:val="Párrafo de lista1"/>
    <w:basedOn w:val="Normal"/>
    <w:uiPriority w:val="34"/>
    <w:qFormat/>
    <w:pPr>
      <w:spacing w:after="200" w:line="276" w:lineRule="auto"/>
      <w:ind w:left="720"/>
      <w:contextualSpacing/>
    </w:pPr>
    <w:rPr>
      <w:rFonts w:ascii="Calibri" w:eastAsia="Calibri" w:hAnsi="Calibri"/>
      <w:sz w:val="22"/>
      <w:szCs w:val="22"/>
      <w:lang w:val="es-PA" w:eastAsia="en-US"/>
    </w:rPr>
  </w:style>
  <w:style w:type="paragraph" w:customStyle="1" w:styleId="Default">
    <w:name w:val="Default"/>
    <w:qFormat/>
    <w:pPr>
      <w:autoSpaceDE w:val="0"/>
      <w:autoSpaceDN w:val="0"/>
      <w:adjustRightInd w:val="0"/>
      <w:spacing w:after="0" w:line="240" w:lineRule="auto"/>
    </w:pPr>
    <w:rPr>
      <w:rFonts w:ascii="Wingdings" w:eastAsia="Times New Roman" w:hAnsi="Wingdings" w:cs="Wingdings"/>
      <w:color w:val="000000"/>
      <w:sz w:val="24"/>
      <w:szCs w:val="24"/>
      <w:lang w:val="es-ES" w:eastAsia="es-ES"/>
    </w:rPr>
  </w:style>
  <w:style w:type="character" w:customStyle="1" w:styleId="EncabezadoCar">
    <w:name w:val="Encabezado Car"/>
    <w:basedOn w:val="Fuentedeprrafopredeter"/>
    <w:link w:val="Encabezado"/>
    <w:uiPriority w:val="99"/>
    <w:rPr>
      <w:rFonts w:ascii="Times New Roman" w:eastAsia="Times New Roman" w:hAnsi="Times New Roman" w:cs="Times New Roman"/>
      <w:sz w:val="24"/>
      <w:szCs w:val="24"/>
      <w:lang w:val="es-ES" w:eastAsia="es-ES"/>
    </w:rPr>
  </w:style>
  <w:style w:type="character" w:customStyle="1" w:styleId="TextodegloboCar">
    <w:name w:val="Texto de globo Car"/>
    <w:basedOn w:val="Fuentedeprrafopredeter"/>
    <w:link w:val="Textodeglobo"/>
    <w:uiPriority w:val="99"/>
    <w:semiHidden/>
    <w:rPr>
      <w:rFonts w:ascii="Tahoma" w:eastAsia="Times New Roman" w:hAnsi="Tahoma" w:cs="Tahoma"/>
      <w:sz w:val="16"/>
      <w:szCs w:val="16"/>
      <w:lang w:val="es-ES" w:eastAsia="es-ES"/>
    </w:rPr>
  </w:style>
  <w:style w:type="character" w:styleId="Refdecomentario">
    <w:name w:val="annotation reference"/>
    <w:basedOn w:val="Fuentedeprrafopredeter"/>
    <w:uiPriority w:val="99"/>
    <w:semiHidden/>
    <w:unhideWhenUsed/>
    <w:rsid w:val="001B01CF"/>
    <w:rPr>
      <w:sz w:val="16"/>
      <w:szCs w:val="16"/>
    </w:rPr>
  </w:style>
  <w:style w:type="paragraph" w:styleId="Textocomentario">
    <w:name w:val="annotation text"/>
    <w:basedOn w:val="Normal"/>
    <w:link w:val="TextocomentarioCar"/>
    <w:uiPriority w:val="99"/>
    <w:semiHidden/>
    <w:unhideWhenUsed/>
    <w:rsid w:val="001B01CF"/>
    <w:rPr>
      <w:sz w:val="20"/>
      <w:szCs w:val="20"/>
    </w:rPr>
  </w:style>
  <w:style w:type="character" w:customStyle="1" w:styleId="TextocomentarioCar">
    <w:name w:val="Texto comentario Car"/>
    <w:basedOn w:val="Fuentedeprrafopredeter"/>
    <w:link w:val="Textocomentario"/>
    <w:uiPriority w:val="99"/>
    <w:semiHidden/>
    <w:rsid w:val="001B01CF"/>
    <w:rPr>
      <w:rFonts w:eastAsia="Times New Roman"/>
      <w:lang w:val="es-ES" w:eastAsia="es-ES"/>
    </w:rPr>
  </w:style>
  <w:style w:type="paragraph" w:styleId="Asuntodelcomentario">
    <w:name w:val="annotation subject"/>
    <w:basedOn w:val="Textocomentario"/>
    <w:next w:val="Textocomentario"/>
    <w:link w:val="AsuntodelcomentarioCar"/>
    <w:uiPriority w:val="99"/>
    <w:semiHidden/>
    <w:unhideWhenUsed/>
    <w:rsid w:val="001B01CF"/>
    <w:rPr>
      <w:b/>
      <w:bCs/>
    </w:rPr>
  </w:style>
  <w:style w:type="character" w:customStyle="1" w:styleId="AsuntodelcomentarioCar">
    <w:name w:val="Asunto del comentario Car"/>
    <w:basedOn w:val="TextocomentarioCar"/>
    <w:link w:val="Asuntodelcomentario"/>
    <w:uiPriority w:val="99"/>
    <w:semiHidden/>
    <w:rsid w:val="001B01CF"/>
    <w:rPr>
      <w:rFonts w:eastAsia="Times New Roman"/>
      <w:b/>
      <w:bCs/>
      <w:lang w:val="es-ES" w:eastAsia="es-ES"/>
    </w:rPr>
  </w:style>
  <w:style w:type="paragraph" w:styleId="Prrafodelista">
    <w:name w:val="List Paragraph"/>
    <w:basedOn w:val="Normal"/>
    <w:uiPriority w:val="34"/>
    <w:unhideWhenUsed/>
    <w:qFormat/>
    <w:rsid w:val="00537C97"/>
    <w:pPr>
      <w:ind w:left="720"/>
      <w:contextualSpacing/>
    </w:pPr>
  </w:style>
  <w:style w:type="paragraph" w:styleId="Epgrafe">
    <w:name w:val="caption"/>
    <w:basedOn w:val="Normal"/>
    <w:next w:val="Normal"/>
    <w:uiPriority w:val="35"/>
    <w:unhideWhenUsed/>
    <w:qFormat/>
    <w:rsid w:val="00FA1038"/>
    <w:pPr>
      <w:spacing w:after="200"/>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unhideWhenUsed="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Normal Table" w:semiHidden="0"/>
    <w:lsdException w:name="Balloon Text" w:semiHidden="0" w:qFormat="1"/>
    <w:lsdException w:name="Table Grid" w:semiHidden="0" w:uiPriority="59" w:unhideWhenUsed="0" w:qFormat="1"/>
    <w:lsdException w:name="List Paragraph" w:uiPriority="34"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eastAsia="Times New Roman"/>
      <w:sz w:val="24"/>
      <w:szCs w:val="24"/>
      <w:lang w:val="es-E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unhideWhenUsed/>
    <w:qFormat/>
    <w:rPr>
      <w:rFonts w:ascii="Tahoma" w:hAnsi="Tahoma" w:cs="Tahoma"/>
      <w:sz w:val="16"/>
      <w:szCs w:val="16"/>
    </w:rPr>
  </w:style>
  <w:style w:type="paragraph" w:styleId="Encabezado">
    <w:name w:val="header"/>
    <w:basedOn w:val="Normal"/>
    <w:link w:val="EncabezadoCar"/>
    <w:uiPriority w:val="99"/>
    <w:unhideWhenUsed/>
    <w:qFormat/>
    <w:pPr>
      <w:tabs>
        <w:tab w:val="center" w:pos="4419"/>
        <w:tab w:val="right" w:pos="8838"/>
      </w:tabs>
    </w:pPr>
  </w:style>
  <w:style w:type="paragraph" w:styleId="Piedepgina">
    <w:name w:val="footer"/>
    <w:basedOn w:val="Normal"/>
    <w:link w:val="PiedepginaCar"/>
    <w:qFormat/>
    <w:pPr>
      <w:tabs>
        <w:tab w:val="center" w:pos="4252"/>
        <w:tab w:val="right" w:pos="8504"/>
      </w:tabs>
    </w:pPr>
  </w:style>
  <w:style w:type="character" w:styleId="nfasis">
    <w:name w:val="Emphasis"/>
    <w:qFormat/>
    <w:rPr>
      <w:i/>
      <w:iCs/>
    </w:rPr>
  </w:style>
  <w:style w:type="table" w:styleId="Tablaconcuadrcula">
    <w:name w:val="Table Grid"/>
    <w:basedOn w:val="Tabla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
    <w:name w:val="Pie de página Car"/>
    <w:basedOn w:val="Fuentedeprrafopredeter"/>
    <w:link w:val="Piedepgina"/>
    <w:qFormat/>
    <w:rPr>
      <w:rFonts w:ascii="Times New Roman" w:eastAsia="Times New Roman" w:hAnsi="Times New Roman" w:cs="Times New Roman"/>
      <w:sz w:val="24"/>
      <w:szCs w:val="24"/>
      <w:lang w:val="es-ES" w:eastAsia="es-ES"/>
    </w:rPr>
  </w:style>
  <w:style w:type="paragraph" w:customStyle="1" w:styleId="Prrafodelista1">
    <w:name w:val="Párrafo de lista1"/>
    <w:basedOn w:val="Normal"/>
    <w:uiPriority w:val="34"/>
    <w:qFormat/>
    <w:pPr>
      <w:spacing w:after="200" w:line="276" w:lineRule="auto"/>
      <w:ind w:left="720"/>
      <w:contextualSpacing/>
    </w:pPr>
    <w:rPr>
      <w:rFonts w:ascii="Calibri" w:eastAsia="Calibri" w:hAnsi="Calibri"/>
      <w:sz w:val="22"/>
      <w:szCs w:val="22"/>
      <w:lang w:val="es-PA" w:eastAsia="en-US"/>
    </w:rPr>
  </w:style>
  <w:style w:type="paragraph" w:customStyle="1" w:styleId="Default">
    <w:name w:val="Default"/>
    <w:qFormat/>
    <w:pPr>
      <w:autoSpaceDE w:val="0"/>
      <w:autoSpaceDN w:val="0"/>
      <w:adjustRightInd w:val="0"/>
      <w:spacing w:after="0" w:line="240" w:lineRule="auto"/>
    </w:pPr>
    <w:rPr>
      <w:rFonts w:ascii="Wingdings" w:eastAsia="Times New Roman" w:hAnsi="Wingdings" w:cs="Wingdings"/>
      <w:color w:val="000000"/>
      <w:sz w:val="24"/>
      <w:szCs w:val="24"/>
      <w:lang w:val="es-ES" w:eastAsia="es-ES"/>
    </w:rPr>
  </w:style>
  <w:style w:type="character" w:customStyle="1" w:styleId="EncabezadoCar">
    <w:name w:val="Encabezado Car"/>
    <w:basedOn w:val="Fuentedeprrafopredeter"/>
    <w:link w:val="Encabezado"/>
    <w:uiPriority w:val="99"/>
    <w:rPr>
      <w:rFonts w:ascii="Times New Roman" w:eastAsia="Times New Roman" w:hAnsi="Times New Roman" w:cs="Times New Roman"/>
      <w:sz w:val="24"/>
      <w:szCs w:val="24"/>
      <w:lang w:val="es-ES" w:eastAsia="es-ES"/>
    </w:rPr>
  </w:style>
  <w:style w:type="character" w:customStyle="1" w:styleId="TextodegloboCar">
    <w:name w:val="Texto de globo Car"/>
    <w:basedOn w:val="Fuentedeprrafopredeter"/>
    <w:link w:val="Textodeglobo"/>
    <w:uiPriority w:val="99"/>
    <w:semiHidden/>
    <w:rPr>
      <w:rFonts w:ascii="Tahoma" w:eastAsia="Times New Roman" w:hAnsi="Tahoma" w:cs="Tahoma"/>
      <w:sz w:val="16"/>
      <w:szCs w:val="16"/>
      <w:lang w:val="es-ES" w:eastAsia="es-ES"/>
    </w:rPr>
  </w:style>
  <w:style w:type="character" w:styleId="Refdecomentario">
    <w:name w:val="annotation reference"/>
    <w:basedOn w:val="Fuentedeprrafopredeter"/>
    <w:uiPriority w:val="99"/>
    <w:semiHidden/>
    <w:unhideWhenUsed/>
    <w:rsid w:val="001B01CF"/>
    <w:rPr>
      <w:sz w:val="16"/>
      <w:szCs w:val="16"/>
    </w:rPr>
  </w:style>
  <w:style w:type="paragraph" w:styleId="Textocomentario">
    <w:name w:val="annotation text"/>
    <w:basedOn w:val="Normal"/>
    <w:link w:val="TextocomentarioCar"/>
    <w:uiPriority w:val="99"/>
    <w:semiHidden/>
    <w:unhideWhenUsed/>
    <w:rsid w:val="001B01CF"/>
    <w:rPr>
      <w:sz w:val="20"/>
      <w:szCs w:val="20"/>
    </w:rPr>
  </w:style>
  <w:style w:type="character" w:customStyle="1" w:styleId="TextocomentarioCar">
    <w:name w:val="Texto comentario Car"/>
    <w:basedOn w:val="Fuentedeprrafopredeter"/>
    <w:link w:val="Textocomentario"/>
    <w:uiPriority w:val="99"/>
    <w:semiHidden/>
    <w:rsid w:val="001B01CF"/>
    <w:rPr>
      <w:rFonts w:eastAsia="Times New Roman"/>
      <w:lang w:val="es-ES" w:eastAsia="es-ES"/>
    </w:rPr>
  </w:style>
  <w:style w:type="paragraph" w:styleId="Asuntodelcomentario">
    <w:name w:val="annotation subject"/>
    <w:basedOn w:val="Textocomentario"/>
    <w:next w:val="Textocomentario"/>
    <w:link w:val="AsuntodelcomentarioCar"/>
    <w:uiPriority w:val="99"/>
    <w:semiHidden/>
    <w:unhideWhenUsed/>
    <w:rsid w:val="001B01CF"/>
    <w:rPr>
      <w:b/>
      <w:bCs/>
    </w:rPr>
  </w:style>
  <w:style w:type="character" w:customStyle="1" w:styleId="AsuntodelcomentarioCar">
    <w:name w:val="Asunto del comentario Car"/>
    <w:basedOn w:val="TextocomentarioCar"/>
    <w:link w:val="Asuntodelcomentario"/>
    <w:uiPriority w:val="99"/>
    <w:semiHidden/>
    <w:rsid w:val="001B01CF"/>
    <w:rPr>
      <w:rFonts w:eastAsia="Times New Roman"/>
      <w:b/>
      <w:bCs/>
      <w:lang w:val="es-ES" w:eastAsia="es-ES"/>
    </w:rPr>
  </w:style>
  <w:style w:type="paragraph" w:styleId="Prrafodelista">
    <w:name w:val="List Paragraph"/>
    <w:basedOn w:val="Normal"/>
    <w:uiPriority w:val="34"/>
    <w:unhideWhenUsed/>
    <w:qFormat/>
    <w:rsid w:val="00537C97"/>
    <w:pPr>
      <w:ind w:left="720"/>
      <w:contextualSpacing/>
    </w:pPr>
  </w:style>
  <w:style w:type="paragraph" w:styleId="Epgrafe">
    <w:name w:val="caption"/>
    <w:basedOn w:val="Normal"/>
    <w:next w:val="Normal"/>
    <w:uiPriority w:val="35"/>
    <w:unhideWhenUsed/>
    <w:qFormat/>
    <w:rsid w:val="00FA1038"/>
    <w:pPr>
      <w:spacing w:after="200"/>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216473">
      <w:bodyDiv w:val="1"/>
      <w:marLeft w:val="0"/>
      <w:marRight w:val="0"/>
      <w:marTop w:val="0"/>
      <w:marBottom w:val="0"/>
      <w:divBdr>
        <w:top w:val="none" w:sz="0" w:space="0" w:color="auto"/>
        <w:left w:val="none" w:sz="0" w:space="0" w:color="auto"/>
        <w:bottom w:val="none" w:sz="0" w:space="0" w:color="auto"/>
        <w:right w:val="none" w:sz="0" w:space="0" w:color="auto"/>
      </w:divBdr>
    </w:div>
    <w:div w:id="750392374">
      <w:bodyDiv w:val="1"/>
      <w:marLeft w:val="0"/>
      <w:marRight w:val="0"/>
      <w:marTop w:val="0"/>
      <w:marBottom w:val="0"/>
      <w:divBdr>
        <w:top w:val="none" w:sz="0" w:space="0" w:color="auto"/>
        <w:left w:val="none" w:sz="0" w:space="0" w:color="auto"/>
        <w:bottom w:val="none" w:sz="0" w:space="0" w:color="auto"/>
        <w:right w:val="none" w:sz="0" w:space="0" w:color="auto"/>
      </w:divBdr>
    </w:div>
    <w:div w:id="1048912696">
      <w:bodyDiv w:val="1"/>
      <w:marLeft w:val="0"/>
      <w:marRight w:val="0"/>
      <w:marTop w:val="0"/>
      <w:marBottom w:val="0"/>
      <w:divBdr>
        <w:top w:val="none" w:sz="0" w:space="0" w:color="auto"/>
        <w:left w:val="none" w:sz="0" w:space="0" w:color="auto"/>
        <w:bottom w:val="none" w:sz="0" w:space="0" w:color="auto"/>
        <w:right w:val="none" w:sz="0" w:space="0" w:color="auto"/>
      </w:divBdr>
    </w:div>
    <w:div w:id="1132820169">
      <w:bodyDiv w:val="1"/>
      <w:marLeft w:val="0"/>
      <w:marRight w:val="0"/>
      <w:marTop w:val="0"/>
      <w:marBottom w:val="0"/>
      <w:divBdr>
        <w:top w:val="none" w:sz="0" w:space="0" w:color="auto"/>
        <w:left w:val="none" w:sz="0" w:space="0" w:color="auto"/>
        <w:bottom w:val="none" w:sz="0" w:space="0" w:color="auto"/>
        <w:right w:val="none" w:sz="0" w:space="0" w:color="auto"/>
      </w:divBdr>
    </w:div>
    <w:div w:id="1368601144">
      <w:bodyDiv w:val="1"/>
      <w:marLeft w:val="0"/>
      <w:marRight w:val="0"/>
      <w:marTop w:val="0"/>
      <w:marBottom w:val="0"/>
      <w:divBdr>
        <w:top w:val="none" w:sz="0" w:space="0" w:color="auto"/>
        <w:left w:val="none" w:sz="0" w:space="0" w:color="auto"/>
        <w:bottom w:val="none" w:sz="0" w:space="0" w:color="auto"/>
        <w:right w:val="none" w:sz="0" w:space="0" w:color="auto"/>
      </w:divBdr>
    </w:div>
    <w:div w:id="1457334275">
      <w:bodyDiv w:val="1"/>
      <w:marLeft w:val="0"/>
      <w:marRight w:val="0"/>
      <w:marTop w:val="0"/>
      <w:marBottom w:val="0"/>
      <w:divBdr>
        <w:top w:val="none" w:sz="0" w:space="0" w:color="auto"/>
        <w:left w:val="none" w:sz="0" w:space="0" w:color="auto"/>
        <w:bottom w:val="none" w:sz="0" w:space="0" w:color="auto"/>
        <w:right w:val="none" w:sz="0" w:space="0" w:color="auto"/>
      </w:divBdr>
    </w:div>
    <w:div w:id="1526403110">
      <w:bodyDiv w:val="1"/>
      <w:marLeft w:val="0"/>
      <w:marRight w:val="0"/>
      <w:marTop w:val="0"/>
      <w:marBottom w:val="0"/>
      <w:divBdr>
        <w:top w:val="none" w:sz="0" w:space="0" w:color="auto"/>
        <w:left w:val="none" w:sz="0" w:space="0" w:color="auto"/>
        <w:bottom w:val="none" w:sz="0" w:space="0" w:color="auto"/>
        <w:right w:val="none" w:sz="0" w:space="0" w:color="auto"/>
      </w:divBdr>
    </w:div>
    <w:div w:id="1656255849">
      <w:bodyDiv w:val="1"/>
      <w:marLeft w:val="0"/>
      <w:marRight w:val="0"/>
      <w:marTop w:val="0"/>
      <w:marBottom w:val="0"/>
      <w:divBdr>
        <w:top w:val="none" w:sz="0" w:space="0" w:color="auto"/>
        <w:left w:val="none" w:sz="0" w:space="0" w:color="auto"/>
        <w:bottom w:val="none" w:sz="0" w:space="0" w:color="auto"/>
        <w:right w:val="none" w:sz="0" w:space="0" w:color="auto"/>
      </w:divBdr>
    </w:div>
    <w:div w:id="1801142266">
      <w:bodyDiv w:val="1"/>
      <w:marLeft w:val="0"/>
      <w:marRight w:val="0"/>
      <w:marTop w:val="0"/>
      <w:marBottom w:val="0"/>
      <w:divBdr>
        <w:top w:val="none" w:sz="0" w:space="0" w:color="auto"/>
        <w:left w:val="none" w:sz="0" w:space="0" w:color="auto"/>
        <w:bottom w:val="none" w:sz="0" w:space="0" w:color="auto"/>
        <w:right w:val="none" w:sz="0" w:space="0" w:color="auto"/>
      </w:divBdr>
    </w:div>
    <w:div w:id="19024029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658BEAD-2EFC-4187-A329-EB7F73B28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587</TotalTime>
  <Pages>6</Pages>
  <Words>2273</Words>
  <Characters>12503</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Kyria Corrales</dc:creator>
  <cp:lastModifiedBy>Tharsis Gonzalez</cp:lastModifiedBy>
  <cp:revision>7</cp:revision>
  <cp:lastPrinted>2019-04-01T14:23:00Z</cp:lastPrinted>
  <dcterms:created xsi:type="dcterms:W3CDTF">2019-10-16T16:09:00Z</dcterms:created>
  <dcterms:modified xsi:type="dcterms:W3CDTF">2019-10-25T20:33:00Z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3082-10.2.0.5820</vt:lpwstr>
  </property>
</Properties>
</file>