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2B" w:rsidRPr="00EC4481" w:rsidRDefault="00541B2B" w:rsidP="00EC4481">
      <w:pPr>
        <w:spacing w:line="276" w:lineRule="auto"/>
        <w:outlineLvl w:val="0"/>
        <w:rPr>
          <w:b/>
          <w:lang w:val="es-MX"/>
        </w:rPr>
      </w:pPr>
    </w:p>
    <w:p w:rsidR="00541B2B" w:rsidRPr="00EC4481" w:rsidRDefault="00541B2B" w:rsidP="00EC4481">
      <w:pPr>
        <w:spacing w:line="276" w:lineRule="auto"/>
        <w:jc w:val="center"/>
        <w:outlineLvl w:val="0"/>
        <w:rPr>
          <w:b/>
          <w:lang w:val="es-MX"/>
        </w:rPr>
      </w:pPr>
      <w:r w:rsidRPr="00EC4481">
        <w:rPr>
          <w:b/>
          <w:lang w:val="es-MX"/>
        </w:rPr>
        <w:t xml:space="preserve">  MINISTERIO DE AMBIENTE</w:t>
      </w:r>
    </w:p>
    <w:p w:rsidR="00541B2B" w:rsidRPr="00EC4481" w:rsidRDefault="00541B2B" w:rsidP="00EC4481">
      <w:pPr>
        <w:spacing w:line="276" w:lineRule="auto"/>
        <w:jc w:val="center"/>
        <w:rPr>
          <w:rFonts w:eastAsia="MS Mincho"/>
          <w:b/>
          <w:lang w:val="es-MX"/>
        </w:rPr>
      </w:pPr>
      <w:r w:rsidRPr="00EC4481">
        <w:rPr>
          <w:rFonts w:eastAsia="MS Mincho"/>
          <w:b/>
          <w:lang w:val="es-MX"/>
        </w:rPr>
        <w:t>DIRECCIÓN REGIONAL DE CHIRIQUÍ</w:t>
      </w:r>
    </w:p>
    <w:p w:rsidR="00541B2B" w:rsidRPr="00EC4481" w:rsidRDefault="00541B2B" w:rsidP="00EC4481">
      <w:pPr>
        <w:spacing w:line="276" w:lineRule="auto"/>
        <w:jc w:val="center"/>
        <w:rPr>
          <w:rFonts w:eastAsia="MS Mincho"/>
          <w:b/>
          <w:lang w:val="es-MX"/>
        </w:rPr>
      </w:pPr>
      <w:r w:rsidRPr="00EC4481">
        <w:rPr>
          <w:rFonts w:eastAsia="MS Mincho"/>
          <w:b/>
          <w:lang w:val="es-MX"/>
        </w:rPr>
        <w:t>SECCIÓN DE EVALUACIÓN DE IMPACTO AMBIENTAL</w:t>
      </w:r>
    </w:p>
    <w:p w:rsidR="00541B2B" w:rsidRPr="00EC4481" w:rsidRDefault="00541B2B" w:rsidP="00EC4481">
      <w:pPr>
        <w:spacing w:line="276" w:lineRule="auto"/>
        <w:jc w:val="center"/>
        <w:rPr>
          <w:rFonts w:eastAsia="MS Mincho"/>
          <w:b/>
          <w:lang w:val="es-MX"/>
        </w:rPr>
      </w:pPr>
      <w:r w:rsidRPr="00EC4481">
        <w:rPr>
          <w:rFonts w:eastAsia="MS Mincho"/>
          <w:b/>
          <w:lang w:val="es-MX"/>
        </w:rPr>
        <w:t xml:space="preserve">INFORME TÉCNICO DE </w:t>
      </w:r>
      <w:r w:rsidRPr="00EC4481">
        <w:rPr>
          <w:rFonts w:eastAsia="MS Mincho"/>
          <w:b/>
        </w:rPr>
        <w:t>EVALUACIÓN</w:t>
      </w:r>
      <w:r w:rsidRPr="00EC4481">
        <w:rPr>
          <w:rFonts w:eastAsia="MS Mincho"/>
          <w:b/>
          <w:lang w:val="es-MX"/>
        </w:rPr>
        <w:t xml:space="preserve"> DE ESTUDIO DE IMPACTO AMBIENTAL</w:t>
      </w:r>
    </w:p>
    <w:p w:rsidR="00466D92" w:rsidRPr="00EC4481" w:rsidRDefault="00466D92" w:rsidP="00EC4481">
      <w:pPr>
        <w:spacing w:line="276" w:lineRule="auto"/>
        <w:jc w:val="both"/>
        <w:rPr>
          <w:rFonts w:eastAsia="MS Mincho"/>
          <w:b/>
          <w:lang w:val="es-MX"/>
        </w:rPr>
      </w:pPr>
    </w:p>
    <w:p w:rsidR="00541B2B" w:rsidRPr="00EC4481" w:rsidRDefault="00541B2B" w:rsidP="00EC4481">
      <w:pPr>
        <w:spacing w:line="276" w:lineRule="auto"/>
        <w:jc w:val="both"/>
        <w:rPr>
          <w:rFonts w:eastAsia="MS Mincho"/>
          <w:b/>
          <w:lang w:val="es-MX"/>
        </w:rPr>
      </w:pPr>
    </w:p>
    <w:p w:rsidR="00541B2B" w:rsidRPr="00EC4481" w:rsidRDefault="00541B2B" w:rsidP="00EC4481">
      <w:pPr>
        <w:numPr>
          <w:ilvl w:val="0"/>
          <w:numId w:val="1"/>
        </w:numPr>
        <w:tabs>
          <w:tab w:val="left" w:pos="-1890"/>
        </w:tabs>
        <w:autoSpaceDE w:val="0"/>
        <w:autoSpaceDN w:val="0"/>
        <w:adjustRightInd w:val="0"/>
        <w:spacing w:line="276" w:lineRule="auto"/>
        <w:ind w:left="360"/>
        <w:jc w:val="both"/>
        <w:rPr>
          <w:b/>
          <w:lang w:val="es-MX"/>
        </w:rPr>
      </w:pPr>
      <w:r w:rsidRPr="00EC4481">
        <w:rPr>
          <w:b/>
          <w:lang w:val="es-MX"/>
        </w:rPr>
        <w:t>DATOS GENERALES</w:t>
      </w:r>
    </w:p>
    <w:p w:rsidR="00541B2B" w:rsidRPr="00EC4481" w:rsidRDefault="00541B2B" w:rsidP="00EC4481">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541B2B" w:rsidRPr="00EC4481" w:rsidTr="004255CA">
        <w:trPr>
          <w:jc w:val="center"/>
        </w:trPr>
        <w:tc>
          <w:tcPr>
            <w:tcW w:w="3618" w:type="dxa"/>
            <w:shd w:val="clear" w:color="auto" w:fill="auto"/>
          </w:tcPr>
          <w:p w:rsidR="00541B2B" w:rsidRPr="00EC4481" w:rsidRDefault="00541B2B" w:rsidP="00EC4481">
            <w:pPr>
              <w:spacing w:line="276" w:lineRule="auto"/>
              <w:ind w:right="162"/>
              <w:jc w:val="both"/>
              <w:rPr>
                <w:b/>
                <w:lang w:val="es-MX"/>
              </w:rPr>
            </w:pPr>
            <w:r w:rsidRPr="00EC4481">
              <w:rPr>
                <w:b/>
                <w:lang w:val="es-MX"/>
              </w:rPr>
              <w:t>FECHA:</w:t>
            </w:r>
          </w:p>
        </w:tc>
        <w:tc>
          <w:tcPr>
            <w:tcW w:w="5400" w:type="dxa"/>
            <w:shd w:val="clear" w:color="auto" w:fill="auto"/>
          </w:tcPr>
          <w:p w:rsidR="00541B2B" w:rsidRPr="00EC4481" w:rsidRDefault="00541B2B" w:rsidP="00EC4481">
            <w:pPr>
              <w:spacing w:line="276" w:lineRule="auto"/>
              <w:jc w:val="both"/>
              <w:rPr>
                <w:b/>
                <w:lang w:val="es-MX"/>
              </w:rPr>
            </w:pPr>
            <w:r w:rsidRPr="00EC4481">
              <w:rPr>
                <w:color w:val="000000"/>
                <w:spacing w:val="-3"/>
              </w:rPr>
              <w:t xml:space="preserve">24 DE </w:t>
            </w:r>
            <w:r w:rsidRPr="00EC4481">
              <w:rPr>
                <w:color w:val="000000"/>
                <w:spacing w:val="-3"/>
                <w:lang w:val="es-PA"/>
              </w:rPr>
              <w:t>OCTUBRE</w:t>
            </w:r>
            <w:r w:rsidRPr="00EC4481">
              <w:rPr>
                <w:color w:val="000000"/>
                <w:spacing w:val="-3"/>
              </w:rPr>
              <w:t xml:space="preserve"> DE 2019</w:t>
            </w:r>
          </w:p>
        </w:tc>
      </w:tr>
      <w:tr w:rsidR="00541B2B" w:rsidRPr="00EC4481" w:rsidTr="004255CA">
        <w:trPr>
          <w:trHeight w:val="371"/>
          <w:jc w:val="center"/>
        </w:trPr>
        <w:tc>
          <w:tcPr>
            <w:tcW w:w="3618" w:type="dxa"/>
            <w:shd w:val="clear" w:color="auto" w:fill="auto"/>
          </w:tcPr>
          <w:p w:rsidR="00541B2B" w:rsidRPr="00EC4481" w:rsidRDefault="00541B2B" w:rsidP="00EC4481">
            <w:pPr>
              <w:spacing w:line="276" w:lineRule="auto"/>
              <w:jc w:val="both"/>
              <w:rPr>
                <w:b/>
                <w:lang w:val="es-MX"/>
              </w:rPr>
            </w:pPr>
            <w:r w:rsidRPr="00EC4481">
              <w:rPr>
                <w:b/>
                <w:lang w:val="es-MX"/>
              </w:rPr>
              <w:t>NOMBRE DEL PROYECTO:</w:t>
            </w:r>
          </w:p>
        </w:tc>
        <w:tc>
          <w:tcPr>
            <w:tcW w:w="5400" w:type="dxa"/>
            <w:shd w:val="clear" w:color="auto" w:fill="auto"/>
          </w:tcPr>
          <w:p w:rsidR="00F21949" w:rsidRPr="00EC4481" w:rsidRDefault="00F21949" w:rsidP="00EC4481">
            <w:pPr>
              <w:spacing w:line="276" w:lineRule="auto"/>
              <w:jc w:val="both"/>
            </w:pPr>
            <w:r w:rsidRPr="00EC4481">
              <w:t>LOCAL COMERCIAL, OFICINA ADMINISTRATIVA Y UNA ESTACION DE</w:t>
            </w:r>
          </w:p>
          <w:p w:rsidR="00541B2B" w:rsidRPr="00EC4481" w:rsidRDefault="00F21949" w:rsidP="00EC4481">
            <w:pPr>
              <w:spacing w:line="276" w:lineRule="auto"/>
              <w:jc w:val="both"/>
            </w:pPr>
            <w:r w:rsidRPr="00EC4481">
              <w:t>EXPENDIO DE COMBUSTIBLE</w:t>
            </w:r>
          </w:p>
        </w:tc>
      </w:tr>
      <w:tr w:rsidR="00541B2B" w:rsidRPr="00EC4481" w:rsidTr="004255CA">
        <w:trPr>
          <w:trHeight w:val="305"/>
          <w:jc w:val="center"/>
        </w:trPr>
        <w:tc>
          <w:tcPr>
            <w:tcW w:w="3618" w:type="dxa"/>
            <w:shd w:val="clear" w:color="auto" w:fill="auto"/>
          </w:tcPr>
          <w:p w:rsidR="00541B2B" w:rsidRPr="00EC4481" w:rsidRDefault="00541B2B" w:rsidP="00EC4481">
            <w:pPr>
              <w:spacing w:line="276" w:lineRule="auto"/>
              <w:jc w:val="both"/>
              <w:rPr>
                <w:lang w:val="es-MX"/>
              </w:rPr>
            </w:pPr>
            <w:r w:rsidRPr="00EC4481">
              <w:rPr>
                <w:b/>
              </w:rPr>
              <w:t>PROMOTOR:</w:t>
            </w:r>
            <w:r w:rsidRPr="00EC4481">
              <w:t xml:space="preserve">                              </w:t>
            </w:r>
          </w:p>
        </w:tc>
        <w:tc>
          <w:tcPr>
            <w:tcW w:w="5400" w:type="dxa"/>
            <w:shd w:val="clear" w:color="auto" w:fill="auto"/>
          </w:tcPr>
          <w:p w:rsidR="00541B2B" w:rsidRPr="00EC4481" w:rsidRDefault="00F21949" w:rsidP="00EC4481">
            <w:pPr>
              <w:spacing w:line="276" w:lineRule="auto"/>
              <w:jc w:val="both"/>
              <w:rPr>
                <w:color w:val="000000"/>
                <w:spacing w:val="-3"/>
                <w:lang w:val="es-PA"/>
              </w:rPr>
            </w:pPr>
            <w:r w:rsidRPr="00EC4481">
              <w:t>EDWIN GONZALEZ MONTENEGRO</w:t>
            </w:r>
          </w:p>
        </w:tc>
      </w:tr>
      <w:tr w:rsidR="00541B2B" w:rsidRPr="00EC4481" w:rsidTr="004255CA">
        <w:trPr>
          <w:jc w:val="center"/>
        </w:trPr>
        <w:tc>
          <w:tcPr>
            <w:tcW w:w="3618" w:type="dxa"/>
            <w:shd w:val="clear" w:color="auto" w:fill="auto"/>
          </w:tcPr>
          <w:p w:rsidR="00541B2B" w:rsidRPr="00EC4481" w:rsidRDefault="00541B2B" w:rsidP="00EC4481">
            <w:pPr>
              <w:spacing w:line="276" w:lineRule="auto"/>
              <w:jc w:val="both"/>
              <w:rPr>
                <w:b/>
              </w:rPr>
            </w:pPr>
            <w:r w:rsidRPr="00EC4481">
              <w:rPr>
                <w:b/>
              </w:rPr>
              <w:t>UBICACIÓN:</w:t>
            </w:r>
          </w:p>
        </w:tc>
        <w:tc>
          <w:tcPr>
            <w:tcW w:w="5400" w:type="dxa"/>
            <w:shd w:val="clear" w:color="auto" w:fill="auto"/>
          </w:tcPr>
          <w:p w:rsidR="00541B2B" w:rsidRPr="00EC4481" w:rsidRDefault="00F21949" w:rsidP="00EC4481">
            <w:pPr>
              <w:spacing w:line="276" w:lineRule="auto"/>
              <w:jc w:val="both"/>
              <w:rPr>
                <w:rFonts w:eastAsia="MS Mincho"/>
                <w:lang w:val="es-MX"/>
              </w:rPr>
            </w:pPr>
            <w:r w:rsidRPr="00EC4481">
              <w:rPr>
                <w:spacing w:val="-3"/>
              </w:rPr>
              <w:t>CORREGIMIENTO DE RODOLFO AGUILAR DELGADO (BARÚ), DISTRITO DE BARÚ</w:t>
            </w:r>
            <w:r w:rsidR="00541B2B" w:rsidRPr="00EC4481">
              <w:rPr>
                <w:spacing w:val="-3"/>
              </w:rPr>
              <w:t>, PROVINCIA DE CHIRIQUÍ</w:t>
            </w:r>
          </w:p>
        </w:tc>
      </w:tr>
    </w:tbl>
    <w:p w:rsidR="00466D92" w:rsidRPr="00EC4481" w:rsidRDefault="00466D92" w:rsidP="00EC4481">
      <w:pPr>
        <w:tabs>
          <w:tab w:val="left" w:pos="-1890"/>
        </w:tabs>
        <w:autoSpaceDE w:val="0"/>
        <w:autoSpaceDN w:val="0"/>
        <w:adjustRightInd w:val="0"/>
        <w:spacing w:line="276" w:lineRule="auto"/>
        <w:jc w:val="both"/>
        <w:rPr>
          <w:b/>
        </w:rPr>
      </w:pPr>
    </w:p>
    <w:p w:rsidR="00541B2B" w:rsidRPr="00EC4481" w:rsidRDefault="00541B2B" w:rsidP="00EC4481">
      <w:pPr>
        <w:tabs>
          <w:tab w:val="left" w:pos="-1890"/>
        </w:tabs>
        <w:autoSpaceDE w:val="0"/>
        <w:autoSpaceDN w:val="0"/>
        <w:adjustRightInd w:val="0"/>
        <w:spacing w:line="276" w:lineRule="auto"/>
        <w:jc w:val="both"/>
        <w:rPr>
          <w:b/>
        </w:rPr>
      </w:pPr>
    </w:p>
    <w:p w:rsidR="00541B2B" w:rsidRPr="00EC4481" w:rsidRDefault="00541B2B" w:rsidP="00EC4481">
      <w:pPr>
        <w:numPr>
          <w:ilvl w:val="0"/>
          <w:numId w:val="1"/>
        </w:numPr>
        <w:tabs>
          <w:tab w:val="left" w:pos="-1890"/>
        </w:tabs>
        <w:autoSpaceDE w:val="0"/>
        <w:autoSpaceDN w:val="0"/>
        <w:adjustRightInd w:val="0"/>
        <w:spacing w:line="276" w:lineRule="auto"/>
        <w:ind w:left="360"/>
        <w:jc w:val="both"/>
        <w:rPr>
          <w:b/>
        </w:rPr>
      </w:pPr>
      <w:r w:rsidRPr="00EC4481">
        <w:rPr>
          <w:b/>
        </w:rPr>
        <w:t>ANTECEDENTES</w:t>
      </w:r>
    </w:p>
    <w:p w:rsidR="00541B2B" w:rsidRPr="00EC4481" w:rsidRDefault="00541B2B" w:rsidP="00EC4481">
      <w:pPr>
        <w:tabs>
          <w:tab w:val="left" w:pos="-1890"/>
        </w:tabs>
        <w:autoSpaceDE w:val="0"/>
        <w:autoSpaceDN w:val="0"/>
        <w:adjustRightInd w:val="0"/>
        <w:spacing w:line="276" w:lineRule="auto"/>
        <w:ind w:left="360"/>
        <w:jc w:val="both"/>
        <w:rPr>
          <w:b/>
          <w:highlight w:val="yellow"/>
        </w:rPr>
      </w:pPr>
    </w:p>
    <w:p w:rsidR="00541B2B" w:rsidRPr="00EC4481" w:rsidRDefault="00541B2B" w:rsidP="00EC4481">
      <w:pPr>
        <w:spacing w:line="276" w:lineRule="auto"/>
        <w:jc w:val="both"/>
        <w:rPr>
          <w:b/>
        </w:rPr>
      </w:pPr>
      <w:r w:rsidRPr="00EC4481">
        <w:t xml:space="preserve">En cumplimiento de lo dispuesto en el artículo 20 de la Ley No. 8 de 25 de marzo de 2015, el día </w:t>
      </w:r>
      <w:r w:rsidR="00F21949" w:rsidRPr="00EC4481">
        <w:rPr>
          <w:lang w:val="es-PA"/>
        </w:rPr>
        <w:t>3</w:t>
      </w:r>
      <w:r w:rsidRPr="00EC4481">
        <w:t xml:space="preserve"> de </w:t>
      </w:r>
      <w:r w:rsidR="00F21949" w:rsidRPr="00EC4481">
        <w:rPr>
          <w:lang w:val="es-PA"/>
        </w:rPr>
        <w:t>octubre</w:t>
      </w:r>
      <w:r w:rsidRPr="00EC4481">
        <w:t xml:space="preserve"> de 2019, el señor </w:t>
      </w:r>
      <w:r w:rsidR="00F21949" w:rsidRPr="00EC4481">
        <w:rPr>
          <w:b/>
        </w:rPr>
        <w:t>EDWIN GONZALEZ MONTENEGRO</w:t>
      </w:r>
      <w:r w:rsidRPr="00EC4481">
        <w:rPr>
          <w:rFonts w:eastAsia="SimSun"/>
          <w:bCs/>
        </w:rPr>
        <w:t xml:space="preserve">, con identidad personal número </w:t>
      </w:r>
      <w:r w:rsidR="00F21949" w:rsidRPr="00EC4481">
        <w:rPr>
          <w:rFonts w:eastAsia="SimSun"/>
          <w:b/>
          <w:bCs/>
          <w:lang w:val="es-PA"/>
        </w:rPr>
        <w:t>4-244-148</w:t>
      </w:r>
      <w:r w:rsidRPr="00EC4481">
        <w:rPr>
          <w:b/>
          <w:color w:val="000000"/>
        </w:rPr>
        <w:t xml:space="preserve">, </w:t>
      </w:r>
      <w:r w:rsidRPr="00EC4481">
        <w:t>presentaron ante el Ministerio de Ambiente (MiAMBIENTE) un Estudio de Impacto Ambiental (EsIA), Categoría I, denominado “</w:t>
      </w:r>
      <w:r w:rsidR="00F21949" w:rsidRPr="00EC4481">
        <w:rPr>
          <w:b/>
        </w:rPr>
        <w:t>LOCAL COMERCIAL, OFICINA ADMINISTRATIVA Y UNA ESTACION DE EXPENDIO DE COMBUSTIBLE</w:t>
      </w:r>
      <w:r w:rsidRPr="00EC4481">
        <w:t>”, elaborado bajo la responsabilidad de los consultores</w:t>
      </w:r>
      <w:r w:rsidRPr="00EC4481">
        <w:rPr>
          <w:b/>
        </w:rPr>
        <w:t xml:space="preserve"> </w:t>
      </w:r>
      <w:r w:rsidR="00F21949" w:rsidRPr="00EC4481">
        <w:rPr>
          <w:b/>
        </w:rPr>
        <w:t>GISELA SANTAMARIA</w:t>
      </w:r>
      <w:r w:rsidRPr="00EC4481">
        <w:rPr>
          <w:b/>
        </w:rPr>
        <w:t>/</w:t>
      </w:r>
      <w:r w:rsidR="00F21949" w:rsidRPr="00EC4481">
        <w:t xml:space="preserve"> </w:t>
      </w:r>
      <w:r w:rsidR="00F21949" w:rsidRPr="00EC4481">
        <w:rPr>
          <w:b/>
        </w:rPr>
        <w:t>CINTYA SANCHEZ</w:t>
      </w:r>
      <w:r w:rsidRPr="00EC4481">
        <w:rPr>
          <w:b/>
        </w:rPr>
        <w:t xml:space="preserve">, </w:t>
      </w:r>
      <w:r w:rsidRPr="00EC4481">
        <w:t>personas naturales inscritas en el Registro de  Consultores Idóneos que  lleva el Ministerio de Ambiente (MiAMBIENTE), mediante las Resoluciones</w:t>
      </w:r>
      <w:r w:rsidRPr="00EC4481">
        <w:rPr>
          <w:color w:val="000000"/>
          <w:lang w:val="es-PA" w:eastAsia="es-PA"/>
        </w:rPr>
        <w:t xml:space="preserve"> </w:t>
      </w:r>
      <w:r w:rsidR="00F21949" w:rsidRPr="00EC4481">
        <w:rPr>
          <w:b/>
          <w:color w:val="000000"/>
          <w:lang w:val="es-PA" w:eastAsia="es-PA"/>
        </w:rPr>
        <w:t>I</w:t>
      </w:r>
      <w:r w:rsidR="00F21949" w:rsidRPr="00EC4481">
        <w:rPr>
          <w:b/>
        </w:rPr>
        <w:t xml:space="preserve">AR-010-98 </w:t>
      </w:r>
      <w:r w:rsidRPr="00EC4481">
        <w:rPr>
          <w:b/>
          <w:color w:val="000000"/>
          <w:lang w:eastAsia="es-PA"/>
        </w:rPr>
        <w:t xml:space="preserve">e </w:t>
      </w:r>
      <w:r w:rsidR="00F21949" w:rsidRPr="00EC4481">
        <w:rPr>
          <w:b/>
        </w:rPr>
        <w:t>IAR-074-98</w:t>
      </w:r>
      <w:r w:rsidRPr="00EC4481">
        <w:rPr>
          <w:color w:val="000000"/>
          <w:lang w:val="es-PA" w:eastAsia="es-PA"/>
        </w:rPr>
        <w:t xml:space="preserve">, </w:t>
      </w:r>
      <w:r w:rsidRPr="00EC4481">
        <w:t>respectivamente.</w:t>
      </w:r>
    </w:p>
    <w:p w:rsidR="00541B2B" w:rsidRPr="00EC4481" w:rsidRDefault="00541B2B" w:rsidP="00EC4481">
      <w:pPr>
        <w:autoSpaceDE w:val="0"/>
        <w:autoSpaceDN w:val="0"/>
        <w:adjustRightInd w:val="0"/>
        <w:spacing w:line="276" w:lineRule="auto"/>
        <w:jc w:val="both"/>
        <w:rPr>
          <w:bCs/>
        </w:rPr>
      </w:pPr>
    </w:p>
    <w:p w:rsidR="00541B2B" w:rsidRPr="00EC4481" w:rsidRDefault="00541B2B" w:rsidP="00EC4481">
      <w:pPr>
        <w:autoSpaceDE w:val="0"/>
        <w:autoSpaceDN w:val="0"/>
        <w:adjustRightInd w:val="0"/>
        <w:spacing w:line="276" w:lineRule="auto"/>
        <w:jc w:val="both"/>
      </w:pPr>
      <w:r w:rsidRPr="00EC4481">
        <w:rPr>
          <w:bCs/>
        </w:rPr>
        <w:t>De acuerdo al EsIA, el proyecto en evaluación titulado</w:t>
      </w:r>
      <w:r w:rsidRPr="00EC4481">
        <w:rPr>
          <w:b/>
          <w:bCs/>
        </w:rPr>
        <w:t xml:space="preserve"> “</w:t>
      </w:r>
      <w:r w:rsidR="00F21949" w:rsidRPr="00EC4481">
        <w:rPr>
          <w:b/>
          <w:bCs/>
        </w:rPr>
        <w:t>LOCAL COMERCIAL, OFICINA ADMINISTRATIVA Y UNA ESTACION DE EXPENDIO DE COMBUSTIBLE</w:t>
      </w:r>
      <w:r w:rsidRPr="00EC4481">
        <w:rPr>
          <w:b/>
        </w:rPr>
        <w:t>”</w:t>
      </w:r>
      <w:r w:rsidRPr="00EC4481">
        <w:rPr>
          <w:b/>
          <w:bCs/>
        </w:rPr>
        <w:t>,</w:t>
      </w:r>
      <w:r w:rsidRPr="00EC4481">
        <w:rPr>
          <w:bCs/>
        </w:rPr>
        <w:t xml:space="preserve"> </w:t>
      </w:r>
      <w:r w:rsidRPr="00EC4481">
        <w:t xml:space="preserve">consiste </w:t>
      </w:r>
      <w:r w:rsidR="009C4B62" w:rsidRPr="00EC4481">
        <w:t xml:space="preserve">en la instalación de tres (3) tanques soterrados para Diesel, gasolina 95 y gasolina 91; construcción de un </w:t>
      </w:r>
      <w:proofErr w:type="spellStart"/>
      <w:r w:rsidR="009C4B62" w:rsidRPr="00EC4481">
        <w:t>Canopy</w:t>
      </w:r>
      <w:proofErr w:type="spellEnd"/>
      <w:r w:rsidR="009C4B62" w:rsidRPr="00EC4481">
        <w:t xml:space="preserve"> para la instalación de cuatro (2) isletas para dispensadores de productos; construcción de área administrativa de 84.50 m2 para Local Comercial y una oficina de administrador, cuarto eléctrico, planta eléctrica, cuarto de bombas, herramientas, compresores, tinaquera; y pavimentación interna de 1,791.96 m2 e instalación de un (1) Pozo Las aguas servidas del proyecto se manejaran a través del sistema de tanque séptico, la luz será suministrada por la empresa Gas Natural Fenosa, Previo Contrato y el agua potable a través del sistema de abastecimiento de pozo.</w:t>
      </w:r>
    </w:p>
    <w:p w:rsidR="009C4B62" w:rsidRPr="00EC4481" w:rsidRDefault="009C4B62" w:rsidP="00EC4481">
      <w:pPr>
        <w:autoSpaceDE w:val="0"/>
        <w:autoSpaceDN w:val="0"/>
        <w:adjustRightInd w:val="0"/>
        <w:spacing w:line="276" w:lineRule="auto"/>
        <w:jc w:val="both"/>
      </w:pPr>
    </w:p>
    <w:p w:rsidR="00541B2B" w:rsidRPr="00EC4481" w:rsidRDefault="00541B2B" w:rsidP="00EC4481">
      <w:pPr>
        <w:autoSpaceDE w:val="0"/>
        <w:autoSpaceDN w:val="0"/>
        <w:adjustRightInd w:val="0"/>
        <w:spacing w:line="276" w:lineRule="auto"/>
        <w:jc w:val="both"/>
        <w:rPr>
          <w:b/>
          <w:bCs/>
        </w:rPr>
      </w:pPr>
      <w:r w:rsidRPr="00EC4481">
        <w:rPr>
          <w:bCs/>
        </w:rPr>
        <w:t xml:space="preserve">El titular del terreno es </w:t>
      </w:r>
      <w:r w:rsidR="009C4B62" w:rsidRPr="00EC4481">
        <w:rPr>
          <w:bCs/>
        </w:rPr>
        <w:t xml:space="preserve">el señor </w:t>
      </w:r>
      <w:r w:rsidR="009C4B62" w:rsidRPr="00EC4481">
        <w:rPr>
          <w:b/>
          <w:bCs/>
        </w:rPr>
        <w:t>EDWIN GONZALEZ MONTENEGRO</w:t>
      </w:r>
      <w:r w:rsidRPr="00EC4481">
        <w:rPr>
          <w:b/>
          <w:bCs/>
        </w:rPr>
        <w:t xml:space="preserve">, </w:t>
      </w:r>
      <w:r w:rsidRPr="00EC4481">
        <w:rPr>
          <w:bCs/>
        </w:rPr>
        <w:t xml:space="preserve">el terreno donde se desarrollará el proyecto se encuentra registrado con el número de finca: </w:t>
      </w:r>
      <w:r w:rsidRPr="00EC4481">
        <w:rPr>
          <w:b/>
          <w:bCs/>
        </w:rPr>
        <w:t xml:space="preserve">Folio Real No. </w:t>
      </w:r>
      <w:r w:rsidR="009C4B62" w:rsidRPr="00EC4481">
        <w:rPr>
          <w:b/>
          <w:bCs/>
        </w:rPr>
        <w:t>30265131</w:t>
      </w:r>
      <w:r w:rsidRPr="00EC4481">
        <w:rPr>
          <w:bCs/>
        </w:rPr>
        <w:t xml:space="preserve"> y Código de ubicación </w:t>
      </w:r>
      <w:r w:rsidR="009C4B62" w:rsidRPr="00EC4481">
        <w:rPr>
          <w:b/>
          <w:bCs/>
        </w:rPr>
        <w:t>4101</w:t>
      </w:r>
      <w:r w:rsidRPr="00EC4481">
        <w:rPr>
          <w:bCs/>
        </w:rPr>
        <w:t xml:space="preserve">, con una superficie de </w:t>
      </w:r>
      <w:r w:rsidR="009C4B62" w:rsidRPr="00EC4481">
        <w:rPr>
          <w:b/>
        </w:rPr>
        <w:t>1 ha</w:t>
      </w:r>
      <w:r w:rsidRPr="00EC4481">
        <w:rPr>
          <w:b/>
        </w:rPr>
        <w:t xml:space="preserve">, </w:t>
      </w:r>
      <w:r w:rsidR="009C4B62" w:rsidRPr="00EC4481">
        <w:rPr>
          <w:b/>
        </w:rPr>
        <w:t>Es importante señalar que el área de influencia del proyecto será de 3,000 m</w:t>
      </w:r>
      <w:r w:rsidR="009C4B62" w:rsidRPr="00EC4481">
        <w:rPr>
          <w:b/>
          <w:vertAlign w:val="superscript"/>
        </w:rPr>
        <w:t>2</w:t>
      </w:r>
      <w:r w:rsidR="009C4B62" w:rsidRPr="00EC4481">
        <w:rPr>
          <w:b/>
        </w:rPr>
        <w:t xml:space="preserve"> y que el área efectiva o área de construcción será de 1,876.48 m</w:t>
      </w:r>
      <w:r w:rsidR="009C4B62" w:rsidRPr="00EC4481">
        <w:rPr>
          <w:b/>
          <w:vertAlign w:val="superscript"/>
        </w:rPr>
        <w:t>2</w:t>
      </w:r>
      <w:r w:rsidR="009C4B62" w:rsidRPr="00EC4481">
        <w:rPr>
          <w:b/>
        </w:rPr>
        <w:t>.</w:t>
      </w:r>
      <w:r w:rsidRPr="00EC4481">
        <w:rPr>
          <w:bCs/>
        </w:rPr>
        <w:t xml:space="preserve"> El proyecto está</w:t>
      </w:r>
      <w:r w:rsidRPr="00EC4481">
        <w:t xml:space="preserve"> </w:t>
      </w:r>
      <w:r w:rsidRPr="00EC4481">
        <w:rPr>
          <w:bCs/>
        </w:rPr>
        <w:t>ubicado</w:t>
      </w:r>
      <w:r w:rsidR="009C4B62" w:rsidRPr="00EC4481">
        <w:rPr>
          <w:bCs/>
        </w:rPr>
        <w:t xml:space="preserve"> en el Corregimiento de Rodolfo Aguilar Delgado (antiguamente corregimiento de Barú), Distrito de Barú</w:t>
      </w:r>
      <w:r w:rsidRPr="00EC4481">
        <w:rPr>
          <w:bCs/>
        </w:rPr>
        <w:t xml:space="preserve">, Provincia de Chiriquí. </w:t>
      </w:r>
      <w:r w:rsidRPr="00EC4481">
        <w:rPr>
          <w:color w:val="000000"/>
          <w:spacing w:val="-3"/>
        </w:rPr>
        <w:t xml:space="preserve">El monto total de la inversión </w:t>
      </w:r>
      <w:r w:rsidRPr="00EC4481">
        <w:t xml:space="preserve">se estima en </w:t>
      </w:r>
      <w:r w:rsidR="009C4B62" w:rsidRPr="00EC4481">
        <w:t>B/. 10</w:t>
      </w:r>
      <w:r w:rsidRPr="00EC4481">
        <w:t>0,000.00. (</w:t>
      </w:r>
      <w:r w:rsidR="009C4B62" w:rsidRPr="00EC4481">
        <w:t>Cien</w:t>
      </w:r>
      <w:r w:rsidRPr="00EC4481">
        <w:t xml:space="preserve"> Mil Balboas).</w:t>
      </w:r>
    </w:p>
    <w:p w:rsidR="009C4B62" w:rsidRPr="00EC4481" w:rsidRDefault="009C4B62" w:rsidP="00EC4481">
      <w:pPr>
        <w:spacing w:line="276" w:lineRule="auto"/>
        <w:jc w:val="both"/>
        <w:rPr>
          <w:lang w:val="es-PA" w:eastAsia="es-PA"/>
        </w:rPr>
      </w:pPr>
    </w:p>
    <w:p w:rsidR="009C4B62" w:rsidRPr="00EC4481" w:rsidRDefault="00541B2B" w:rsidP="00EC4481">
      <w:pPr>
        <w:spacing w:line="276" w:lineRule="auto"/>
        <w:jc w:val="both"/>
        <w:outlineLvl w:val="1"/>
        <w:rPr>
          <w:spacing w:val="-3"/>
        </w:rPr>
      </w:pPr>
      <w:r w:rsidRPr="00EC4481">
        <w:rPr>
          <w:spacing w:val="-3"/>
        </w:rPr>
        <w:t xml:space="preserve">De acuerdo al EsIA, el proyecto se construirá en las coordenadas UTM (DATUM WGS-84) ubicadas en los siguientes puntos: </w:t>
      </w:r>
    </w:p>
    <w:p w:rsidR="003C46FB" w:rsidRPr="00EC4481" w:rsidRDefault="003C46FB" w:rsidP="00EC4481">
      <w:pPr>
        <w:spacing w:line="276" w:lineRule="auto"/>
        <w:jc w:val="both"/>
        <w:outlineLvl w:val="1"/>
        <w:rPr>
          <w:spacing w:val="-3"/>
        </w:rPr>
      </w:pPr>
    </w:p>
    <w:tbl>
      <w:tblPr>
        <w:tblStyle w:val="Tablaconcuadrcula"/>
        <w:tblW w:w="0" w:type="auto"/>
        <w:tblInd w:w="3239" w:type="dxa"/>
        <w:tblLook w:val="04A0" w:firstRow="1" w:lastRow="0" w:firstColumn="1" w:lastColumn="0" w:noHBand="0" w:noVBand="1"/>
      </w:tblPr>
      <w:tblGrid>
        <w:gridCol w:w="1042"/>
        <w:gridCol w:w="1559"/>
        <w:gridCol w:w="1843"/>
      </w:tblGrid>
      <w:tr w:rsidR="00541B2B" w:rsidRPr="00EC4481" w:rsidTr="004255CA">
        <w:tc>
          <w:tcPr>
            <w:tcW w:w="1002" w:type="dxa"/>
          </w:tcPr>
          <w:p w:rsidR="00541B2B" w:rsidRPr="00EC4481" w:rsidRDefault="00541B2B" w:rsidP="00EC4481">
            <w:pPr>
              <w:spacing w:line="276" w:lineRule="auto"/>
              <w:jc w:val="both"/>
              <w:rPr>
                <w:b/>
                <w:spacing w:val="-3"/>
              </w:rPr>
            </w:pPr>
            <w:r w:rsidRPr="00EC4481">
              <w:rPr>
                <w:b/>
                <w:spacing w:val="-3"/>
              </w:rPr>
              <w:t>PUNTO</w:t>
            </w:r>
          </w:p>
        </w:tc>
        <w:tc>
          <w:tcPr>
            <w:tcW w:w="1559" w:type="dxa"/>
          </w:tcPr>
          <w:p w:rsidR="00541B2B" w:rsidRPr="00EC4481" w:rsidRDefault="00541B2B" w:rsidP="00EC4481">
            <w:pPr>
              <w:spacing w:line="276" w:lineRule="auto"/>
              <w:jc w:val="both"/>
              <w:rPr>
                <w:b/>
                <w:spacing w:val="-3"/>
              </w:rPr>
            </w:pPr>
            <w:r w:rsidRPr="00EC4481">
              <w:rPr>
                <w:b/>
                <w:spacing w:val="-3"/>
              </w:rPr>
              <w:t>ESTE</w:t>
            </w:r>
          </w:p>
        </w:tc>
        <w:tc>
          <w:tcPr>
            <w:tcW w:w="1843" w:type="dxa"/>
          </w:tcPr>
          <w:p w:rsidR="00541B2B" w:rsidRPr="00EC4481" w:rsidRDefault="00541B2B" w:rsidP="00EC4481">
            <w:pPr>
              <w:spacing w:line="276" w:lineRule="auto"/>
              <w:jc w:val="both"/>
              <w:rPr>
                <w:b/>
                <w:spacing w:val="-3"/>
              </w:rPr>
            </w:pPr>
            <w:r w:rsidRPr="00EC4481">
              <w:rPr>
                <w:b/>
                <w:spacing w:val="-3"/>
              </w:rPr>
              <w:t>NORTE</w:t>
            </w:r>
          </w:p>
        </w:tc>
      </w:tr>
      <w:tr w:rsidR="00541B2B" w:rsidRPr="00EC4481" w:rsidTr="004255CA">
        <w:tc>
          <w:tcPr>
            <w:tcW w:w="1002" w:type="dxa"/>
          </w:tcPr>
          <w:p w:rsidR="00541B2B" w:rsidRPr="00EC4481" w:rsidRDefault="00541B2B" w:rsidP="00EC4481">
            <w:pPr>
              <w:spacing w:line="276" w:lineRule="auto"/>
              <w:jc w:val="both"/>
              <w:rPr>
                <w:b/>
                <w:spacing w:val="-3"/>
              </w:rPr>
            </w:pPr>
            <w:r w:rsidRPr="00EC4481">
              <w:rPr>
                <w:b/>
                <w:spacing w:val="-3"/>
              </w:rPr>
              <w:t>1</w:t>
            </w:r>
          </w:p>
        </w:tc>
        <w:tc>
          <w:tcPr>
            <w:tcW w:w="1559" w:type="dxa"/>
          </w:tcPr>
          <w:p w:rsidR="00541B2B" w:rsidRPr="00EC4481" w:rsidRDefault="009C4B62" w:rsidP="00EC4481">
            <w:pPr>
              <w:spacing w:line="276" w:lineRule="auto"/>
              <w:jc w:val="both"/>
              <w:rPr>
                <w:spacing w:val="-3"/>
              </w:rPr>
            </w:pPr>
            <w:r w:rsidRPr="00EC4481">
              <w:rPr>
                <w:spacing w:val="-3"/>
              </w:rPr>
              <w:t>285576</w:t>
            </w:r>
          </w:p>
        </w:tc>
        <w:tc>
          <w:tcPr>
            <w:tcW w:w="1843" w:type="dxa"/>
          </w:tcPr>
          <w:p w:rsidR="00541B2B" w:rsidRPr="00EC4481" w:rsidRDefault="003C46FB" w:rsidP="00EC4481">
            <w:pPr>
              <w:spacing w:line="276" w:lineRule="auto"/>
              <w:jc w:val="both"/>
              <w:rPr>
                <w:spacing w:val="-3"/>
              </w:rPr>
            </w:pPr>
            <w:r w:rsidRPr="00EC4481">
              <w:rPr>
                <w:spacing w:val="-3"/>
              </w:rPr>
              <w:t>930950</w:t>
            </w:r>
          </w:p>
        </w:tc>
      </w:tr>
      <w:tr w:rsidR="00541B2B" w:rsidRPr="00EC4481" w:rsidTr="004255CA">
        <w:tc>
          <w:tcPr>
            <w:tcW w:w="1002" w:type="dxa"/>
          </w:tcPr>
          <w:p w:rsidR="00541B2B" w:rsidRPr="00EC4481" w:rsidRDefault="00541B2B" w:rsidP="00EC4481">
            <w:pPr>
              <w:spacing w:line="276" w:lineRule="auto"/>
              <w:jc w:val="both"/>
              <w:rPr>
                <w:b/>
                <w:spacing w:val="-3"/>
              </w:rPr>
            </w:pPr>
            <w:r w:rsidRPr="00EC4481">
              <w:rPr>
                <w:b/>
                <w:spacing w:val="-3"/>
              </w:rPr>
              <w:t>2</w:t>
            </w:r>
          </w:p>
        </w:tc>
        <w:tc>
          <w:tcPr>
            <w:tcW w:w="1559" w:type="dxa"/>
          </w:tcPr>
          <w:p w:rsidR="00541B2B" w:rsidRPr="00EC4481" w:rsidRDefault="009C4B62" w:rsidP="00EC4481">
            <w:pPr>
              <w:spacing w:line="276" w:lineRule="auto"/>
              <w:jc w:val="both"/>
              <w:rPr>
                <w:spacing w:val="-3"/>
              </w:rPr>
            </w:pPr>
            <w:r w:rsidRPr="00EC4481">
              <w:rPr>
                <w:spacing w:val="-3"/>
              </w:rPr>
              <w:t>285578</w:t>
            </w:r>
          </w:p>
        </w:tc>
        <w:tc>
          <w:tcPr>
            <w:tcW w:w="1843" w:type="dxa"/>
          </w:tcPr>
          <w:p w:rsidR="00541B2B" w:rsidRPr="00EC4481" w:rsidRDefault="003C46FB" w:rsidP="00EC4481">
            <w:pPr>
              <w:spacing w:line="276" w:lineRule="auto"/>
              <w:jc w:val="both"/>
              <w:rPr>
                <w:spacing w:val="-3"/>
              </w:rPr>
            </w:pPr>
            <w:r w:rsidRPr="00EC4481">
              <w:rPr>
                <w:spacing w:val="-3"/>
              </w:rPr>
              <w:t>930945</w:t>
            </w:r>
          </w:p>
        </w:tc>
      </w:tr>
      <w:tr w:rsidR="00541B2B" w:rsidRPr="00EC4481" w:rsidTr="004255CA">
        <w:tc>
          <w:tcPr>
            <w:tcW w:w="1002" w:type="dxa"/>
          </w:tcPr>
          <w:p w:rsidR="00541B2B" w:rsidRPr="00EC4481" w:rsidRDefault="00541B2B" w:rsidP="00EC4481">
            <w:pPr>
              <w:spacing w:line="276" w:lineRule="auto"/>
              <w:jc w:val="both"/>
              <w:rPr>
                <w:b/>
                <w:spacing w:val="-3"/>
              </w:rPr>
            </w:pPr>
            <w:r w:rsidRPr="00EC4481">
              <w:rPr>
                <w:b/>
                <w:spacing w:val="-3"/>
              </w:rPr>
              <w:lastRenderedPageBreak/>
              <w:t>3</w:t>
            </w:r>
          </w:p>
        </w:tc>
        <w:tc>
          <w:tcPr>
            <w:tcW w:w="1559" w:type="dxa"/>
          </w:tcPr>
          <w:p w:rsidR="00541B2B" w:rsidRPr="00EC4481" w:rsidRDefault="009C4B62" w:rsidP="00EC4481">
            <w:pPr>
              <w:spacing w:line="276" w:lineRule="auto"/>
              <w:jc w:val="both"/>
              <w:rPr>
                <w:spacing w:val="-3"/>
              </w:rPr>
            </w:pPr>
            <w:r w:rsidRPr="00EC4481">
              <w:rPr>
                <w:spacing w:val="-3"/>
              </w:rPr>
              <w:t>285607</w:t>
            </w:r>
          </w:p>
        </w:tc>
        <w:tc>
          <w:tcPr>
            <w:tcW w:w="1843" w:type="dxa"/>
          </w:tcPr>
          <w:p w:rsidR="00541B2B" w:rsidRPr="00EC4481" w:rsidRDefault="003C46FB" w:rsidP="00EC4481">
            <w:pPr>
              <w:spacing w:line="276" w:lineRule="auto"/>
              <w:jc w:val="both"/>
              <w:rPr>
                <w:spacing w:val="-3"/>
              </w:rPr>
            </w:pPr>
            <w:r w:rsidRPr="00EC4481">
              <w:rPr>
                <w:spacing w:val="-3"/>
              </w:rPr>
              <w:t>930940</w:t>
            </w:r>
          </w:p>
        </w:tc>
      </w:tr>
      <w:tr w:rsidR="00541B2B" w:rsidRPr="00EC4481" w:rsidTr="004255CA">
        <w:tc>
          <w:tcPr>
            <w:tcW w:w="1002" w:type="dxa"/>
          </w:tcPr>
          <w:p w:rsidR="00541B2B" w:rsidRPr="00EC4481" w:rsidRDefault="00541B2B" w:rsidP="00EC4481">
            <w:pPr>
              <w:spacing w:line="276" w:lineRule="auto"/>
              <w:jc w:val="both"/>
              <w:rPr>
                <w:b/>
                <w:spacing w:val="-3"/>
              </w:rPr>
            </w:pPr>
            <w:r w:rsidRPr="00EC4481">
              <w:rPr>
                <w:b/>
                <w:spacing w:val="-3"/>
              </w:rPr>
              <w:t>4</w:t>
            </w:r>
          </w:p>
        </w:tc>
        <w:tc>
          <w:tcPr>
            <w:tcW w:w="1559" w:type="dxa"/>
          </w:tcPr>
          <w:p w:rsidR="00541B2B" w:rsidRPr="00EC4481" w:rsidRDefault="009C4B62" w:rsidP="00EC4481">
            <w:pPr>
              <w:spacing w:line="276" w:lineRule="auto"/>
              <w:jc w:val="both"/>
              <w:rPr>
                <w:spacing w:val="-3"/>
              </w:rPr>
            </w:pPr>
            <w:r w:rsidRPr="00EC4481">
              <w:rPr>
                <w:spacing w:val="-3"/>
              </w:rPr>
              <w:t>285627</w:t>
            </w:r>
          </w:p>
        </w:tc>
        <w:tc>
          <w:tcPr>
            <w:tcW w:w="1843" w:type="dxa"/>
          </w:tcPr>
          <w:p w:rsidR="00541B2B" w:rsidRPr="00EC4481" w:rsidRDefault="003C46FB" w:rsidP="00EC4481">
            <w:pPr>
              <w:spacing w:line="276" w:lineRule="auto"/>
              <w:jc w:val="both"/>
              <w:rPr>
                <w:spacing w:val="-3"/>
              </w:rPr>
            </w:pPr>
            <w:r w:rsidRPr="00EC4481">
              <w:rPr>
                <w:spacing w:val="-3"/>
              </w:rPr>
              <w:t>930937</w:t>
            </w:r>
          </w:p>
        </w:tc>
      </w:tr>
      <w:tr w:rsidR="009C4B62" w:rsidRPr="00EC4481" w:rsidTr="004255CA">
        <w:tc>
          <w:tcPr>
            <w:tcW w:w="1002" w:type="dxa"/>
          </w:tcPr>
          <w:p w:rsidR="009C4B62" w:rsidRPr="00EC4481" w:rsidRDefault="009C4B62" w:rsidP="00EC4481">
            <w:pPr>
              <w:spacing w:line="276" w:lineRule="auto"/>
              <w:jc w:val="both"/>
              <w:rPr>
                <w:b/>
                <w:spacing w:val="-3"/>
              </w:rPr>
            </w:pPr>
            <w:r w:rsidRPr="00EC4481">
              <w:rPr>
                <w:b/>
                <w:spacing w:val="-3"/>
              </w:rPr>
              <w:t>5</w:t>
            </w:r>
          </w:p>
        </w:tc>
        <w:tc>
          <w:tcPr>
            <w:tcW w:w="1559" w:type="dxa"/>
          </w:tcPr>
          <w:p w:rsidR="009C4B62" w:rsidRPr="00EC4481" w:rsidRDefault="009C4B62" w:rsidP="00EC4481">
            <w:pPr>
              <w:spacing w:line="276" w:lineRule="auto"/>
              <w:jc w:val="both"/>
              <w:rPr>
                <w:spacing w:val="-3"/>
              </w:rPr>
            </w:pPr>
            <w:r w:rsidRPr="00EC4481">
              <w:rPr>
                <w:spacing w:val="-3"/>
              </w:rPr>
              <w:t>285653</w:t>
            </w:r>
          </w:p>
        </w:tc>
        <w:tc>
          <w:tcPr>
            <w:tcW w:w="1843" w:type="dxa"/>
          </w:tcPr>
          <w:p w:rsidR="009C4B62" w:rsidRPr="00EC4481" w:rsidRDefault="003C46FB" w:rsidP="00EC4481">
            <w:pPr>
              <w:spacing w:line="276" w:lineRule="auto"/>
              <w:jc w:val="both"/>
              <w:rPr>
                <w:spacing w:val="-3"/>
              </w:rPr>
            </w:pPr>
            <w:r w:rsidRPr="00EC4481">
              <w:rPr>
                <w:spacing w:val="-3"/>
              </w:rPr>
              <w:t>930934</w:t>
            </w:r>
          </w:p>
        </w:tc>
      </w:tr>
      <w:tr w:rsidR="009C4B62" w:rsidRPr="00EC4481" w:rsidTr="004255CA">
        <w:tc>
          <w:tcPr>
            <w:tcW w:w="1002" w:type="dxa"/>
          </w:tcPr>
          <w:p w:rsidR="009C4B62" w:rsidRPr="00EC4481" w:rsidRDefault="009C4B62" w:rsidP="00EC4481">
            <w:pPr>
              <w:spacing w:line="276" w:lineRule="auto"/>
              <w:jc w:val="both"/>
              <w:rPr>
                <w:b/>
                <w:spacing w:val="-3"/>
              </w:rPr>
            </w:pPr>
            <w:r w:rsidRPr="00EC4481">
              <w:rPr>
                <w:b/>
                <w:spacing w:val="-3"/>
              </w:rPr>
              <w:t>6</w:t>
            </w:r>
          </w:p>
        </w:tc>
        <w:tc>
          <w:tcPr>
            <w:tcW w:w="1559" w:type="dxa"/>
          </w:tcPr>
          <w:p w:rsidR="009C4B62" w:rsidRPr="00EC4481" w:rsidRDefault="009C4B62" w:rsidP="00EC4481">
            <w:pPr>
              <w:spacing w:line="276" w:lineRule="auto"/>
              <w:jc w:val="both"/>
              <w:rPr>
                <w:spacing w:val="-3"/>
              </w:rPr>
            </w:pPr>
            <w:r w:rsidRPr="00EC4481">
              <w:rPr>
                <w:spacing w:val="-3"/>
              </w:rPr>
              <w:t>285671</w:t>
            </w:r>
          </w:p>
        </w:tc>
        <w:tc>
          <w:tcPr>
            <w:tcW w:w="1843" w:type="dxa"/>
          </w:tcPr>
          <w:p w:rsidR="009C4B62" w:rsidRPr="00EC4481" w:rsidRDefault="003C46FB" w:rsidP="00EC4481">
            <w:pPr>
              <w:spacing w:line="276" w:lineRule="auto"/>
              <w:jc w:val="both"/>
              <w:rPr>
                <w:spacing w:val="-3"/>
              </w:rPr>
            </w:pPr>
            <w:r w:rsidRPr="00EC4481">
              <w:rPr>
                <w:spacing w:val="-3"/>
              </w:rPr>
              <w:t>930960</w:t>
            </w:r>
          </w:p>
        </w:tc>
      </w:tr>
      <w:tr w:rsidR="009C4B62" w:rsidRPr="00EC4481" w:rsidTr="004255CA">
        <w:tc>
          <w:tcPr>
            <w:tcW w:w="1002" w:type="dxa"/>
          </w:tcPr>
          <w:p w:rsidR="009C4B62" w:rsidRPr="00EC4481" w:rsidRDefault="009C4B62" w:rsidP="00EC4481">
            <w:pPr>
              <w:spacing w:line="276" w:lineRule="auto"/>
              <w:jc w:val="both"/>
              <w:rPr>
                <w:b/>
                <w:spacing w:val="-3"/>
              </w:rPr>
            </w:pPr>
            <w:r w:rsidRPr="00EC4481">
              <w:rPr>
                <w:b/>
                <w:spacing w:val="-3"/>
              </w:rPr>
              <w:t>7</w:t>
            </w:r>
          </w:p>
        </w:tc>
        <w:tc>
          <w:tcPr>
            <w:tcW w:w="1559" w:type="dxa"/>
          </w:tcPr>
          <w:p w:rsidR="009C4B62" w:rsidRPr="00EC4481" w:rsidRDefault="009C4B62" w:rsidP="00EC4481">
            <w:pPr>
              <w:spacing w:line="276" w:lineRule="auto"/>
              <w:jc w:val="both"/>
              <w:rPr>
                <w:spacing w:val="-3"/>
              </w:rPr>
            </w:pPr>
            <w:r w:rsidRPr="00EC4481">
              <w:rPr>
                <w:spacing w:val="-3"/>
              </w:rPr>
              <w:t>285660</w:t>
            </w:r>
          </w:p>
        </w:tc>
        <w:tc>
          <w:tcPr>
            <w:tcW w:w="1843" w:type="dxa"/>
          </w:tcPr>
          <w:p w:rsidR="009C4B62" w:rsidRPr="00EC4481" w:rsidRDefault="003C46FB" w:rsidP="00EC4481">
            <w:pPr>
              <w:spacing w:line="276" w:lineRule="auto"/>
              <w:jc w:val="both"/>
              <w:rPr>
                <w:spacing w:val="-3"/>
              </w:rPr>
            </w:pPr>
            <w:r w:rsidRPr="00EC4481">
              <w:rPr>
                <w:spacing w:val="-3"/>
              </w:rPr>
              <w:t>930993</w:t>
            </w:r>
          </w:p>
        </w:tc>
      </w:tr>
    </w:tbl>
    <w:p w:rsidR="00541B2B" w:rsidRPr="00EC4481" w:rsidRDefault="00541B2B" w:rsidP="00EC4481">
      <w:pPr>
        <w:spacing w:line="276" w:lineRule="auto"/>
        <w:jc w:val="both"/>
        <w:rPr>
          <w:spacing w:val="-3"/>
        </w:rPr>
      </w:pPr>
    </w:p>
    <w:p w:rsidR="00541B2B" w:rsidRPr="00EC4481" w:rsidRDefault="00541B2B" w:rsidP="00EC4481">
      <w:pPr>
        <w:spacing w:line="276" w:lineRule="auto"/>
        <w:jc w:val="both"/>
        <w:rPr>
          <w:color w:val="000000"/>
        </w:rPr>
      </w:pPr>
      <w:r w:rsidRPr="00EC4481">
        <w:rPr>
          <w:color w:val="000000"/>
        </w:rPr>
        <w:t xml:space="preserve">Mediante el </w:t>
      </w:r>
      <w:r w:rsidRPr="00EC4481">
        <w:rPr>
          <w:b/>
          <w:color w:val="000000"/>
        </w:rPr>
        <w:t xml:space="preserve">PROVEÍDO </w:t>
      </w:r>
      <w:r w:rsidR="003C46FB" w:rsidRPr="00EC4481">
        <w:rPr>
          <w:b/>
          <w:color w:val="000000"/>
        </w:rPr>
        <w:t>DRCH-ADM-113</w:t>
      </w:r>
      <w:r w:rsidRPr="00EC4481">
        <w:rPr>
          <w:b/>
          <w:color w:val="000000"/>
        </w:rPr>
        <w:t>-2019</w:t>
      </w:r>
      <w:r w:rsidRPr="00EC4481">
        <w:rPr>
          <w:color w:val="000000"/>
        </w:rPr>
        <w:t xml:space="preserve">, de </w:t>
      </w:r>
      <w:r w:rsidR="003C46FB" w:rsidRPr="00EC4481">
        <w:rPr>
          <w:color w:val="000000"/>
          <w:lang w:val="es-PA"/>
        </w:rPr>
        <w:t>7</w:t>
      </w:r>
      <w:r w:rsidR="003C46FB" w:rsidRPr="00EC4481">
        <w:rPr>
          <w:color w:val="000000"/>
        </w:rPr>
        <w:t xml:space="preserve"> de octubre</w:t>
      </w:r>
      <w:r w:rsidRPr="00EC4481">
        <w:rPr>
          <w:color w:val="000000"/>
        </w:rPr>
        <w:t xml:space="preserve"> de 2019, MiAMBIENTE admite a la fase de evaluación y análisis el Estudio de Impacto Ambiental, Categoría I, del proyecto denominado </w:t>
      </w:r>
      <w:r w:rsidRPr="00EC4481">
        <w:rPr>
          <w:b/>
          <w:bCs/>
        </w:rPr>
        <w:t>“</w:t>
      </w:r>
      <w:r w:rsidR="003C46FB" w:rsidRPr="00EC4481">
        <w:rPr>
          <w:b/>
          <w:bCs/>
        </w:rPr>
        <w:t>LOCAL COMERCIAL, OFICINA ADMINISTRATIVA Y UNA ESTACION DE EXPENDIO DE COMBUSTIBLE</w:t>
      </w:r>
      <w:r w:rsidRPr="00EC4481">
        <w:rPr>
          <w:b/>
        </w:rPr>
        <w:t>”</w:t>
      </w:r>
      <w:r w:rsidRPr="00EC4481">
        <w:rPr>
          <w:color w:val="000000"/>
        </w:rPr>
        <w:t>, en virtud de lo establecido para tales efectos en el Decreto Ejecutivo No. 123 de 14 de agosto de 2009, modificado por el Decreto Ejecutivo No. 155 de 5 de agosto de 2011</w:t>
      </w:r>
      <w:r w:rsidRPr="00EC4481">
        <w:t xml:space="preserve"> </w:t>
      </w:r>
      <w:r w:rsidRPr="00EC4481">
        <w:rPr>
          <w:color w:val="000000"/>
        </w:rPr>
        <w:t>Decreto Ejecutivo No. 36 del 03 de junio de 2019 y demás normas complementarias y concordantes.</w:t>
      </w:r>
    </w:p>
    <w:p w:rsidR="00541B2B" w:rsidRPr="00770E73" w:rsidRDefault="00541B2B" w:rsidP="00770E73">
      <w:pPr>
        <w:pStyle w:val="Textoindependiente"/>
        <w:spacing w:before="240" w:line="276" w:lineRule="auto"/>
        <w:rPr>
          <w:color w:val="000000"/>
          <w:spacing w:val="0"/>
          <w:sz w:val="24"/>
          <w:szCs w:val="24"/>
        </w:rPr>
      </w:pPr>
      <w:r w:rsidRPr="00EC4481">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3C46FB" w:rsidRPr="00EC4481">
        <w:rPr>
          <w:color w:val="000000"/>
          <w:spacing w:val="0"/>
          <w:sz w:val="24"/>
          <w:szCs w:val="24"/>
        </w:rPr>
        <w:t xml:space="preserve">2981 </w:t>
      </w:r>
      <w:r w:rsidRPr="00EC4481">
        <w:rPr>
          <w:color w:val="000000"/>
          <w:spacing w:val="0"/>
          <w:sz w:val="24"/>
          <w:szCs w:val="24"/>
        </w:rPr>
        <w:t>m</w:t>
      </w:r>
      <w:r w:rsidRPr="00EC4481">
        <w:rPr>
          <w:color w:val="000000"/>
          <w:spacing w:val="0"/>
          <w:sz w:val="24"/>
          <w:szCs w:val="24"/>
          <w:vertAlign w:val="superscript"/>
        </w:rPr>
        <w:t>2</w:t>
      </w:r>
      <w:r w:rsidRPr="00EC4481">
        <w:rPr>
          <w:color w:val="000000"/>
          <w:spacing w:val="0"/>
          <w:sz w:val="24"/>
          <w:szCs w:val="24"/>
        </w:rPr>
        <w:t>.</w:t>
      </w:r>
    </w:p>
    <w:p w:rsidR="00541B2B" w:rsidRPr="00EC4481" w:rsidRDefault="00541B2B" w:rsidP="00EC4481">
      <w:pPr>
        <w:tabs>
          <w:tab w:val="left" w:pos="-1890"/>
        </w:tabs>
        <w:autoSpaceDE w:val="0"/>
        <w:autoSpaceDN w:val="0"/>
        <w:adjustRightInd w:val="0"/>
        <w:spacing w:line="276" w:lineRule="auto"/>
        <w:jc w:val="both"/>
        <w:rPr>
          <w:b/>
        </w:rPr>
      </w:pPr>
    </w:p>
    <w:p w:rsidR="00541B2B" w:rsidRPr="00EC4481" w:rsidRDefault="00541B2B" w:rsidP="00EC4481">
      <w:pPr>
        <w:numPr>
          <w:ilvl w:val="0"/>
          <w:numId w:val="1"/>
        </w:numPr>
        <w:tabs>
          <w:tab w:val="left" w:pos="-1890"/>
        </w:tabs>
        <w:autoSpaceDE w:val="0"/>
        <w:autoSpaceDN w:val="0"/>
        <w:adjustRightInd w:val="0"/>
        <w:spacing w:line="276" w:lineRule="auto"/>
        <w:ind w:left="360"/>
        <w:jc w:val="both"/>
        <w:rPr>
          <w:b/>
        </w:rPr>
      </w:pPr>
      <w:r w:rsidRPr="00EC4481">
        <w:rPr>
          <w:b/>
        </w:rPr>
        <w:t>ANÁLISIS TÉCNICO</w:t>
      </w:r>
    </w:p>
    <w:p w:rsidR="00541B2B" w:rsidRPr="00EC4481" w:rsidRDefault="00541B2B" w:rsidP="00EC4481">
      <w:pPr>
        <w:spacing w:line="276" w:lineRule="auto"/>
        <w:jc w:val="both"/>
        <w:rPr>
          <w:highlight w:val="yellow"/>
        </w:rPr>
      </w:pPr>
    </w:p>
    <w:p w:rsidR="00541B2B" w:rsidRPr="00EC4481" w:rsidRDefault="00541B2B" w:rsidP="00EC4481">
      <w:pPr>
        <w:spacing w:line="276" w:lineRule="auto"/>
        <w:jc w:val="both"/>
        <w:rPr>
          <w:color w:val="000000"/>
        </w:rPr>
      </w:pPr>
      <w:r w:rsidRPr="00EC4481">
        <w:t xml:space="preserve">Después de la revisión y análisis del EsIA y cada uno de sus componentes ambientales, así como su Plan de Manejo Ambiental, pasamos a revisar </w:t>
      </w:r>
      <w:r w:rsidRPr="00EC4481">
        <w:rPr>
          <w:color w:val="000000"/>
        </w:rPr>
        <w:t>algunos aspectos destacables en el proceso de evaluación del Estudio.</w:t>
      </w:r>
    </w:p>
    <w:p w:rsidR="00541B2B" w:rsidRPr="00EC4481" w:rsidRDefault="00541B2B" w:rsidP="00EC4481">
      <w:pPr>
        <w:autoSpaceDE w:val="0"/>
        <w:autoSpaceDN w:val="0"/>
        <w:adjustRightInd w:val="0"/>
        <w:spacing w:line="276" w:lineRule="auto"/>
        <w:jc w:val="both"/>
        <w:rPr>
          <w:b/>
        </w:rPr>
      </w:pPr>
    </w:p>
    <w:p w:rsidR="00541B2B" w:rsidRPr="00EC4481" w:rsidRDefault="00541B2B" w:rsidP="00EC4481">
      <w:pPr>
        <w:autoSpaceDE w:val="0"/>
        <w:autoSpaceDN w:val="0"/>
        <w:adjustRightInd w:val="0"/>
        <w:spacing w:line="276" w:lineRule="auto"/>
        <w:jc w:val="both"/>
        <w:rPr>
          <w:b/>
        </w:rPr>
      </w:pPr>
      <w:r w:rsidRPr="00EC4481">
        <w:rPr>
          <w:b/>
        </w:rPr>
        <w:t xml:space="preserve">Componente físico: </w:t>
      </w:r>
    </w:p>
    <w:p w:rsidR="00541B2B" w:rsidRPr="00EC4481" w:rsidRDefault="00541B2B" w:rsidP="00EC4481">
      <w:pPr>
        <w:autoSpaceDE w:val="0"/>
        <w:autoSpaceDN w:val="0"/>
        <w:adjustRightInd w:val="0"/>
        <w:spacing w:line="276" w:lineRule="auto"/>
        <w:jc w:val="both"/>
        <w:rPr>
          <w:b/>
        </w:rPr>
      </w:pPr>
    </w:p>
    <w:p w:rsidR="00541B2B" w:rsidRPr="00EC4481" w:rsidRDefault="00541B2B" w:rsidP="00EC4481">
      <w:pPr>
        <w:autoSpaceDE w:val="0"/>
        <w:autoSpaceDN w:val="0"/>
        <w:adjustRightInd w:val="0"/>
        <w:spacing w:line="276" w:lineRule="auto"/>
        <w:jc w:val="both"/>
      </w:pPr>
      <w:r w:rsidRPr="00EC4481">
        <w:t xml:space="preserve">El EsIA, presentado por la empresa promotora, describe lo siguiente, respecto al ambiente físico del área donde se desarrollara el proyecto: </w:t>
      </w:r>
    </w:p>
    <w:p w:rsidR="00541B2B" w:rsidRPr="00EC4481" w:rsidRDefault="003C46F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sz w:val="24"/>
          <w:szCs w:val="24"/>
          <w:lang w:val="es-ES"/>
        </w:rPr>
        <w:t xml:space="preserve">La diversidad edáfica del Barú, determinada por factores de orden litológico, topográfico y climático, se caracteriza por la predominancia de suelos con unas características físicas y químicas que les otorga una elevada capacidad de acoger diferentes prácticas agrícolas. </w:t>
      </w:r>
      <w:r w:rsidR="00541B2B" w:rsidRPr="00EC4481">
        <w:rPr>
          <w:rFonts w:ascii="Times New Roman" w:hAnsi="Times New Roman"/>
          <w:color w:val="000000"/>
          <w:sz w:val="24"/>
          <w:szCs w:val="24"/>
          <w:lang w:val="es-ES"/>
        </w:rPr>
        <w:t xml:space="preserve">Actualmente el terreno donde se desarrollará el proyecto se encuentra sin uso definido. </w:t>
      </w:r>
    </w:p>
    <w:p w:rsidR="003C46FB" w:rsidRPr="00EC4481" w:rsidRDefault="003C46F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En este corregimiento se realizan diferentes actividades como son cultivos de arroz, maíz, sorgo, palmas de aceite, plátanos y ganadería.</w:t>
      </w:r>
    </w:p>
    <w:p w:rsidR="00541B2B" w:rsidRPr="00EC4481" w:rsidRDefault="00541B2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El globo de terreno para la realización del proyecto presenta los siguientes linderos:</w:t>
      </w:r>
    </w:p>
    <w:p w:rsidR="00541B2B" w:rsidRPr="00EC4481" w:rsidRDefault="00541B2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Norte: </w:t>
      </w:r>
      <w:r w:rsidR="003C46FB" w:rsidRPr="00EC4481">
        <w:rPr>
          <w:rFonts w:ascii="Times New Roman" w:hAnsi="Times New Roman"/>
          <w:color w:val="000000"/>
          <w:sz w:val="24"/>
          <w:szCs w:val="24"/>
          <w:lang w:val="es-ES"/>
        </w:rPr>
        <w:t>Carretera Fronteriza Corozo a Zaragoza</w:t>
      </w:r>
      <w:r w:rsidRPr="00EC4481">
        <w:rPr>
          <w:rFonts w:ascii="Times New Roman" w:hAnsi="Times New Roman"/>
          <w:color w:val="000000"/>
          <w:sz w:val="24"/>
          <w:szCs w:val="24"/>
          <w:lang w:val="es-ES"/>
        </w:rPr>
        <w:t>.</w:t>
      </w:r>
    </w:p>
    <w:p w:rsidR="00541B2B" w:rsidRPr="00EC4481" w:rsidRDefault="00541B2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Sur: </w:t>
      </w:r>
      <w:r w:rsidR="003C46FB" w:rsidRPr="00EC4481">
        <w:rPr>
          <w:rFonts w:ascii="Times New Roman" w:hAnsi="Times New Roman"/>
          <w:color w:val="000000"/>
          <w:sz w:val="24"/>
          <w:szCs w:val="24"/>
          <w:lang w:val="es-ES"/>
        </w:rPr>
        <w:t>Resto Libre de la Finca 41177 Cooperativa de Servicios Múltiples Empresa Palmera Aceitera de Chiriquí, R.L</w:t>
      </w:r>
      <w:r w:rsidRPr="00EC4481">
        <w:rPr>
          <w:rFonts w:ascii="Times New Roman" w:hAnsi="Times New Roman"/>
          <w:color w:val="000000"/>
          <w:sz w:val="24"/>
          <w:szCs w:val="24"/>
          <w:lang w:val="es-ES"/>
        </w:rPr>
        <w:t>.</w:t>
      </w:r>
    </w:p>
    <w:p w:rsidR="00541B2B" w:rsidRPr="00EC4481" w:rsidRDefault="00541B2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Este: </w:t>
      </w:r>
      <w:r w:rsidR="003C46FB" w:rsidRPr="00EC4481">
        <w:rPr>
          <w:rFonts w:ascii="Times New Roman" w:hAnsi="Times New Roman"/>
          <w:color w:val="000000"/>
          <w:sz w:val="24"/>
          <w:szCs w:val="24"/>
          <w:lang w:val="es-ES"/>
        </w:rPr>
        <w:t>Resto Libre de la Finca 41177 Cooperativa de Servicios Múltiples Empresa Palmera Aceitera de Chiriquí, R.L.</w:t>
      </w:r>
    </w:p>
    <w:p w:rsidR="00541B2B" w:rsidRPr="00EC4481" w:rsidRDefault="00541B2B"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Oeste: </w:t>
      </w:r>
      <w:r w:rsidR="00EC4481">
        <w:rPr>
          <w:rFonts w:ascii="Times New Roman" w:hAnsi="Times New Roman"/>
          <w:color w:val="000000"/>
          <w:sz w:val="24"/>
          <w:szCs w:val="24"/>
          <w:lang w:val="es-ES"/>
        </w:rPr>
        <w:t xml:space="preserve">Calle de Tierra Hacia </w:t>
      </w:r>
      <w:proofErr w:type="spellStart"/>
      <w:r w:rsidR="00EC4481">
        <w:rPr>
          <w:rFonts w:ascii="Times New Roman" w:hAnsi="Times New Roman"/>
          <w:color w:val="000000"/>
          <w:sz w:val="24"/>
          <w:szCs w:val="24"/>
          <w:lang w:val="es-ES"/>
        </w:rPr>
        <w:t>Cañazas</w:t>
      </w:r>
      <w:proofErr w:type="spellEnd"/>
      <w:r w:rsidR="00EC4481">
        <w:rPr>
          <w:rFonts w:ascii="Times New Roman" w:hAnsi="Times New Roman"/>
          <w:color w:val="000000"/>
          <w:sz w:val="24"/>
          <w:szCs w:val="24"/>
          <w:lang w:val="es-ES"/>
        </w:rPr>
        <w:t>.</w:t>
      </w:r>
    </w:p>
    <w:p w:rsidR="00BD3275"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La característica topográfica del terreno es Plana, no hay mayores pendientes. La topografía del lote o del área de construcción tiene pendientes entre 3 y 8%, la cual es especial para este tipo de proyecto. </w:t>
      </w:r>
    </w:p>
    <w:p w:rsidR="00BD3275"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Barú se enmarca en el extremo oeste de la Región Hídrica Pacífico Oriental, con la mayor parte de su territorio drenado por los ríos y quebradas de la cuenca internacional del Río Coto, cuyo eje vertebrador en el distrito corresponde al río Palo Blanco. </w:t>
      </w:r>
    </w:p>
    <w:p w:rsidR="00BD3275"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Dentro del polígono no existe cuerpo de agua permanente.</w:t>
      </w:r>
    </w:p>
    <w:p w:rsidR="00BD3275"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t xml:space="preserve">La Calidad del aire en el proyecto no se ve afectada, a pesar de la época, pero si se siente un olor a polvo de tierra y se debe que en cientos momentos se aumenta el tráfico en el patio, por lo que se debe colocar aspersores que mantengan el patio húmedo, La calidad del aire es moderadamente buena. </w:t>
      </w:r>
    </w:p>
    <w:p w:rsidR="00541B2B"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rPr>
        <w:t>Es probable que durante la fase de la construcción se dé un aumento en la generación de ruido por las actividades del proyecto, el mismo disminuirá una vez se haya finalizado esta fase.</w:t>
      </w:r>
    </w:p>
    <w:p w:rsidR="00BD3275" w:rsidRPr="00EC4481" w:rsidRDefault="00BD3275" w:rsidP="00EC4481">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EC4481">
        <w:rPr>
          <w:rFonts w:ascii="Times New Roman" w:hAnsi="Times New Roman"/>
          <w:color w:val="000000"/>
          <w:sz w:val="24"/>
          <w:szCs w:val="24"/>
          <w:lang w:val="es-ES"/>
        </w:rPr>
        <w:lastRenderedPageBreak/>
        <w:t>No se identifica fuentes de olores desagradables dentro del terreno; se mantendrá una vigilancia periódica de los desechos generados, a fin de evitar que haya proliferación de olores que puedan atraer vectores al lugar.</w:t>
      </w:r>
    </w:p>
    <w:p w:rsidR="00541B2B" w:rsidRPr="00EC4481" w:rsidRDefault="00541B2B" w:rsidP="00EC4481">
      <w:pPr>
        <w:autoSpaceDE w:val="0"/>
        <w:autoSpaceDN w:val="0"/>
        <w:adjustRightInd w:val="0"/>
        <w:spacing w:line="276" w:lineRule="auto"/>
        <w:jc w:val="both"/>
        <w:rPr>
          <w:b/>
        </w:rPr>
      </w:pPr>
      <w:r w:rsidRPr="00EC4481">
        <w:rPr>
          <w:b/>
        </w:rPr>
        <w:t>Componente Biológico:</w:t>
      </w:r>
    </w:p>
    <w:p w:rsidR="00541B2B" w:rsidRPr="00EC4481" w:rsidRDefault="00541B2B" w:rsidP="00EC4481">
      <w:pPr>
        <w:autoSpaceDE w:val="0"/>
        <w:autoSpaceDN w:val="0"/>
        <w:adjustRightInd w:val="0"/>
        <w:spacing w:line="276" w:lineRule="auto"/>
        <w:jc w:val="both"/>
      </w:pPr>
    </w:p>
    <w:p w:rsidR="00541B2B" w:rsidRPr="00EC4481" w:rsidRDefault="00541B2B" w:rsidP="00EC4481">
      <w:pPr>
        <w:autoSpaceDE w:val="0"/>
        <w:autoSpaceDN w:val="0"/>
        <w:adjustRightInd w:val="0"/>
        <w:spacing w:line="276" w:lineRule="auto"/>
        <w:jc w:val="both"/>
        <w:rPr>
          <w:rFonts w:eastAsiaTheme="minorHAnsi"/>
          <w:lang w:eastAsia="en-US"/>
        </w:rPr>
      </w:pPr>
      <w:r w:rsidRPr="00EC4481">
        <w:t xml:space="preserve">Según se describe en el EsIA, </w:t>
      </w:r>
      <w:r w:rsidR="00BD3275" w:rsidRPr="00EC4481">
        <w:t xml:space="preserve">El proyecto </w:t>
      </w:r>
      <w:r w:rsidR="00BD3275" w:rsidRPr="00EC4481">
        <w:rPr>
          <w:b/>
        </w:rPr>
        <w:t>LOCAL COMERCIAL, OFICINA ADMINISTRATIVA Y UNA ESTACIÓN DE EXPENDIO DE COMBUSTIBLE</w:t>
      </w:r>
      <w:r w:rsidR="00BD3275" w:rsidRPr="00EC4481">
        <w:t>, se desarrollará en un lote que actualmente se encuentra sin uso y libre de vegetación arbórea. La única vegetación en el terreno es la conformada por gramíneas.</w:t>
      </w:r>
    </w:p>
    <w:p w:rsidR="00541B2B" w:rsidRPr="00EC4481" w:rsidRDefault="00541B2B" w:rsidP="00EC4481">
      <w:pPr>
        <w:autoSpaceDE w:val="0"/>
        <w:autoSpaceDN w:val="0"/>
        <w:adjustRightInd w:val="0"/>
        <w:spacing w:line="276" w:lineRule="auto"/>
        <w:jc w:val="both"/>
        <w:rPr>
          <w:rFonts w:eastAsiaTheme="minorHAnsi"/>
          <w:lang w:eastAsia="en-US"/>
        </w:rPr>
      </w:pPr>
    </w:p>
    <w:p w:rsidR="00541B2B" w:rsidRPr="00EC4481" w:rsidRDefault="00541B2B" w:rsidP="00EC4481">
      <w:pPr>
        <w:autoSpaceDE w:val="0"/>
        <w:autoSpaceDN w:val="0"/>
        <w:adjustRightInd w:val="0"/>
        <w:spacing w:line="276" w:lineRule="auto"/>
        <w:jc w:val="both"/>
        <w:rPr>
          <w:b/>
        </w:rPr>
      </w:pPr>
      <w:r w:rsidRPr="00EC4481">
        <w:rPr>
          <w:rFonts w:eastAsiaTheme="minorHAnsi"/>
          <w:lang w:val="es-PA" w:eastAsia="en-US"/>
        </w:rPr>
        <w:t>Según lo que describe el equipo consultor que elaboró el EsIA,</w:t>
      </w:r>
      <w:r w:rsidRPr="00EC4481">
        <w:rPr>
          <w:rFonts w:eastAsiaTheme="minorHAnsi"/>
          <w:lang w:eastAsia="en-US"/>
        </w:rPr>
        <w:t xml:space="preserve"> </w:t>
      </w:r>
      <w:r w:rsidR="00BD3275" w:rsidRPr="00EC4481">
        <w:t>Al momento de la visita no encontramos fauna silvestre alguna, la fauna se presenta en cercanías del terreno a desarrollar son mascotas domesticas de residencias cercanas</w:t>
      </w:r>
      <w:r w:rsidRPr="00EC4481">
        <w:t>.</w:t>
      </w:r>
    </w:p>
    <w:p w:rsidR="00541B2B" w:rsidRPr="00EC4481" w:rsidRDefault="00541B2B" w:rsidP="00EC4481">
      <w:pPr>
        <w:autoSpaceDE w:val="0"/>
        <w:autoSpaceDN w:val="0"/>
        <w:adjustRightInd w:val="0"/>
        <w:spacing w:line="276" w:lineRule="auto"/>
        <w:jc w:val="both"/>
        <w:rPr>
          <w:b/>
        </w:rPr>
      </w:pPr>
    </w:p>
    <w:p w:rsidR="00541B2B" w:rsidRPr="00EC4481" w:rsidRDefault="00541B2B" w:rsidP="00EC4481">
      <w:pPr>
        <w:autoSpaceDE w:val="0"/>
        <w:autoSpaceDN w:val="0"/>
        <w:adjustRightInd w:val="0"/>
        <w:spacing w:line="276" w:lineRule="auto"/>
        <w:jc w:val="both"/>
        <w:rPr>
          <w:b/>
        </w:rPr>
      </w:pPr>
      <w:r w:rsidRPr="00EC4481">
        <w:rPr>
          <w:b/>
        </w:rPr>
        <w:t xml:space="preserve">Componente Socioeconómico: </w:t>
      </w:r>
    </w:p>
    <w:p w:rsidR="00541B2B" w:rsidRPr="00EC4481" w:rsidRDefault="00541B2B" w:rsidP="00EC4481">
      <w:pPr>
        <w:pStyle w:val="Default"/>
        <w:spacing w:line="276" w:lineRule="auto"/>
        <w:jc w:val="both"/>
        <w:rPr>
          <w:rFonts w:ascii="Times New Roman" w:hAnsi="Times New Roman" w:cs="Times New Roman"/>
        </w:rPr>
      </w:pPr>
      <w:r w:rsidRPr="00EC4481">
        <w:rPr>
          <w:rFonts w:ascii="Times New Roman" w:hAnsi="Times New Roman" w:cs="Times New Roman"/>
        </w:rPr>
        <w:t xml:space="preserve"> </w:t>
      </w:r>
    </w:p>
    <w:p w:rsidR="00541B2B" w:rsidRPr="00EC4481" w:rsidRDefault="00541B2B" w:rsidP="00EC4481">
      <w:pPr>
        <w:pStyle w:val="Default"/>
        <w:spacing w:line="276" w:lineRule="auto"/>
        <w:jc w:val="both"/>
        <w:rPr>
          <w:rFonts w:ascii="Times New Roman" w:hAnsi="Times New Roman" w:cs="Times New Roman"/>
        </w:rPr>
      </w:pPr>
      <w:r w:rsidRPr="00EC4481">
        <w:rPr>
          <w:rFonts w:ascii="Times New Roman" w:hAnsi="Times New Roman" w:cs="Times New Roman"/>
        </w:rPr>
        <w:t>En el EsIA, se indica que la metodología utilizada para lograr la reacción ciudadana, con respecto al desarrollo del proyecto fueron las encuestas, apl</w:t>
      </w:r>
      <w:r w:rsidR="00BD3275" w:rsidRPr="00EC4481">
        <w:rPr>
          <w:rFonts w:ascii="Times New Roman" w:hAnsi="Times New Roman" w:cs="Times New Roman"/>
        </w:rPr>
        <w:t>icando 11</w:t>
      </w:r>
      <w:r w:rsidRPr="00EC4481">
        <w:rPr>
          <w:rFonts w:ascii="Times New Roman" w:hAnsi="Times New Roman" w:cs="Times New Roman"/>
        </w:rPr>
        <w:t xml:space="preserve"> encu</w:t>
      </w:r>
      <w:r w:rsidR="00BD3275" w:rsidRPr="00EC4481">
        <w:rPr>
          <w:rFonts w:ascii="Times New Roman" w:hAnsi="Times New Roman" w:cs="Times New Roman"/>
        </w:rPr>
        <w:t>estas,  el día 11</w:t>
      </w:r>
      <w:r w:rsidRPr="00EC4481">
        <w:rPr>
          <w:rFonts w:ascii="Times New Roman" w:hAnsi="Times New Roman" w:cs="Times New Roman"/>
        </w:rPr>
        <w:t xml:space="preserve"> de </w:t>
      </w:r>
      <w:r w:rsidR="00BD3275" w:rsidRPr="00EC4481">
        <w:rPr>
          <w:rFonts w:ascii="Times New Roman" w:hAnsi="Times New Roman" w:cs="Times New Roman"/>
          <w:lang w:val="es-PA"/>
        </w:rPr>
        <w:t>febrero</w:t>
      </w:r>
      <w:r w:rsidRPr="00EC4481">
        <w:rPr>
          <w:rFonts w:ascii="Times New Roman" w:hAnsi="Times New Roman" w:cs="Times New Roman"/>
        </w:rPr>
        <w:t xml:space="preserve"> de 2019, dando como resultado lo siguiente:</w:t>
      </w:r>
    </w:p>
    <w:p w:rsidR="00541B2B" w:rsidRPr="00EC4481" w:rsidRDefault="00541B2B" w:rsidP="00EC4481">
      <w:pPr>
        <w:pStyle w:val="Default"/>
        <w:spacing w:line="276" w:lineRule="auto"/>
        <w:jc w:val="both"/>
        <w:rPr>
          <w:rFonts w:ascii="Times New Roman" w:hAnsi="Times New Roman" w:cs="Times New Roman"/>
        </w:rPr>
      </w:pPr>
    </w:p>
    <w:p w:rsidR="00541B2B" w:rsidRPr="00EC4481" w:rsidRDefault="00045B10" w:rsidP="00EC4481">
      <w:pPr>
        <w:pStyle w:val="Prrafodelista"/>
        <w:numPr>
          <w:ilvl w:val="0"/>
          <w:numId w:val="5"/>
        </w:numPr>
        <w:spacing w:line="276" w:lineRule="auto"/>
        <w:jc w:val="both"/>
        <w:rPr>
          <w:color w:val="000000"/>
        </w:rPr>
      </w:pPr>
      <w:r w:rsidRPr="00EC4481">
        <w:rPr>
          <w:color w:val="000000"/>
        </w:rPr>
        <w:t>El 100% de las personas entrevistadas manifestaron SI tener conocimiento del proyecto.</w:t>
      </w:r>
    </w:p>
    <w:p w:rsidR="00045B10" w:rsidRPr="00EC4481" w:rsidRDefault="00045B10" w:rsidP="00EC4481">
      <w:pPr>
        <w:pStyle w:val="Prrafodelista"/>
        <w:numPr>
          <w:ilvl w:val="0"/>
          <w:numId w:val="5"/>
        </w:numPr>
        <w:spacing w:line="276" w:lineRule="auto"/>
        <w:jc w:val="both"/>
        <w:rPr>
          <w:color w:val="000000"/>
        </w:rPr>
      </w:pPr>
      <w:r w:rsidRPr="00EC4481">
        <w:t xml:space="preserve">El 81.81% de las personas encuestadas fueron informadas del desarrollo del proyecto por sus vecinos, 9.09 % por trabajadores del proyecto (Volanteo y encuestadores), 9.09 % por </w:t>
      </w:r>
      <w:proofErr w:type="spellStart"/>
      <w:r w:rsidRPr="00EC4481">
        <w:t>reunion</w:t>
      </w:r>
      <w:proofErr w:type="spellEnd"/>
      <w:r w:rsidRPr="00EC4481">
        <w:t xml:space="preserve"> en la comunidad.</w:t>
      </w:r>
    </w:p>
    <w:p w:rsidR="00045B10" w:rsidRPr="00EC4481" w:rsidRDefault="00045B10" w:rsidP="00EC4481">
      <w:pPr>
        <w:pStyle w:val="Prrafodelista"/>
        <w:numPr>
          <w:ilvl w:val="0"/>
          <w:numId w:val="5"/>
        </w:numPr>
        <w:spacing w:line="276" w:lineRule="auto"/>
        <w:jc w:val="both"/>
        <w:rPr>
          <w:color w:val="000000"/>
        </w:rPr>
      </w:pPr>
      <w:r w:rsidRPr="00EC4481">
        <w:rPr>
          <w:rFonts w:eastAsiaTheme="minorHAnsi"/>
          <w:lang w:eastAsia="en-US"/>
        </w:rPr>
        <w:t xml:space="preserve">El 81.81% de las personas encuestadas están de acuerdo con el desarrollo de proyecto, 9.09 no sabe si estará o no de acuerdo, 9.09 % Necesita más información. </w:t>
      </w:r>
    </w:p>
    <w:p w:rsidR="00541B2B" w:rsidRPr="00EC4481" w:rsidRDefault="00045B10" w:rsidP="00EC4481">
      <w:pPr>
        <w:pStyle w:val="Prrafodelista"/>
        <w:numPr>
          <w:ilvl w:val="0"/>
          <w:numId w:val="5"/>
        </w:numPr>
        <w:spacing w:line="276" w:lineRule="auto"/>
        <w:jc w:val="both"/>
        <w:rPr>
          <w:color w:val="000000"/>
        </w:rPr>
      </w:pPr>
      <w:r w:rsidRPr="00EC4481">
        <w:rPr>
          <w:color w:val="000000"/>
        </w:rPr>
        <w:t>El 100% de las personas entrevistadas manifestaron que la construcción de este proyecto no afectara al ambiente.</w:t>
      </w:r>
    </w:p>
    <w:p w:rsidR="00045B10" w:rsidRPr="00EC4481" w:rsidRDefault="00045B10" w:rsidP="00EC4481">
      <w:pPr>
        <w:spacing w:line="276" w:lineRule="auto"/>
        <w:jc w:val="both"/>
        <w:rPr>
          <w:color w:val="000000"/>
        </w:rPr>
      </w:pPr>
    </w:p>
    <w:p w:rsidR="00541B2B" w:rsidRPr="00EC4481" w:rsidRDefault="00541B2B" w:rsidP="00EC4481">
      <w:pPr>
        <w:tabs>
          <w:tab w:val="left" w:pos="0"/>
        </w:tabs>
        <w:suppressAutoHyphens/>
        <w:spacing w:line="276" w:lineRule="auto"/>
        <w:ind w:right="11"/>
        <w:jc w:val="both"/>
        <w:rPr>
          <w:rFonts w:eastAsia="SimSun"/>
          <w:color w:val="000000"/>
          <w:shd w:val="clear" w:color="auto" w:fill="FFFFFF"/>
        </w:rPr>
      </w:pPr>
      <w:r w:rsidRPr="00EC4481">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45B10" w:rsidRPr="00EC4481" w:rsidRDefault="00045B10" w:rsidP="00EC4481">
      <w:pPr>
        <w:tabs>
          <w:tab w:val="left" w:pos="0"/>
        </w:tabs>
        <w:suppressAutoHyphens/>
        <w:spacing w:line="276" w:lineRule="auto"/>
        <w:ind w:right="11"/>
        <w:jc w:val="both"/>
        <w:rPr>
          <w:spacing w:val="-3"/>
        </w:rPr>
      </w:pPr>
    </w:p>
    <w:p w:rsidR="00541B2B" w:rsidRPr="00EC4481" w:rsidRDefault="00541B2B" w:rsidP="00EC4481">
      <w:pPr>
        <w:tabs>
          <w:tab w:val="left" w:pos="0"/>
        </w:tabs>
        <w:suppressAutoHyphens/>
        <w:spacing w:line="276" w:lineRule="auto"/>
        <w:ind w:right="11"/>
        <w:jc w:val="both"/>
        <w:rPr>
          <w:spacing w:val="-3"/>
        </w:rPr>
      </w:pPr>
      <w:r w:rsidRPr="00EC4481">
        <w:rPr>
          <w:spacing w:val="-3"/>
        </w:rPr>
        <w:t>En adición a las normativas aplicables al proyecto (p</w:t>
      </w:r>
      <w:r w:rsidR="00045B10" w:rsidRPr="00EC4481">
        <w:rPr>
          <w:spacing w:val="-3"/>
        </w:rPr>
        <w:t>áginas 20 a la 22</w:t>
      </w:r>
      <w:r w:rsidRPr="00EC4481">
        <w:rPr>
          <w:spacing w:val="-3"/>
        </w:rPr>
        <w:t xml:space="preserve"> del EsIA) y los compromisos contemplados en el mismo y el promotor tendrá que:</w:t>
      </w:r>
    </w:p>
    <w:p w:rsidR="00541B2B" w:rsidRPr="00EC4481" w:rsidRDefault="00541B2B" w:rsidP="00EC4481">
      <w:pPr>
        <w:tabs>
          <w:tab w:val="left" w:pos="0"/>
        </w:tabs>
        <w:suppressAutoHyphens/>
        <w:spacing w:line="276" w:lineRule="auto"/>
        <w:ind w:right="11"/>
        <w:jc w:val="both"/>
        <w:rPr>
          <w:spacing w:val="-3"/>
        </w:rPr>
      </w:pPr>
      <w:r w:rsidRPr="00EC4481">
        <w:rPr>
          <w:spacing w:val="-3"/>
        </w:rPr>
        <w:t xml:space="preserve">  </w:t>
      </w:r>
    </w:p>
    <w:p w:rsidR="00EC4481" w:rsidRDefault="00EC4481" w:rsidP="00EC4481">
      <w:pPr>
        <w:numPr>
          <w:ilvl w:val="0"/>
          <w:numId w:val="2"/>
        </w:numPr>
        <w:spacing w:line="276" w:lineRule="auto"/>
        <w:contextualSpacing/>
        <w:jc w:val="both"/>
      </w:pPr>
      <w:r w:rsidRPr="00667FC1">
        <w:t>Colocar, dentro del área del  Proyecto y antes de iniciar su ejecución, un letrero en un  lugar visible con el contenido establecido en formato adjunto.</w:t>
      </w:r>
    </w:p>
    <w:p w:rsidR="00EC4481" w:rsidRDefault="00EC4481" w:rsidP="00EC4481">
      <w:pPr>
        <w:numPr>
          <w:ilvl w:val="0"/>
          <w:numId w:val="2"/>
        </w:numPr>
        <w:spacing w:line="276" w:lineRule="auto"/>
        <w:contextualSpacing/>
        <w:jc w:val="both"/>
      </w:pPr>
      <w:r w:rsidRPr="00412B3D">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EC4481" w:rsidRDefault="00EC4481" w:rsidP="00EC4481">
      <w:pPr>
        <w:numPr>
          <w:ilvl w:val="0"/>
          <w:numId w:val="2"/>
        </w:numPr>
        <w:spacing w:line="276" w:lineRule="auto"/>
        <w:contextualSpacing/>
        <w:jc w:val="both"/>
      </w:pPr>
      <w:r w:rsidRPr="00412B3D">
        <w:t>Notificar a la Dirección Regional de Chiriquí, de darse la presencia de alguna especie de fauna, la reubicación realizada de la misma, al costo del promotor e incluir dichos resultados en el correspondiente Informe de Seguimiento.</w:t>
      </w:r>
    </w:p>
    <w:p w:rsidR="00EC4481" w:rsidRDefault="00EC4481" w:rsidP="00EC4481">
      <w:pPr>
        <w:numPr>
          <w:ilvl w:val="0"/>
          <w:numId w:val="2"/>
        </w:numPr>
        <w:spacing w:line="276" w:lineRule="auto"/>
        <w:contextualSpacing/>
        <w:jc w:val="both"/>
      </w:pPr>
      <w:r w:rsidRPr="00412B3D">
        <w:t xml:space="preserve">Presentar cada </w:t>
      </w:r>
      <w:r w:rsidRPr="001D19CE">
        <w:t>seis (6)</w:t>
      </w:r>
      <w:r w:rsidRPr="00412B3D">
        <w:t xml:space="preserve">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EC4481" w:rsidRPr="00667FC1" w:rsidRDefault="00EC4481" w:rsidP="00EC4481">
      <w:pPr>
        <w:numPr>
          <w:ilvl w:val="0"/>
          <w:numId w:val="2"/>
        </w:numPr>
        <w:spacing w:line="276" w:lineRule="auto"/>
        <w:contextualSpacing/>
        <w:jc w:val="both"/>
      </w:pPr>
      <w:r w:rsidRPr="00412B3D">
        <w:t>Disponer en sitios autorizados los desechos sólidos y líquidos generados durante la etapa de construcción y operación.</w:t>
      </w:r>
    </w:p>
    <w:p w:rsidR="00EC4481" w:rsidRPr="00412B3D" w:rsidRDefault="00EC4481" w:rsidP="00EC4481">
      <w:pPr>
        <w:numPr>
          <w:ilvl w:val="0"/>
          <w:numId w:val="2"/>
        </w:numPr>
        <w:spacing w:line="276" w:lineRule="auto"/>
        <w:contextualSpacing/>
        <w:jc w:val="both"/>
      </w:pPr>
      <w:r w:rsidRPr="00667FC1">
        <w:lastRenderedPageBreak/>
        <w:t>Reportar de inmediato al Instituto Nacional de Cultura, INAC, el hallazgo de cualquier objeto de valor histórico o arqueológico para realizar el respectivo rescate.</w:t>
      </w:r>
    </w:p>
    <w:p w:rsidR="00EC4481" w:rsidRPr="00412B3D" w:rsidRDefault="00EC4481" w:rsidP="00EC4481">
      <w:pPr>
        <w:numPr>
          <w:ilvl w:val="0"/>
          <w:numId w:val="2"/>
        </w:numPr>
        <w:spacing w:line="276" w:lineRule="auto"/>
        <w:contextualSpacing/>
        <w:jc w:val="both"/>
      </w:pPr>
      <w:r w:rsidRPr="00412B3D">
        <w:t>Cumplir con las normas, permisos, aprobaciones y reglamentos referentes al diseño, construcción y ubicación de todas las infraestructuras que conlleva el desarrollo del proyecto, emitido por las autoridades e instituciones compet</w:t>
      </w:r>
      <w:r>
        <w:t>entes en este tipo de proyecto.</w:t>
      </w:r>
    </w:p>
    <w:p w:rsidR="00EC4481" w:rsidRPr="00412B3D" w:rsidRDefault="00EC4481" w:rsidP="00EC4481">
      <w:pPr>
        <w:numPr>
          <w:ilvl w:val="0"/>
          <w:numId w:val="2"/>
        </w:numPr>
        <w:spacing w:line="276" w:lineRule="auto"/>
        <w:contextualSpacing/>
        <w:jc w:val="both"/>
      </w:pPr>
      <w:r w:rsidRPr="00412B3D">
        <w:t>Cumplir con el Reglamento DGNTI-COPANIT 35-2019</w:t>
      </w:r>
      <w:r>
        <w:t>.</w:t>
      </w:r>
      <w:r w:rsidRPr="00412B3D">
        <w:t xml:space="preserve"> Medio Ambiente y Protección de la Salud. Seguridad. Calidad del Agua. Descarga de Efluentes Líquidos a Cuerpos y Masas de Aguas Continentales y Marinas.</w:t>
      </w:r>
    </w:p>
    <w:p w:rsidR="00EC4481" w:rsidRDefault="00EC4481" w:rsidP="00EC4481">
      <w:pPr>
        <w:numPr>
          <w:ilvl w:val="0"/>
          <w:numId w:val="2"/>
        </w:numPr>
        <w:spacing w:line="276" w:lineRule="auto"/>
        <w:contextualSpacing/>
        <w:jc w:val="both"/>
      </w:pPr>
      <w:r w:rsidRPr="00667FC1">
        <w:t xml:space="preserve">Cumplir con el reglamento DGNTI-COPANIT-44-2000 “Higiene y seguridad en ambientes de trabajo donde se generen ruidos”. </w:t>
      </w:r>
    </w:p>
    <w:p w:rsidR="00EC4481" w:rsidRDefault="00EC4481" w:rsidP="00EC4481">
      <w:pPr>
        <w:numPr>
          <w:ilvl w:val="0"/>
          <w:numId w:val="2"/>
        </w:numPr>
        <w:spacing w:line="276" w:lineRule="auto"/>
        <w:contextualSpacing/>
        <w:jc w:val="both"/>
      </w:pPr>
      <w:r w:rsidRPr="00412B3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EC4481" w:rsidRDefault="00EC4481" w:rsidP="00EC4481">
      <w:pPr>
        <w:numPr>
          <w:ilvl w:val="0"/>
          <w:numId w:val="2"/>
        </w:numPr>
        <w:spacing w:line="276" w:lineRule="auto"/>
        <w:contextualSpacing/>
        <w:jc w:val="both"/>
      </w:pPr>
      <w:r w:rsidRPr="00412B3D">
        <w:t>Cumplir con la Ley N° 6, de 11 de enero de 2007. “Manejo de residuos aceitosos derivados de hidrocarburos o de base sintética en el territorio nacional”.</w:t>
      </w:r>
    </w:p>
    <w:p w:rsidR="00EC4481" w:rsidRDefault="00EC4481" w:rsidP="00EC4481">
      <w:pPr>
        <w:numPr>
          <w:ilvl w:val="0"/>
          <w:numId w:val="2"/>
        </w:numPr>
        <w:spacing w:line="276" w:lineRule="auto"/>
        <w:contextualSpacing/>
        <w:jc w:val="both"/>
      </w:pPr>
      <w:r w:rsidRPr="00412B3D">
        <w:t>Cumplir con el Decreto Ejecutivo No. 2 de 14 de enero de 2009, “Por el cual se establece la Norma Ambiental de Calidad de Suelos para diversos usos”.</w:t>
      </w:r>
    </w:p>
    <w:p w:rsidR="00EC4481" w:rsidRDefault="00EC4481" w:rsidP="00EC4481">
      <w:pPr>
        <w:numPr>
          <w:ilvl w:val="0"/>
          <w:numId w:val="2"/>
        </w:numPr>
        <w:spacing w:line="276" w:lineRule="auto"/>
        <w:contextualSpacing/>
        <w:jc w:val="both"/>
      </w:pPr>
      <w:r w:rsidRPr="00412B3D">
        <w:t xml:space="preserve">El promotor deberá velar por que se cumplan las leyes de la Autoridad de Tránsito y Transporte Terrestre (ATTT) para el transporte de material y la velocidad permitida en poblados y centros educativos. </w:t>
      </w:r>
    </w:p>
    <w:p w:rsidR="00EC4481" w:rsidRDefault="00EC4481" w:rsidP="00EC4481">
      <w:pPr>
        <w:numPr>
          <w:ilvl w:val="0"/>
          <w:numId w:val="2"/>
        </w:numPr>
        <w:spacing w:line="276" w:lineRule="auto"/>
        <w:contextualSpacing/>
        <w:jc w:val="both"/>
      </w:pPr>
      <w:r w:rsidRPr="00412B3D">
        <w:t>Cumplir con la Ley No 35 del 22 de septiembre de 1966  “Uso de Aguas”.</w:t>
      </w:r>
    </w:p>
    <w:p w:rsidR="00EC4481" w:rsidRDefault="00EC4481" w:rsidP="00EC4481">
      <w:pPr>
        <w:numPr>
          <w:ilvl w:val="0"/>
          <w:numId w:val="2"/>
        </w:numPr>
        <w:spacing w:line="276" w:lineRule="auto"/>
        <w:contextualSpacing/>
        <w:jc w:val="both"/>
      </w:pPr>
      <w:r w:rsidRPr="00412B3D">
        <w:t>Cumplir con el Decreto Ejecutivo N° 70 del 11 de septiembre de 1973. Por el cual se reglamenta el otorgamiento de permisos y concesiones para uso de aguas y se determina la integración y funcionamiento del consejo consultivo de recursos hidráulicos.</w:t>
      </w:r>
    </w:p>
    <w:p w:rsidR="00EC4481" w:rsidRDefault="00EC4481" w:rsidP="00EC4481">
      <w:pPr>
        <w:numPr>
          <w:ilvl w:val="0"/>
          <w:numId w:val="2"/>
        </w:numPr>
        <w:spacing w:line="276" w:lineRule="auto"/>
        <w:contextualSpacing/>
        <w:jc w:val="both"/>
      </w:pPr>
      <w:r w:rsidRPr="00412B3D">
        <w:t>Cumplir con el Decreto Ejecutivo del Ministerio de Salud No. 1 del 15 de enero del 2004 que determina los niveles de ruido para las áreas residenciales e industriales.</w:t>
      </w:r>
    </w:p>
    <w:p w:rsidR="00EC4481" w:rsidRDefault="00EC4481" w:rsidP="00EC4481">
      <w:pPr>
        <w:numPr>
          <w:ilvl w:val="0"/>
          <w:numId w:val="2"/>
        </w:numPr>
        <w:spacing w:line="276" w:lineRule="auto"/>
        <w:contextualSpacing/>
        <w:jc w:val="both"/>
      </w:pPr>
      <w:r w:rsidRPr="00412B3D">
        <w:t>El promotor deberá respetar la servidumbre vial establecida para las vías aledañas al proyecto.</w:t>
      </w:r>
    </w:p>
    <w:p w:rsidR="00EC4481" w:rsidRDefault="00EC4481" w:rsidP="00EC4481">
      <w:pPr>
        <w:numPr>
          <w:ilvl w:val="0"/>
          <w:numId w:val="2"/>
        </w:numPr>
        <w:spacing w:line="276" w:lineRule="auto"/>
        <w:contextualSpacing/>
        <w:jc w:val="both"/>
      </w:pPr>
      <w:r w:rsidRPr="00412B3D">
        <w:t xml:space="preserve">Tomar las medidas necesarias para evitar partículas en suspensión. </w:t>
      </w:r>
    </w:p>
    <w:p w:rsidR="00EC4481" w:rsidRDefault="00EC4481" w:rsidP="00EC4481">
      <w:pPr>
        <w:numPr>
          <w:ilvl w:val="0"/>
          <w:numId w:val="2"/>
        </w:numPr>
        <w:spacing w:line="276" w:lineRule="auto"/>
        <w:contextualSpacing/>
        <w:jc w:val="both"/>
      </w:pPr>
      <w:r w:rsidRPr="00412B3D">
        <w:t>Cumplir con el Decreto Ejecutivo N° 306 de 4 de septiembre de 2002. “Control de ruidos en espacios públicos, áreas residenciales o de habitación, así como en ambientes laborales”.</w:t>
      </w:r>
    </w:p>
    <w:p w:rsidR="00EC4481" w:rsidRDefault="00EC4481" w:rsidP="00EC4481">
      <w:pPr>
        <w:numPr>
          <w:ilvl w:val="0"/>
          <w:numId w:val="2"/>
        </w:numPr>
        <w:spacing w:line="276" w:lineRule="auto"/>
        <w:contextualSpacing/>
        <w:jc w:val="both"/>
      </w:pPr>
      <w:r w:rsidRPr="00412B3D">
        <w:t>Coordinar antes de inicio de la obra, con la autoridad competente, todo lo concerniente al transporte  de equipo hacia y desde los terrenos donde se realizará el proyecto, velando por el cuidado de las calles de acceso.</w:t>
      </w:r>
    </w:p>
    <w:p w:rsidR="00EC4481" w:rsidRDefault="00EC4481" w:rsidP="00EC4481">
      <w:pPr>
        <w:numPr>
          <w:ilvl w:val="0"/>
          <w:numId w:val="2"/>
        </w:numPr>
        <w:spacing w:line="276" w:lineRule="auto"/>
        <w:contextualSpacing/>
        <w:jc w:val="both"/>
      </w:pPr>
      <w:r w:rsidRPr="00412B3D">
        <w:t>Cualquier conflicto que se presente, en lo que respecta a la población afectada por el desarrollo del proyecto, el promotor actuará siempre mostrando su mejor disposición a conciliar con las partes actuando de buena fe.</w:t>
      </w:r>
    </w:p>
    <w:p w:rsidR="00EC4481" w:rsidRPr="001D19CE" w:rsidRDefault="00EC4481" w:rsidP="00EC4481">
      <w:pPr>
        <w:numPr>
          <w:ilvl w:val="0"/>
          <w:numId w:val="2"/>
        </w:numPr>
        <w:spacing w:before="100" w:beforeAutospacing="1" w:after="100" w:afterAutospacing="1" w:line="276" w:lineRule="auto"/>
        <w:jc w:val="both"/>
        <w:rPr>
          <w:rFonts w:eastAsia="MS Mincho"/>
        </w:rPr>
      </w:pPr>
      <w:r w:rsidRPr="001D19CE">
        <w:rPr>
          <w:rFonts w:eastAsia="MS Mincho"/>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EC4481" w:rsidRPr="001D19CE" w:rsidRDefault="00EC4481" w:rsidP="00EC4481">
      <w:pPr>
        <w:numPr>
          <w:ilvl w:val="0"/>
          <w:numId w:val="2"/>
        </w:numPr>
        <w:tabs>
          <w:tab w:val="left" w:pos="0"/>
        </w:tabs>
        <w:suppressAutoHyphens/>
        <w:spacing w:line="276" w:lineRule="auto"/>
        <w:ind w:right="11"/>
        <w:jc w:val="both"/>
      </w:pPr>
      <w:r w:rsidRPr="001D19CE">
        <w:t>Cumplir con la Norma CDZ-003-99 del 11 de febrero de 1999, por la cual se modifica el manual técnico de seguridad para instalaciones, almacenamiento, manejo, distribución y transporte de productos derivados del petróleo.</w:t>
      </w:r>
    </w:p>
    <w:p w:rsidR="00EC4481" w:rsidRPr="001D19CE" w:rsidRDefault="00EC4481" w:rsidP="00EC4481">
      <w:pPr>
        <w:numPr>
          <w:ilvl w:val="0"/>
          <w:numId w:val="2"/>
        </w:numPr>
        <w:tabs>
          <w:tab w:val="left" w:pos="0"/>
        </w:tabs>
        <w:suppressAutoHyphens/>
        <w:spacing w:line="276" w:lineRule="auto"/>
        <w:ind w:right="11"/>
        <w:jc w:val="both"/>
      </w:pPr>
      <w:r w:rsidRPr="001D19CE">
        <w:t>Cumplir con el Decreto Ejecutivo No. 2 de 14 de enero de 2009. “Por el cual se establece la Norma Ambiental de Calidad de Suelos para diversos usos”.</w:t>
      </w:r>
    </w:p>
    <w:p w:rsidR="00EC4481" w:rsidRPr="001D19CE" w:rsidRDefault="00EC4481" w:rsidP="00EC4481">
      <w:pPr>
        <w:numPr>
          <w:ilvl w:val="0"/>
          <w:numId w:val="2"/>
        </w:numPr>
        <w:tabs>
          <w:tab w:val="left" w:pos="0"/>
        </w:tabs>
        <w:suppressAutoHyphens/>
        <w:spacing w:line="276" w:lineRule="auto"/>
        <w:ind w:right="11"/>
        <w:jc w:val="both"/>
      </w:pPr>
      <w:r w:rsidRPr="001D19CE">
        <w:t>Cumplir con la Resolución No. 008-03 de 11 de marzo de 2003, que aprueba el Manual de Requisitos para revisión de planos y el Decreto No. 176 de 20 de agosto de 1952, que establece la servidumbre de la Carretera Interamericana”.</w:t>
      </w:r>
    </w:p>
    <w:p w:rsidR="00541B2B" w:rsidRPr="001D19CE" w:rsidRDefault="00EC4481" w:rsidP="00EC4481">
      <w:pPr>
        <w:numPr>
          <w:ilvl w:val="0"/>
          <w:numId w:val="2"/>
        </w:numPr>
        <w:tabs>
          <w:tab w:val="left" w:pos="0"/>
        </w:tabs>
        <w:suppressAutoHyphens/>
        <w:spacing w:line="276" w:lineRule="auto"/>
        <w:ind w:right="11"/>
        <w:jc w:val="both"/>
      </w:pPr>
      <w:r w:rsidRPr="001D19CE">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541B2B" w:rsidRPr="00770E73" w:rsidRDefault="00541B2B" w:rsidP="00EC4481">
      <w:pPr>
        <w:tabs>
          <w:tab w:val="left" w:pos="0"/>
        </w:tabs>
        <w:suppressAutoHyphens/>
        <w:spacing w:line="276" w:lineRule="auto"/>
        <w:jc w:val="both"/>
      </w:pPr>
    </w:p>
    <w:p w:rsidR="00541B2B" w:rsidRPr="00EC4481" w:rsidRDefault="00541B2B" w:rsidP="00EC4481">
      <w:pPr>
        <w:numPr>
          <w:ilvl w:val="0"/>
          <w:numId w:val="1"/>
        </w:numPr>
        <w:tabs>
          <w:tab w:val="left" w:pos="-1890"/>
        </w:tabs>
        <w:autoSpaceDE w:val="0"/>
        <w:autoSpaceDN w:val="0"/>
        <w:adjustRightInd w:val="0"/>
        <w:spacing w:line="276" w:lineRule="auto"/>
        <w:ind w:left="360"/>
        <w:jc w:val="both"/>
        <w:rPr>
          <w:b/>
        </w:rPr>
      </w:pPr>
      <w:r w:rsidRPr="00EC4481">
        <w:rPr>
          <w:b/>
        </w:rPr>
        <w:lastRenderedPageBreak/>
        <w:t>CONCLUSIONES</w:t>
      </w:r>
    </w:p>
    <w:p w:rsidR="00541B2B" w:rsidRPr="00EC4481" w:rsidRDefault="00541B2B" w:rsidP="00EC4481">
      <w:pPr>
        <w:tabs>
          <w:tab w:val="left" w:pos="-1890"/>
        </w:tabs>
        <w:autoSpaceDE w:val="0"/>
        <w:autoSpaceDN w:val="0"/>
        <w:adjustRightInd w:val="0"/>
        <w:spacing w:line="276" w:lineRule="auto"/>
        <w:ind w:left="360"/>
        <w:jc w:val="both"/>
        <w:rPr>
          <w:b/>
        </w:rPr>
      </w:pPr>
    </w:p>
    <w:p w:rsidR="00541B2B" w:rsidRPr="00EC4481" w:rsidRDefault="00541B2B" w:rsidP="00EC4481">
      <w:pPr>
        <w:spacing w:beforeLines="20" w:before="48" w:afterLines="20" w:after="48" w:line="276" w:lineRule="auto"/>
        <w:jc w:val="both"/>
        <w:rPr>
          <w:color w:val="000000"/>
        </w:rPr>
      </w:pPr>
      <w:r w:rsidRPr="00EC4481">
        <w:rPr>
          <w:color w:val="000000"/>
        </w:rPr>
        <w:t>Una vez  revisado el Estudio de Impacto Ambiental y la Declaración Jurada adjunta, se concluye lo siguiente:</w:t>
      </w:r>
    </w:p>
    <w:p w:rsidR="00541B2B" w:rsidRPr="00EC4481" w:rsidRDefault="00541B2B" w:rsidP="00EC4481">
      <w:pPr>
        <w:numPr>
          <w:ilvl w:val="0"/>
          <w:numId w:val="3"/>
        </w:numPr>
        <w:shd w:val="clear" w:color="auto" w:fill="FFFFFF"/>
        <w:spacing w:beforeLines="20" w:before="48" w:afterLines="20" w:after="48" w:line="276" w:lineRule="auto"/>
        <w:jc w:val="both"/>
      </w:pPr>
      <w:r w:rsidRPr="00EC4481">
        <w:t xml:space="preserve">El Estudio de Impacto Ambiental </w:t>
      </w:r>
      <w:r w:rsidRPr="00EC4481">
        <w:rPr>
          <w:color w:val="000000"/>
        </w:rPr>
        <w:t xml:space="preserve">cumple con los requisitos mínimos establecidos en el </w:t>
      </w:r>
      <w:r w:rsidRPr="00EC4481">
        <w:rPr>
          <w:bCs/>
        </w:rPr>
        <w:t xml:space="preserve">artículo 26 del </w:t>
      </w:r>
      <w:r w:rsidRPr="00EC4481">
        <w:rPr>
          <w:color w:val="000000"/>
        </w:rPr>
        <w:t>Decreto Ejecutivo No.123 de 14 de agosto de 2009.</w:t>
      </w:r>
    </w:p>
    <w:p w:rsidR="00541B2B" w:rsidRPr="00EC4481" w:rsidRDefault="00541B2B" w:rsidP="00EC4481">
      <w:pPr>
        <w:numPr>
          <w:ilvl w:val="0"/>
          <w:numId w:val="3"/>
        </w:numPr>
        <w:tabs>
          <w:tab w:val="left" w:pos="0"/>
          <w:tab w:val="left" w:pos="720"/>
        </w:tabs>
        <w:suppressAutoHyphens/>
        <w:spacing w:line="276" w:lineRule="auto"/>
        <w:jc w:val="both"/>
      </w:pPr>
      <w:r w:rsidRPr="00EC4481">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541B2B" w:rsidRPr="00EC4481" w:rsidRDefault="00541B2B" w:rsidP="00EC4481">
      <w:pPr>
        <w:shd w:val="clear" w:color="auto" w:fill="FFFFFF"/>
        <w:autoSpaceDE w:val="0"/>
        <w:autoSpaceDN w:val="0"/>
        <w:adjustRightInd w:val="0"/>
        <w:spacing w:line="276" w:lineRule="auto"/>
        <w:jc w:val="both"/>
      </w:pPr>
    </w:p>
    <w:p w:rsidR="00541B2B" w:rsidRPr="00EC4481" w:rsidRDefault="00541B2B" w:rsidP="00EC4481">
      <w:pPr>
        <w:numPr>
          <w:ilvl w:val="0"/>
          <w:numId w:val="1"/>
        </w:numPr>
        <w:tabs>
          <w:tab w:val="left" w:pos="-1890"/>
        </w:tabs>
        <w:autoSpaceDE w:val="0"/>
        <w:autoSpaceDN w:val="0"/>
        <w:adjustRightInd w:val="0"/>
        <w:spacing w:line="276" w:lineRule="auto"/>
        <w:ind w:left="360"/>
        <w:jc w:val="both"/>
        <w:rPr>
          <w:b/>
        </w:rPr>
      </w:pPr>
      <w:r w:rsidRPr="00EC4481">
        <w:rPr>
          <w:b/>
        </w:rPr>
        <w:t>RECOMENDACIONES</w:t>
      </w:r>
    </w:p>
    <w:p w:rsidR="00541B2B" w:rsidRPr="00EC4481" w:rsidRDefault="00541B2B" w:rsidP="00EC4481">
      <w:pPr>
        <w:tabs>
          <w:tab w:val="left" w:pos="-1890"/>
        </w:tabs>
        <w:autoSpaceDE w:val="0"/>
        <w:autoSpaceDN w:val="0"/>
        <w:adjustRightInd w:val="0"/>
        <w:spacing w:line="276" w:lineRule="auto"/>
        <w:ind w:left="360"/>
        <w:jc w:val="both"/>
        <w:rPr>
          <w:b/>
        </w:rPr>
      </w:pPr>
    </w:p>
    <w:p w:rsidR="00541B2B" w:rsidRPr="00EC4481" w:rsidRDefault="00541B2B" w:rsidP="00EC4481">
      <w:pPr>
        <w:pStyle w:val="Prrafodelista1"/>
        <w:numPr>
          <w:ilvl w:val="0"/>
          <w:numId w:val="4"/>
        </w:numPr>
        <w:tabs>
          <w:tab w:val="left" w:pos="0"/>
        </w:tabs>
        <w:suppressAutoHyphens/>
        <w:ind w:left="714" w:right="102" w:hanging="357"/>
        <w:jc w:val="both"/>
        <w:rPr>
          <w:rFonts w:ascii="Times New Roman" w:hAnsi="Times New Roman"/>
          <w:sz w:val="24"/>
          <w:szCs w:val="24"/>
        </w:rPr>
      </w:pPr>
      <w:r w:rsidRPr="00EC4481">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541B2B" w:rsidRPr="00EC4481" w:rsidRDefault="00541B2B" w:rsidP="00EC4481">
      <w:pPr>
        <w:pStyle w:val="Prrafodelista1"/>
        <w:numPr>
          <w:ilvl w:val="0"/>
          <w:numId w:val="4"/>
        </w:numPr>
        <w:tabs>
          <w:tab w:val="left" w:pos="0"/>
        </w:tabs>
        <w:suppressAutoHyphens/>
        <w:ind w:right="102"/>
        <w:jc w:val="both"/>
        <w:rPr>
          <w:rFonts w:ascii="Times New Roman" w:hAnsi="Times New Roman"/>
          <w:sz w:val="24"/>
          <w:szCs w:val="24"/>
        </w:rPr>
      </w:pPr>
      <w:r w:rsidRPr="00EC4481">
        <w:rPr>
          <w:rFonts w:ascii="Times New Roman" w:hAnsi="Times New Roman"/>
          <w:color w:val="000000"/>
          <w:spacing w:val="-3"/>
          <w:sz w:val="24"/>
          <w:szCs w:val="24"/>
        </w:rPr>
        <w:t xml:space="preserve">Luego de la evaluación integral e interinstitucional, se recomienda </w:t>
      </w:r>
      <w:r w:rsidRPr="00EC4481">
        <w:rPr>
          <w:rFonts w:ascii="Times New Roman" w:hAnsi="Times New Roman"/>
          <w:b/>
          <w:color w:val="000000"/>
          <w:spacing w:val="-3"/>
          <w:sz w:val="24"/>
          <w:szCs w:val="24"/>
        </w:rPr>
        <w:t>APROBAR</w:t>
      </w:r>
      <w:r w:rsidRPr="00EC4481">
        <w:rPr>
          <w:rFonts w:ascii="Times New Roman" w:hAnsi="Times New Roman"/>
          <w:color w:val="000000"/>
          <w:spacing w:val="-3"/>
          <w:sz w:val="24"/>
          <w:szCs w:val="24"/>
        </w:rPr>
        <w:t xml:space="preserve"> el Estudio de Impacto Ambiental Categoría I, correspondiente al proyecto denominado </w:t>
      </w:r>
      <w:r w:rsidRPr="00EC4481">
        <w:rPr>
          <w:rFonts w:ascii="Times New Roman" w:hAnsi="Times New Roman"/>
          <w:b/>
          <w:color w:val="000000"/>
          <w:spacing w:val="-3"/>
          <w:sz w:val="24"/>
          <w:szCs w:val="24"/>
        </w:rPr>
        <w:t>“</w:t>
      </w:r>
      <w:bookmarkStart w:id="0" w:name="_GoBack"/>
      <w:r w:rsidR="00045B10" w:rsidRPr="00EC4481">
        <w:rPr>
          <w:rFonts w:ascii="Times New Roman" w:hAnsi="Times New Roman"/>
          <w:b/>
          <w:bCs/>
          <w:sz w:val="24"/>
          <w:szCs w:val="24"/>
          <w:lang w:val="es-ES"/>
        </w:rPr>
        <w:t>LOCAL COMERCIAL, OFICINA ADMINISTRATIVA Y UNA ESTACIÓN DE EXPENDIO DE COMBUSTIBLE</w:t>
      </w:r>
      <w:bookmarkEnd w:id="0"/>
      <w:r w:rsidRPr="00EC4481">
        <w:rPr>
          <w:rFonts w:ascii="Times New Roman" w:hAnsi="Times New Roman"/>
          <w:b/>
          <w:sz w:val="24"/>
          <w:szCs w:val="24"/>
        </w:rPr>
        <w:t>”.</w:t>
      </w:r>
    </w:p>
    <w:p w:rsidR="00541B2B" w:rsidRPr="00EC4481" w:rsidRDefault="00541B2B" w:rsidP="00EC4481">
      <w:pPr>
        <w:pStyle w:val="Prrafodelista1"/>
        <w:tabs>
          <w:tab w:val="left" w:pos="0"/>
        </w:tabs>
        <w:suppressAutoHyphens/>
        <w:ind w:right="102"/>
        <w:jc w:val="both"/>
        <w:rPr>
          <w:rFonts w:ascii="Times New Roman" w:hAnsi="Times New Roman"/>
          <w:sz w:val="24"/>
          <w:szCs w:val="24"/>
        </w:rPr>
      </w:pPr>
    </w:p>
    <w:p w:rsidR="00541B2B" w:rsidRPr="00EC4481" w:rsidRDefault="00541B2B" w:rsidP="00EC4481">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541B2B" w:rsidRPr="00EC4481" w:rsidTr="004255CA">
        <w:trPr>
          <w:jc w:val="center"/>
        </w:trPr>
        <w:tc>
          <w:tcPr>
            <w:tcW w:w="4527" w:type="dxa"/>
            <w:gridSpan w:val="3"/>
            <w:shd w:val="clear" w:color="auto" w:fill="auto"/>
          </w:tcPr>
          <w:p w:rsidR="00541B2B" w:rsidRPr="00EC4481" w:rsidRDefault="00541B2B" w:rsidP="00EC4481">
            <w:pPr>
              <w:spacing w:line="276" w:lineRule="auto"/>
              <w:jc w:val="both"/>
              <w:rPr>
                <w:rFonts w:eastAsia="MS Mincho"/>
              </w:rPr>
            </w:pPr>
          </w:p>
        </w:tc>
        <w:tc>
          <w:tcPr>
            <w:tcW w:w="4804" w:type="dxa"/>
            <w:gridSpan w:val="2"/>
            <w:shd w:val="clear" w:color="auto" w:fill="auto"/>
          </w:tcPr>
          <w:p w:rsidR="00541B2B" w:rsidRPr="00EC4481" w:rsidRDefault="00541B2B" w:rsidP="00EC4481">
            <w:pPr>
              <w:tabs>
                <w:tab w:val="left" w:pos="708"/>
                <w:tab w:val="center" w:pos="4419"/>
                <w:tab w:val="right" w:pos="8838"/>
              </w:tabs>
              <w:spacing w:line="276" w:lineRule="auto"/>
              <w:jc w:val="both"/>
              <w:rPr>
                <w:rFonts w:eastAsia="MS Mincho"/>
              </w:rPr>
            </w:pPr>
          </w:p>
        </w:tc>
      </w:tr>
      <w:tr w:rsidR="00541B2B" w:rsidRPr="00EC4481" w:rsidTr="004255CA">
        <w:trPr>
          <w:gridBefore w:val="1"/>
          <w:gridAfter w:val="1"/>
          <w:wBefore w:w="108" w:type="dxa"/>
          <w:wAfter w:w="151" w:type="dxa"/>
          <w:jc w:val="center"/>
        </w:trPr>
        <w:tc>
          <w:tcPr>
            <w:tcW w:w="4257" w:type="dxa"/>
            <w:shd w:val="clear" w:color="auto" w:fill="auto"/>
          </w:tcPr>
          <w:p w:rsidR="00541B2B" w:rsidRPr="00EC4481" w:rsidRDefault="00541B2B" w:rsidP="00EC4481">
            <w:pPr>
              <w:tabs>
                <w:tab w:val="left" w:pos="708"/>
                <w:tab w:val="center" w:pos="4419"/>
                <w:tab w:val="right" w:pos="8838"/>
              </w:tabs>
              <w:spacing w:line="276" w:lineRule="auto"/>
              <w:jc w:val="center"/>
              <w:rPr>
                <w:rFonts w:eastAsia="MS Mincho"/>
                <w:b/>
              </w:rPr>
            </w:pPr>
            <w:r w:rsidRPr="00EC4481">
              <w:rPr>
                <w:rFonts w:eastAsia="MS Mincho"/>
                <w:b/>
              </w:rPr>
              <w:t>ALAINS ROJAS</w:t>
            </w:r>
          </w:p>
          <w:p w:rsidR="00541B2B" w:rsidRPr="00EC4481" w:rsidRDefault="00541B2B" w:rsidP="00EC4481">
            <w:pPr>
              <w:spacing w:line="276" w:lineRule="auto"/>
              <w:jc w:val="center"/>
              <w:rPr>
                <w:rFonts w:eastAsia="MS Mincho"/>
                <w:b/>
                <w:caps/>
              </w:rPr>
            </w:pPr>
            <w:r w:rsidRPr="00EC4481">
              <w:rPr>
                <w:rFonts w:eastAsia="MS Mincho"/>
              </w:rPr>
              <w:t xml:space="preserve">Evaluador                              </w:t>
            </w:r>
          </w:p>
          <w:p w:rsidR="00541B2B" w:rsidRPr="00EC4481" w:rsidRDefault="00541B2B" w:rsidP="00EC4481">
            <w:pPr>
              <w:spacing w:line="276" w:lineRule="auto"/>
              <w:jc w:val="right"/>
              <w:rPr>
                <w:rFonts w:eastAsia="MS Mincho"/>
                <w:b/>
                <w:caps/>
              </w:rPr>
            </w:pPr>
          </w:p>
        </w:tc>
        <w:tc>
          <w:tcPr>
            <w:tcW w:w="4815" w:type="dxa"/>
            <w:gridSpan w:val="2"/>
            <w:shd w:val="clear" w:color="auto" w:fill="auto"/>
          </w:tcPr>
          <w:p w:rsidR="00541B2B" w:rsidRPr="00EC4481" w:rsidRDefault="00541B2B" w:rsidP="00EC4481">
            <w:pPr>
              <w:spacing w:line="276" w:lineRule="auto"/>
              <w:jc w:val="center"/>
              <w:rPr>
                <w:rFonts w:eastAsia="MS Mincho"/>
                <w:b/>
              </w:rPr>
            </w:pPr>
            <w:r w:rsidRPr="00EC4481">
              <w:rPr>
                <w:rFonts w:eastAsia="MS Mincho"/>
                <w:b/>
              </w:rPr>
              <w:t>LIC. NELLY RAMOS</w:t>
            </w:r>
          </w:p>
          <w:p w:rsidR="00541B2B" w:rsidRPr="00EC4481" w:rsidRDefault="00541B2B" w:rsidP="00EC4481">
            <w:pPr>
              <w:spacing w:line="276" w:lineRule="auto"/>
              <w:jc w:val="center"/>
              <w:rPr>
                <w:rFonts w:eastAsia="MS Mincho"/>
              </w:rPr>
            </w:pPr>
            <w:r w:rsidRPr="00EC4481">
              <w:rPr>
                <w:rFonts w:eastAsia="MS Mincho"/>
              </w:rPr>
              <w:t xml:space="preserve">Jefa de la                              </w:t>
            </w:r>
          </w:p>
          <w:p w:rsidR="00541B2B" w:rsidRPr="00EC4481" w:rsidRDefault="00541B2B" w:rsidP="00EC4481">
            <w:pPr>
              <w:spacing w:line="276" w:lineRule="auto"/>
              <w:jc w:val="center"/>
              <w:rPr>
                <w:rFonts w:eastAsia="MS Mincho"/>
              </w:rPr>
            </w:pPr>
            <w:r w:rsidRPr="00EC4481">
              <w:rPr>
                <w:rFonts w:eastAsia="MS Mincho"/>
              </w:rPr>
              <w:t>Sección de Evaluación de Impacto Ambiental</w:t>
            </w:r>
          </w:p>
          <w:p w:rsidR="00541B2B" w:rsidRPr="00EC4481" w:rsidRDefault="00541B2B" w:rsidP="00EC4481">
            <w:pPr>
              <w:spacing w:line="276" w:lineRule="auto"/>
              <w:jc w:val="center"/>
              <w:rPr>
                <w:rFonts w:eastAsia="MS Mincho"/>
              </w:rPr>
            </w:pPr>
            <w:r w:rsidRPr="00EC4481">
              <w:rPr>
                <w:rFonts w:eastAsia="MS Mincho"/>
              </w:rPr>
              <w:t>Ministerio de Ambiente - Chiriquí</w:t>
            </w:r>
          </w:p>
        </w:tc>
      </w:tr>
      <w:tr w:rsidR="00541B2B" w:rsidRPr="00EC4481" w:rsidTr="004255CA">
        <w:trPr>
          <w:gridBefore w:val="1"/>
          <w:gridAfter w:val="1"/>
          <w:wBefore w:w="108" w:type="dxa"/>
          <w:wAfter w:w="151" w:type="dxa"/>
          <w:jc w:val="center"/>
        </w:trPr>
        <w:tc>
          <w:tcPr>
            <w:tcW w:w="9072" w:type="dxa"/>
            <w:gridSpan w:val="3"/>
            <w:shd w:val="clear" w:color="auto" w:fill="auto"/>
          </w:tcPr>
          <w:p w:rsidR="00541B2B" w:rsidRPr="00EC4481" w:rsidRDefault="00541B2B" w:rsidP="00EC4481">
            <w:pPr>
              <w:spacing w:line="276" w:lineRule="auto"/>
              <w:rPr>
                <w:rFonts w:eastAsia="MS Mincho"/>
                <w:b/>
                <w:caps/>
              </w:rPr>
            </w:pPr>
          </w:p>
          <w:p w:rsidR="00541B2B" w:rsidRPr="00EC4481" w:rsidRDefault="00541B2B" w:rsidP="00EC4481">
            <w:pPr>
              <w:spacing w:line="276" w:lineRule="auto"/>
              <w:rPr>
                <w:rFonts w:eastAsia="MS Mincho"/>
                <w:b/>
                <w:caps/>
              </w:rPr>
            </w:pPr>
            <w:r w:rsidRPr="00EC4481">
              <w:rPr>
                <w:rFonts w:eastAsia="MS Mincho"/>
                <w:b/>
                <w:caps/>
              </w:rPr>
              <w:t xml:space="preserve">          </w:t>
            </w:r>
          </w:p>
          <w:p w:rsidR="00541B2B" w:rsidRPr="00EC4481" w:rsidRDefault="00541B2B" w:rsidP="00EC4481">
            <w:pPr>
              <w:spacing w:line="276" w:lineRule="auto"/>
              <w:rPr>
                <w:rFonts w:eastAsia="MS Mincho"/>
                <w:b/>
                <w:caps/>
              </w:rPr>
            </w:pPr>
          </w:p>
          <w:p w:rsidR="00541B2B" w:rsidRPr="00EC4481" w:rsidRDefault="00045B10" w:rsidP="00EC4481">
            <w:pPr>
              <w:spacing w:line="276" w:lineRule="auto"/>
              <w:jc w:val="center"/>
              <w:rPr>
                <w:rFonts w:eastAsia="MS Mincho"/>
                <w:b/>
                <w:caps/>
              </w:rPr>
            </w:pPr>
            <w:r w:rsidRPr="00EC4481">
              <w:rPr>
                <w:rFonts w:eastAsia="MS Mincho"/>
                <w:b/>
                <w:caps/>
              </w:rPr>
              <w:t>lic. krislly quintero</w:t>
            </w:r>
          </w:p>
          <w:p w:rsidR="00541B2B" w:rsidRPr="00EC4481" w:rsidRDefault="00541B2B" w:rsidP="00EC4481">
            <w:pPr>
              <w:spacing w:line="276" w:lineRule="auto"/>
              <w:jc w:val="center"/>
              <w:rPr>
                <w:rFonts w:eastAsia="MS Mincho"/>
              </w:rPr>
            </w:pPr>
            <w:r w:rsidRPr="00EC4481">
              <w:rPr>
                <w:rFonts w:eastAsia="MS Mincho"/>
                <w:caps/>
              </w:rPr>
              <w:t>d</w:t>
            </w:r>
            <w:r w:rsidRPr="00EC4481">
              <w:rPr>
                <w:rFonts w:eastAsia="MS Mincho"/>
              </w:rPr>
              <w:t>irector</w:t>
            </w:r>
            <w:r w:rsidR="00045B10" w:rsidRPr="00EC4481">
              <w:rPr>
                <w:rFonts w:eastAsia="MS Mincho"/>
              </w:rPr>
              <w:t>a</w:t>
            </w:r>
            <w:r w:rsidRPr="00EC4481">
              <w:rPr>
                <w:rFonts w:eastAsia="MS Mincho"/>
              </w:rPr>
              <w:t xml:space="preserve"> </w:t>
            </w:r>
            <w:r w:rsidRPr="00EC4481">
              <w:rPr>
                <w:rFonts w:eastAsia="MS Mincho"/>
                <w:caps/>
              </w:rPr>
              <w:t>r</w:t>
            </w:r>
            <w:r w:rsidR="00045B10" w:rsidRPr="00EC4481">
              <w:rPr>
                <w:rFonts w:eastAsia="MS Mincho"/>
              </w:rPr>
              <w:t>egional</w:t>
            </w:r>
          </w:p>
          <w:p w:rsidR="00541B2B" w:rsidRPr="00EC4481" w:rsidRDefault="00541B2B" w:rsidP="00EC4481">
            <w:pPr>
              <w:spacing w:line="276" w:lineRule="auto"/>
              <w:jc w:val="center"/>
              <w:rPr>
                <w:rFonts w:eastAsia="MS Mincho"/>
                <w:caps/>
              </w:rPr>
            </w:pPr>
            <w:r w:rsidRPr="00EC4481">
              <w:rPr>
                <w:rFonts w:eastAsia="MS Mincho"/>
                <w:caps/>
              </w:rPr>
              <w:t>m</w:t>
            </w:r>
            <w:r w:rsidRPr="00EC4481">
              <w:rPr>
                <w:rFonts w:eastAsia="MS Mincho"/>
              </w:rPr>
              <w:t>inisterio</w:t>
            </w:r>
            <w:r w:rsidRPr="00EC4481">
              <w:rPr>
                <w:rFonts w:eastAsia="MS Mincho"/>
                <w:caps/>
              </w:rPr>
              <w:t xml:space="preserve"> </w:t>
            </w:r>
            <w:r w:rsidRPr="00EC4481">
              <w:rPr>
                <w:rFonts w:eastAsia="MS Mincho"/>
              </w:rPr>
              <w:t>de</w:t>
            </w:r>
            <w:r w:rsidRPr="00EC4481">
              <w:rPr>
                <w:rFonts w:eastAsia="MS Mincho"/>
                <w:caps/>
              </w:rPr>
              <w:t xml:space="preserve"> a</w:t>
            </w:r>
            <w:r w:rsidRPr="00EC4481">
              <w:rPr>
                <w:rFonts w:eastAsia="MS Mincho"/>
              </w:rPr>
              <w:t>mbiente</w:t>
            </w:r>
            <w:r w:rsidRPr="00EC4481">
              <w:rPr>
                <w:rFonts w:eastAsia="MS Mincho"/>
                <w:caps/>
              </w:rPr>
              <w:t xml:space="preserve"> - C</w:t>
            </w:r>
            <w:r w:rsidRPr="00EC4481">
              <w:rPr>
                <w:rFonts w:eastAsia="MS Mincho"/>
              </w:rPr>
              <w:t>hiriquí</w:t>
            </w:r>
          </w:p>
        </w:tc>
      </w:tr>
    </w:tbl>
    <w:p w:rsidR="00541B2B" w:rsidRPr="00EC4481" w:rsidRDefault="00541B2B" w:rsidP="00EC4481">
      <w:pPr>
        <w:spacing w:line="276" w:lineRule="auto"/>
      </w:pPr>
    </w:p>
    <w:p w:rsidR="00541B2B" w:rsidRPr="00EC4481" w:rsidRDefault="00541B2B" w:rsidP="00EC4481">
      <w:pPr>
        <w:spacing w:line="276" w:lineRule="auto"/>
      </w:pPr>
    </w:p>
    <w:p w:rsidR="00541B2B" w:rsidRPr="00EC4481" w:rsidRDefault="00541B2B" w:rsidP="00EC4481">
      <w:pPr>
        <w:spacing w:line="276" w:lineRule="auto"/>
      </w:pPr>
    </w:p>
    <w:p w:rsidR="00541B2B" w:rsidRPr="00EC4481" w:rsidRDefault="00541B2B" w:rsidP="00EC4481">
      <w:pPr>
        <w:spacing w:line="276" w:lineRule="auto"/>
      </w:pPr>
    </w:p>
    <w:p w:rsidR="00541B2B" w:rsidRPr="00EC4481" w:rsidRDefault="00541B2B" w:rsidP="00EC4481">
      <w:pPr>
        <w:spacing w:line="276" w:lineRule="auto"/>
      </w:pPr>
    </w:p>
    <w:p w:rsidR="00777232" w:rsidRPr="00EC4481" w:rsidRDefault="006B1834" w:rsidP="00EC4481">
      <w:pPr>
        <w:spacing w:line="276" w:lineRule="auto"/>
      </w:pPr>
    </w:p>
    <w:sectPr w:rsidR="00777232" w:rsidRPr="00EC4481">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34" w:rsidRDefault="006B1834" w:rsidP="009C4B62">
      <w:r>
        <w:separator/>
      </w:r>
    </w:p>
  </w:endnote>
  <w:endnote w:type="continuationSeparator" w:id="0">
    <w:p w:rsidR="006B1834" w:rsidRDefault="006B1834" w:rsidP="009C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2903"/>
      <w:docPartObj>
        <w:docPartGallery w:val="Page Numbers (Bottom of Page)"/>
        <w:docPartUnique/>
      </w:docPartObj>
    </w:sdtPr>
    <w:sdtEndPr/>
    <w:sdtContent>
      <w:sdt>
        <w:sdtPr>
          <w:id w:val="860082579"/>
          <w:docPartObj>
            <w:docPartGallery w:val="Page Numbers (Top of Page)"/>
            <w:docPartUnique/>
          </w:docPartObj>
        </w:sdtPr>
        <w:sdtEndPr/>
        <w:sdtContent>
          <w:p w:rsidR="00770E73" w:rsidRDefault="00770E73">
            <w:pPr>
              <w:pStyle w:val="Piedepgina"/>
              <w:jc w:val="right"/>
            </w:pPr>
            <w:r>
              <w:t xml:space="preserve">Página </w:t>
            </w:r>
            <w:r>
              <w:rPr>
                <w:b/>
                <w:bCs/>
              </w:rPr>
              <w:fldChar w:fldCharType="begin"/>
            </w:r>
            <w:r>
              <w:rPr>
                <w:b/>
                <w:bCs/>
              </w:rPr>
              <w:instrText>PAGE</w:instrText>
            </w:r>
            <w:r>
              <w:rPr>
                <w:b/>
                <w:bCs/>
              </w:rPr>
              <w:fldChar w:fldCharType="separate"/>
            </w:r>
            <w:r w:rsidR="001D19CE">
              <w:rPr>
                <w:b/>
                <w:bCs/>
                <w:noProof/>
              </w:rPr>
              <w:t>5</w:t>
            </w:r>
            <w:r>
              <w:rPr>
                <w:b/>
                <w:bCs/>
              </w:rPr>
              <w:fldChar w:fldCharType="end"/>
            </w:r>
            <w:r>
              <w:t xml:space="preserve"> de </w:t>
            </w:r>
            <w:r>
              <w:rPr>
                <w:b/>
                <w:bCs/>
              </w:rPr>
              <w:fldChar w:fldCharType="begin"/>
            </w:r>
            <w:r>
              <w:rPr>
                <w:b/>
                <w:bCs/>
              </w:rPr>
              <w:instrText>NUMPAGES</w:instrText>
            </w:r>
            <w:r>
              <w:rPr>
                <w:b/>
                <w:bCs/>
              </w:rPr>
              <w:fldChar w:fldCharType="separate"/>
            </w:r>
            <w:r w:rsidR="001D19CE">
              <w:rPr>
                <w:b/>
                <w:bCs/>
                <w:noProof/>
              </w:rPr>
              <w:t>5</w:t>
            </w:r>
            <w:r>
              <w:rPr>
                <w:b/>
                <w:bCs/>
              </w:rPr>
              <w:fldChar w:fldCharType="end"/>
            </w:r>
          </w:p>
        </w:sdtContent>
      </w:sdt>
    </w:sdtContent>
  </w:sdt>
  <w:p w:rsidR="00424D3E" w:rsidRDefault="006B18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34" w:rsidRDefault="006B1834" w:rsidP="009C4B62">
      <w:r>
        <w:separator/>
      </w:r>
    </w:p>
  </w:footnote>
  <w:footnote w:type="continuationSeparator" w:id="0">
    <w:p w:rsidR="006B1834" w:rsidRDefault="006B1834" w:rsidP="009C4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2B"/>
    <w:rsid w:val="00045B10"/>
    <w:rsid w:val="00090471"/>
    <w:rsid w:val="001D19CE"/>
    <w:rsid w:val="002A0D7B"/>
    <w:rsid w:val="003C46FB"/>
    <w:rsid w:val="00464308"/>
    <w:rsid w:val="00466D92"/>
    <w:rsid w:val="004A7113"/>
    <w:rsid w:val="00541B2B"/>
    <w:rsid w:val="006B1834"/>
    <w:rsid w:val="00770E73"/>
    <w:rsid w:val="008E3811"/>
    <w:rsid w:val="009C4B62"/>
    <w:rsid w:val="009F1817"/>
    <w:rsid w:val="00B429A8"/>
    <w:rsid w:val="00BA4F84"/>
    <w:rsid w:val="00BD3275"/>
    <w:rsid w:val="00D44D7C"/>
    <w:rsid w:val="00EC4481"/>
    <w:rsid w:val="00F2194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541B2B"/>
    <w:pPr>
      <w:tabs>
        <w:tab w:val="center" w:pos="4252"/>
        <w:tab w:val="right" w:pos="8504"/>
      </w:tabs>
    </w:pPr>
  </w:style>
  <w:style w:type="character" w:customStyle="1" w:styleId="PiedepginaCar">
    <w:name w:val="Pie de página Car"/>
    <w:basedOn w:val="Fuentedeprrafopredeter"/>
    <w:link w:val="Piedepgina"/>
    <w:uiPriority w:val="99"/>
    <w:rsid w:val="00541B2B"/>
    <w:rPr>
      <w:rFonts w:ascii="Times New Roman" w:eastAsia="Times New Roman" w:hAnsi="Times New Roman" w:cs="Times New Roman"/>
      <w:sz w:val="24"/>
      <w:szCs w:val="24"/>
      <w:lang w:val="es-ES" w:eastAsia="es-ES"/>
    </w:rPr>
  </w:style>
  <w:style w:type="character" w:styleId="nfasis">
    <w:name w:val="Emphasis"/>
    <w:qFormat/>
    <w:rsid w:val="00541B2B"/>
    <w:rPr>
      <w:i/>
      <w:iCs/>
    </w:rPr>
  </w:style>
  <w:style w:type="paragraph" w:customStyle="1" w:styleId="Prrafodelista1">
    <w:name w:val="Párrafo de lista1"/>
    <w:basedOn w:val="Normal"/>
    <w:uiPriority w:val="34"/>
    <w:qFormat/>
    <w:rsid w:val="00541B2B"/>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541B2B"/>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541B2B"/>
    <w:pPr>
      <w:ind w:left="720"/>
      <w:contextualSpacing/>
    </w:pPr>
  </w:style>
  <w:style w:type="table" w:styleId="Tablaconcuadrcula">
    <w:name w:val="Table Grid"/>
    <w:basedOn w:val="Tablanormal"/>
    <w:uiPriority w:val="59"/>
    <w:rsid w:val="0054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541B2B"/>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541B2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541B2B"/>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C4B62"/>
    <w:pPr>
      <w:tabs>
        <w:tab w:val="center" w:pos="4419"/>
        <w:tab w:val="right" w:pos="8838"/>
      </w:tabs>
    </w:pPr>
  </w:style>
  <w:style w:type="character" w:customStyle="1" w:styleId="EncabezadoCar">
    <w:name w:val="Encabezado Car"/>
    <w:basedOn w:val="Fuentedeprrafopredeter"/>
    <w:link w:val="Encabezado"/>
    <w:uiPriority w:val="99"/>
    <w:rsid w:val="009C4B6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C4481"/>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48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541B2B"/>
    <w:pPr>
      <w:tabs>
        <w:tab w:val="center" w:pos="4252"/>
        <w:tab w:val="right" w:pos="8504"/>
      </w:tabs>
    </w:pPr>
  </w:style>
  <w:style w:type="character" w:customStyle="1" w:styleId="PiedepginaCar">
    <w:name w:val="Pie de página Car"/>
    <w:basedOn w:val="Fuentedeprrafopredeter"/>
    <w:link w:val="Piedepgina"/>
    <w:uiPriority w:val="99"/>
    <w:rsid w:val="00541B2B"/>
    <w:rPr>
      <w:rFonts w:ascii="Times New Roman" w:eastAsia="Times New Roman" w:hAnsi="Times New Roman" w:cs="Times New Roman"/>
      <w:sz w:val="24"/>
      <w:szCs w:val="24"/>
      <w:lang w:val="es-ES" w:eastAsia="es-ES"/>
    </w:rPr>
  </w:style>
  <w:style w:type="character" w:styleId="nfasis">
    <w:name w:val="Emphasis"/>
    <w:qFormat/>
    <w:rsid w:val="00541B2B"/>
    <w:rPr>
      <w:i/>
      <w:iCs/>
    </w:rPr>
  </w:style>
  <w:style w:type="paragraph" w:customStyle="1" w:styleId="Prrafodelista1">
    <w:name w:val="Párrafo de lista1"/>
    <w:basedOn w:val="Normal"/>
    <w:uiPriority w:val="34"/>
    <w:qFormat/>
    <w:rsid w:val="00541B2B"/>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541B2B"/>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541B2B"/>
    <w:pPr>
      <w:ind w:left="720"/>
      <w:contextualSpacing/>
    </w:pPr>
  </w:style>
  <w:style w:type="table" w:styleId="Tablaconcuadrcula">
    <w:name w:val="Table Grid"/>
    <w:basedOn w:val="Tablanormal"/>
    <w:uiPriority w:val="59"/>
    <w:rsid w:val="0054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541B2B"/>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541B2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541B2B"/>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C4B62"/>
    <w:pPr>
      <w:tabs>
        <w:tab w:val="center" w:pos="4419"/>
        <w:tab w:val="right" w:pos="8838"/>
      </w:tabs>
    </w:pPr>
  </w:style>
  <w:style w:type="character" w:customStyle="1" w:styleId="EncabezadoCar">
    <w:name w:val="Encabezado Car"/>
    <w:basedOn w:val="Fuentedeprrafopredeter"/>
    <w:link w:val="Encabezado"/>
    <w:uiPriority w:val="99"/>
    <w:rsid w:val="009C4B6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C4481"/>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48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2315</Words>
  <Characters>12737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2019-10-25T21:42:00Z</cp:lastPrinted>
  <dcterms:created xsi:type="dcterms:W3CDTF">2019-10-28T21:07:00Z</dcterms:created>
  <dcterms:modified xsi:type="dcterms:W3CDTF">2019-10-28T21:07:00Z</dcterms:modified>
</cp:coreProperties>
</file>