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both"/>
        <w:rPr>
          <w:b/>
          <w:lang w:val="es-MX" w:eastAsia="es-ES"/>
        </w:rPr>
      </w:pPr>
    </w:p>
    <w:p>
      <w:pPr>
        <w:spacing w:line="240" w:lineRule="exact"/>
        <w:jc w:val="both"/>
        <w:rPr>
          <w:b/>
          <w:lang w:val="es-MX" w:eastAsia="es-ES"/>
        </w:rPr>
      </w:pPr>
    </w:p>
    <w:p>
      <w:pPr>
        <w:spacing w:line="240" w:lineRule="exact"/>
        <w:jc w:val="center"/>
        <w:outlineLvl w:val="0"/>
        <w:rPr>
          <w:b/>
          <w:lang w:val="es-MX" w:eastAsia="es-ES"/>
        </w:rPr>
      </w:pPr>
      <w:r>
        <w:rPr>
          <w:b/>
          <w:lang w:val="es-MX" w:eastAsia="es-ES"/>
        </w:rPr>
        <w:t>MINISTERIO DE AMBIENTE</w:t>
      </w:r>
    </w:p>
    <w:p>
      <w:pPr>
        <w:tabs>
          <w:tab w:val="left" w:pos="708"/>
          <w:tab w:val="center" w:pos="4252"/>
          <w:tab w:val="right" w:pos="8504"/>
        </w:tabs>
        <w:jc w:val="center"/>
        <w:rPr>
          <w:b/>
        </w:rPr>
      </w:pPr>
      <w:r>
        <w:rPr>
          <w:b/>
        </w:rPr>
        <w:t xml:space="preserve">DIRECCIÓN </w:t>
      </w:r>
      <w:r>
        <w:rPr>
          <w:rFonts w:hint="default"/>
          <w:b/>
          <w:lang w:val="es-PA"/>
        </w:rPr>
        <w:t>REGIONAL DE PANAMÁ OESTE</w:t>
      </w:r>
    </w:p>
    <w:p>
      <w:pPr>
        <w:tabs>
          <w:tab w:val="left" w:pos="708"/>
          <w:tab w:val="center" w:pos="4252"/>
          <w:tab w:val="right" w:pos="8504"/>
        </w:tabs>
        <w:jc w:val="center"/>
        <w:rPr>
          <w:b/>
        </w:rPr>
      </w:pPr>
      <w:r>
        <w:rPr>
          <w:rFonts w:hint="default"/>
          <w:b/>
          <w:lang w:val="es-PA"/>
        </w:rPr>
        <w:t>SECCION DE EVALUACION DE ESTUDIOS DE IMPACTO AMBIENTAL</w:t>
      </w:r>
    </w:p>
    <w:p>
      <w:pPr>
        <w:spacing w:line="240" w:lineRule="exact"/>
        <w:jc w:val="center"/>
        <w:rPr>
          <w:b/>
          <w:lang w:val="es-MX" w:eastAsia="es-ES"/>
        </w:rPr>
      </w:pPr>
      <w:r>
        <w:rPr>
          <w:b/>
          <w:lang w:val="es-MX" w:eastAsia="es-ES"/>
        </w:rPr>
        <w:t>INFORME TÉCNICO DE EVALUACIÓN DE SOLICITUD DE MODIFICACIÓN</w:t>
      </w:r>
    </w:p>
    <w:p>
      <w:pPr>
        <w:spacing w:line="240" w:lineRule="exact"/>
        <w:rPr>
          <w:lang w:val="es-PA" w:eastAsia="es-ES"/>
        </w:rPr>
      </w:pPr>
    </w:p>
    <w:p>
      <w:pPr>
        <w:spacing w:line="240" w:lineRule="exact"/>
        <w:rPr>
          <w:lang w:val="es-PA" w:eastAsia="es-ES"/>
        </w:rPr>
      </w:pPr>
    </w:p>
    <w:p>
      <w:pPr>
        <w:numPr>
          <w:ilvl w:val="0"/>
          <w:numId w:val="2"/>
        </w:numPr>
        <w:tabs>
          <w:tab w:val="left" w:pos="-1890"/>
        </w:tabs>
        <w:spacing w:line="240" w:lineRule="exact"/>
        <w:jc w:val="both"/>
        <w:rPr>
          <w:b/>
          <w:lang w:val="es-PA" w:eastAsia="es-ES"/>
        </w:rPr>
      </w:pPr>
      <w:r>
        <w:rPr>
          <w:b/>
          <w:lang w:val="es-PA" w:eastAsia="es-ES"/>
        </w:rPr>
        <w:t>DATOS GENERALES</w:t>
      </w:r>
    </w:p>
    <w:p>
      <w:pPr>
        <w:numPr>
          <w:ilvl w:val="0"/>
          <w:numId w:val="0"/>
        </w:numPr>
        <w:tabs>
          <w:tab w:val="left" w:pos="-1890"/>
        </w:tabs>
        <w:spacing w:line="240" w:lineRule="exact"/>
        <w:ind w:leftChars="0" w:right="0" w:rightChars="0"/>
        <w:jc w:val="both"/>
        <w:rPr>
          <w:b/>
          <w:lang w:val="es-PA" w:eastAsia="es-ES"/>
        </w:rPr>
      </w:pPr>
    </w:p>
    <w:p>
      <w:pPr>
        <w:tabs>
          <w:tab w:val="left" w:pos="-1890"/>
        </w:tabs>
        <w:spacing w:line="240" w:lineRule="exact"/>
        <w:jc w:val="both"/>
        <w:rPr>
          <w:b/>
          <w:lang w:val="es-PA" w:eastAsia="es-ES"/>
        </w:rPr>
      </w:pPr>
    </w:p>
    <w:tbl>
      <w:tblPr>
        <w:tblStyle w:val="30"/>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lang w:val="es-PA" w:eastAsia="es-ES"/>
              </w:rPr>
            </w:pPr>
            <w:r>
              <w:rPr>
                <w:b/>
                <w:lang w:val="es-MX" w:eastAsia="es-ES"/>
              </w:rPr>
              <w:t xml:space="preserve">FECHA:                                          </w:t>
            </w:r>
          </w:p>
        </w:tc>
        <w:tc>
          <w:tcPr>
            <w:tcW w:w="5647" w:type="dxa"/>
          </w:tcPr>
          <w:p>
            <w:pPr>
              <w:tabs>
                <w:tab w:val="left" w:pos="-1890"/>
              </w:tabs>
              <w:spacing w:before="120" w:after="120"/>
              <w:jc w:val="both"/>
              <w:rPr>
                <w:b/>
                <w:lang w:val="es-PA" w:eastAsia="es-ES"/>
              </w:rPr>
            </w:pPr>
            <w:r>
              <w:rPr>
                <w:rFonts w:hint="default"/>
                <w:b w:val="0"/>
                <w:bCs/>
                <w:lang w:val="es-PA" w:eastAsia="es-ES"/>
              </w:rPr>
              <w:t>06/11/2019</w:t>
            </w:r>
            <w:r>
              <w:rPr>
                <w:b w:val="0"/>
                <w:bCs/>
                <w:lang w:val="es-MX" w:eastAsia="es-E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lang w:val="es-PA" w:eastAsia="es-ES"/>
              </w:rPr>
            </w:pPr>
            <w:r>
              <w:rPr>
                <w:b/>
                <w:caps/>
              </w:rPr>
              <w:t>PROYECTO:</w:t>
            </w:r>
          </w:p>
        </w:tc>
        <w:tc>
          <w:tcPr>
            <w:tcW w:w="5647" w:type="dxa"/>
          </w:tcPr>
          <w:p>
            <w:pPr>
              <w:tabs>
                <w:tab w:val="left" w:pos="-1890"/>
              </w:tabs>
              <w:spacing w:before="120" w:after="120"/>
              <w:jc w:val="both"/>
              <w:rPr>
                <w:rFonts w:hint="default"/>
                <w:lang w:val="es-PA" w:eastAsia="es-ES"/>
              </w:rPr>
            </w:pPr>
            <w:r>
              <w:rPr>
                <w:rFonts w:hint="default"/>
                <w:lang w:val="es-PA" w:eastAsia="es-ES"/>
              </w:rPr>
              <w:t xml:space="preserve">VISTA AL VALLE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58" w:type="dxa"/>
          </w:tcPr>
          <w:p>
            <w:pPr>
              <w:tabs>
                <w:tab w:val="left" w:pos="-1890"/>
              </w:tabs>
              <w:spacing w:before="120" w:after="120"/>
              <w:rPr>
                <w:b/>
                <w:caps/>
              </w:rPr>
            </w:pPr>
            <w:r>
              <w:rPr>
                <w:b/>
                <w:caps/>
              </w:rPr>
              <w:t>CATEGORÍA:</w:t>
            </w:r>
          </w:p>
        </w:tc>
        <w:tc>
          <w:tcPr>
            <w:tcW w:w="5647" w:type="dxa"/>
          </w:tcPr>
          <w:p>
            <w:pPr>
              <w:tabs>
                <w:tab w:val="left" w:pos="-1890"/>
              </w:tabs>
              <w:spacing w:before="120" w:after="120"/>
              <w:jc w:val="both"/>
              <w:rPr>
                <w:rFonts w:hint="default"/>
                <w:lang w:val="es-PA" w:eastAsia="es-ES"/>
              </w:rPr>
            </w:pPr>
            <w:r>
              <w:rPr>
                <w:rFonts w:hint="default"/>
                <w:lang w:val="es-PA" w:eastAsia="es-E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3358" w:type="dxa"/>
          </w:tcPr>
          <w:p>
            <w:pPr>
              <w:tabs>
                <w:tab w:val="left" w:pos="-1890"/>
              </w:tabs>
              <w:spacing w:before="120" w:after="120"/>
              <w:rPr>
                <w:b/>
                <w:lang w:val="es-PA" w:eastAsia="es-ES"/>
              </w:rPr>
            </w:pPr>
            <w:r>
              <w:rPr>
                <w:b/>
                <w:caps/>
              </w:rPr>
              <w:t xml:space="preserve">PROMOTOR:                 </w:t>
            </w:r>
          </w:p>
        </w:tc>
        <w:tc>
          <w:tcPr>
            <w:tcW w:w="5647" w:type="dxa"/>
          </w:tcPr>
          <w:p>
            <w:pPr>
              <w:tabs>
                <w:tab w:val="left" w:pos="1980"/>
              </w:tabs>
              <w:spacing w:before="120" w:after="120"/>
              <w:rPr>
                <w:rFonts w:hint="default"/>
                <w:lang w:val="es-PA"/>
              </w:rPr>
            </w:pPr>
            <w:r>
              <w:rPr>
                <w:rFonts w:hint="default"/>
                <w:lang w:val="es-PA"/>
              </w:rPr>
              <w:t>COLINAS DE ARRAIJAN,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3358" w:type="dxa"/>
          </w:tcPr>
          <w:p>
            <w:pPr>
              <w:spacing w:before="120" w:after="120"/>
              <w:rPr>
                <w:b/>
                <w:caps/>
              </w:rPr>
            </w:pPr>
            <w:r>
              <w:rPr>
                <w:b/>
                <w:caps/>
              </w:rPr>
              <w:t xml:space="preserve">UBICACIÓN:     </w:t>
            </w:r>
          </w:p>
        </w:tc>
        <w:tc>
          <w:tcPr>
            <w:tcW w:w="5647" w:type="dxa"/>
          </w:tcPr>
          <w:p>
            <w:pPr>
              <w:tabs>
                <w:tab w:val="left" w:pos="-1890"/>
              </w:tabs>
              <w:spacing w:before="120" w:after="120"/>
              <w:jc w:val="both"/>
              <w:rPr>
                <w:rFonts w:hint="default"/>
                <w:b/>
                <w:lang w:val="es-PA" w:eastAsia="es-ES"/>
              </w:rPr>
            </w:pPr>
            <w:r>
              <w:rPr>
                <w:rFonts w:hint="default"/>
                <w:b w:val="0"/>
                <w:bCs/>
                <w:lang w:val="es-PA" w:eastAsia="es-ES"/>
              </w:rPr>
              <w:t>PANAMÁ OESTE, DISTRITO DE ARRAIJÁN, CORREIMIENTO DE ARRAIJAN CABECERA.</w:t>
            </w:r>
          </w:p>
        </w:tc>
      </w:tr>
    </w:tbl>
    <w:p>
      <w:pPr>
        <w:tabs>
          <w:tab w:val="left" w:pos="-1890"/>
        </w:tabs>
        <w:spacing w:line="240" w:lineRule="exact"/>
        <w:jc w:val="both"/>
        <w:rPr>
          <w:b/>
          <w:lang w:val="es-PA" w:eastAsia="es-ES"/>
        </w:rPr>
      </w:pPr>
    </w:p>
    <w:p>
      <w:pPr>
        <w:tabs>
          <w:tab w:val="left" w:pos="-1890"/>
        </w:tabs>
        <w:spacing w:line="240" w:lineRule="exact"/>
        <w:jc w:val="both"/>
        <w:rPr>
          <w:b/>
          <w:lang w:val="es-PA" w:eastAsia="es-ES"/>
        </w:rPr>
      </w:pPr>
    </w:p>
    <w:p>
      <w:pPr>
        <w:numPr>
          <w:ilvl w:val="0"/>
          <w:numId w:val="2"/>
        </w:numPr>
        <w:tabs>
          <w:tab w:val="left" w:pos="-1890"/>
        </w:tabs>
        <w:spacing w:line="240" w:lineRule="exact"/>
        <w:jc w:val="both"/>
        <w:rPr>
          <w:b/>
          <w:lang w:val="es-MX" w:eastAsia="es-ES"/>
        </w:rPr>
      </w:pPr>
      <w:r>
        <w:rPr>
          <w:b/>
          <w:lang w:val="es-MX" w:eastAsia="es-ES"/>
        </w:rPr>
        <w:t>ANTECEDENTES</w:t>
      </w:r>
    </w:p>
    <w:p>
      <w:pPr>
        <w:numPr>
          <w:ilvl w:val="0"/>
          <w:numId w:val="0"/>
        </w:numPr>
        <w:tabs>
          <w:tab w:val="left" w:pos="-1890"/>
        </w:tabs>
        <w:spacing w:line="240" w:lineRule="exact"/>
        <w:ind w:leftChars="0" w:right="0" w:rightChars="0"/>
        <w:jc w:val="both"/>
        <w:rPr>
          <w:b/>
          <w:lang w:val="es-MX" w:eastAsia="es-ES"/>
        </w:rPr>
      </w:pPr>
    </w:p>
    <w:p>
      <w:pPr>
        <w:pStyle w:val="11"/>
        <w:tabs>
          <w:tab w:val="left" w:pos="-1710"/>
          <w:tab w:val="clear" w:pos="4252"/>
          <w:tab w:val="clear" w:pos="8504"/>
        </w:tabs>
        <w:spacing w:line="240" w:lineRule="exact"/>
        <w:jc w:val="both"/>
      </w:pPr>
    </w:p>
    <w:p>
      <w:pPr>
        <w:tabs>
          <w:tab w:val="left" w:pos="-360"/>
        </w:tabs>
        <w:spacing w:line="240" w:lineRule="exact"/>
        <w:ind w:left="-357" w:right="-454"/>
        <w:jc w:val="both"/>
      </w:pPr>
      <w:r>
        <w:t xml:space="preserve">Mediante Resolución </w:t>
      </w:r>
      <w:r>
        <w:rPr>
          <w:rFonts w:hint="default"/>
          <w:lang w:val="es-PA"/>
        </w:rPr>
        <w:t>IA -ARAPO -208 -2014</w:t>
      </w:r>
      <w:r>
        <w:rPr>
          <w:b/>
        </w:rPr>
        <w:t>,</w:t>
      </w:r>
      <w:r>
        <w:t xml:space="preserve"> del</w:t>
      </w:r>
      <w:r>
        <w:rPr>
          <w:rFonts w:hint="default"/>
          <w:lang w:val="es-PA"/>
        </w:rPr>
        <w:t xml:space="preserve"> 03/07/2014,</w:t>
      </w:r>
      <w:r>
        <w:t xml:space="preserve"> se aprobó el Estudio de Impacto Ambiental, Categoría </w:t>
      </w:r>
      <w:r>
        <w:rPr>
          <w:rFonts w:hint="default"/>
          <w:lang w:val="es-PA"/>
        </w:rPr>
        <w:t xml:space="preserve">I </w:t>
      </w:r>
      <w:r>
        <w:t>correspondiente al proyecto denominado</w:t>
      </w:r>
      <w:r>
        <w:rPr>
          <w:rFonts w:hint="default"/>
          <w:lang w:val="es-PA"/>
        </w:rPr>
        <w:t xml:space="preserve"> </w:t>
      </w:r>
      <w:r>
        <w:rPr>
          <w:rFonts w:hint="default"/>
          <w:lang w:val="es-PA" w:eastAsia="es-ES"/>
        </w:rPr>
        <w:t>VISTA AL VALLE</w:t>
      </w:r>
      <w:r>
        <w:t>, promovido por la promotora</w:t>
      </w:r>
      <w:r>
        <w:rPr>
          <w:rFonts w:hint="default"/>
          <w:lang w:val="es-PA"/>
        </w:rPr>
        <w:t xml:space="preserve"> COLINAS DE ARRAIJAN, SA.</w:t>
      </w:r>
      <w:r>
        <w:rPr>
          <w:b/>
        </w:rPr>
        <w:t>,</w:t>
      </w:r>
      <w:r>
        <w:t xml:space="preserve"> el cual consistía en </w:t>
      </w:r>
      <w:r>
        <w:rPr>
          <w:rFonts w:hint="default"/>
          <w:lang w:val="es-PA"/>
        </w:rPr>
        <w:t>la construcción de 164 viviendas unifamiliares</w:t>
      </w:r>
      <w:r>
        <w:t xml:space="preserve">; localizado en el corregimiento de </w:t>
      </w:r>
      <w:r>
        <w:rPr>
          <w:rFonts w:hint="default"/>
          <w:lang w:val="es-PA"/>
        </w:rPr>
        <w:t xml:space="preserve">Arraiján cabecera, </w:t>
      </w:r>
      <w:r>
        <w:t xml:space="preserve">distrito de </w:t>
      </w:r>
      <w:r>
        <w:rPr>
          <w:rFonts w:hint="default"/>
          <w:lang w:val="es-PA"/>
        </w:rPr>
        <w:t>Arraiján</w:t>
      </w:r>
      <w:r>
        <w:t xml:space="preserve"> y </w:t>
      </w:r>
      <w:r>
        <w:rPr>
          <w:rFonts w:hint="default"/>
          <w:lang w:val="es-PA"/>
        </w:rPr>
        <w:t xml:space="preserve">provincia </w:t>
      </w:r>
      <w:r>
        <w:t>de</w:t>
      </w:r>
      <w:r>
        <w:rPr>
          <w:rFonts w:hint="default"/>
          <w:lang w:val="es-PA"/>
        </w:rPr>
        <w:t xml:space="preserve"> Panamá Oeste.</w:t>
      </w:r>
      <w:r>
        <w:t xml:space="preserve"> </w:t>
      </w:r>
    </w:p>
    <w:p>
      <w:pPr>
        <w:tabs>
          <w:tab w:val="left" w:pos="-90"/>
        </w:tabs>
        <w:suppressAutoHyphens/>
        <w:spacing w:line="240" w:lineRule="exact"/>
        <w:ind w:right="-391"/>
        <w:jc w:val="both"/>
        <w:rPr>
          <w:color w:val="FF33CC"/>
          <w:lang w:eastAsia="es-ES"/>
        </w:rPr>
      </w:pPr>
    </w:p>
    <w:p>
      <w:pPr>
        <w:spacing w:line="240" w:lineRule="exact"/>
        <w:jc w:val="both"/>
        <w:rPr>
          <w:lang w:val="es-PA" w:eastAsia="es-ES"/>
        </w:rPr>
      </w:pPr>
    </w:p>
    <w:p>
      <w:pPr>
        <w:numPr>
          <w:ilvl w:val="0"/>
          <w:numId w:val="2"/>
        </w:numPr>
        <w:tabs>
          <w:tab w:val="left" w:pos="-1890"/>
        </w:tabs>
        <w:spacing w:line="240" w:lineRule="exact"/>
        <w:jc w:val="both"/>
        <w:rPr>
          <w:b/>
        </w:rPr>
      </w:pPr>
      <w:r>
        <w:rPr>
          <w:b/>
        </w:rPr>
        <w:t>ANÁLISIS TÉCNICO</w:t>
      </w:r>
    </w:p>
    <w:p>
      <w:pPr>
        <w:numPr>
          <w:ilvl w:val="0"/>
          <w:numId w:val="0"/>
        </w:numPr>
        <w:tabs>
          <w:tab w:val="left" w:pos="-1890"/>
        </w:tabs>
        <w:spacing w:line="240" w:lineRule="exact"/>
        <w:ind w:leftChars="0" w:right="0" w:rightChars="0"/>
        <w:jc w:val="both"/>
        <w:rPr>
          <w:b/>
        </w:rPr>
      </w:pPr>
    </w:p>
    <w:p>
      <w:pPr>
        <w:tabs>
          <w:tab w:val="left" w:pos="-1890"/>
        </w:tabs>
        <w:spacing w:line="240" w:lineRule="exact"/>
        <w:ind w:left="360"/>
        <w:jc w:val="both"/>
        <w:rPr>
          <w:b/>
        </w:rPr>
      </w:pPr>
    </w:p>
    <w:p>
      <w:pPr>
        <w:tabs>
          <w:tab w:val="left" w:pos="-1890"/>
        </w:tabs>
        <w:spacing w:line="240" w:lineRule="exact"/>
        <w:jc w:val="both"/>
      </w:pPr>
      <w:r>
        <w:t>Una vez revisada y analizada la solicitud de modificación del Estudio de Impacto Ambiental, se advierte que la modificación consiste en:</w:t>
      </w:r>
    </w:p>
    <w:p>
      <w:pPr>
        <w:tabs>
          <w:tab w:val="left" w:pos="-1890"/>
        </w:tabs>
        <w:spacing w:line="240" w:lineRule="exact"/>
        <w:jc w:val="both"/>
      </w:pPr>
    </w:p>
    <w:p>
      <w:pPr>
        <w:tabs>
          <w:tab w:val="left" w:pos="-1890"/>
        </w:tabs>
        <w:spacing w:line="240" w:lineRule="exact"/>
        <w:jc w:val="both"/>
      </w:pPr>
    </w:p>
    <w:p>
      <w:pPr>
        <w:spacing w:after="0" w:line="240" w:lineRule="auto"/>
        <w:jc w:val="both"/>
        <w:rPr>
          <w:rFonts w:hint="default"/>
          <w:lang w:val="es-PA"/>
        </w:rPr>
      </w:pPr>
      <w:r>
        <w:rPr>
          <w:rFonts w:hint="default"/>
          <w:lang w:val="es-PA"/>
        </w:rPr>
        <w:t>S</w:t>
      </w:r>
      <w:r>
        <w:rPr>
          <w:rFonts w:hint="default"/>
        </w:rPr>
        <w:t xml:space="preserve">olicitamos se cambie el nombre del proyecto de </w:t>
      </w:r>
      <w:r>
        <w:rPr>
          <w:rFonts w:hint="default"/>
          <w:lang w:val="es-PA"/>
        </w:rPr>
        <w:t xml:space="preserve">Vista Al Valle por Alamedas del Valle, </w:t>
      </w:r>
    </w:p>
    <w:p>
      <w:pPr>
        <w:spacing w:after="0" w:line="240" w:lineRule="auto"/>
        <w:jc w:val="both"/>
        <w:rPr>
          <w:rFonts w:hint="default"/>
          <w:lang w:val="es-PA"/>
        </w:rPr>
      </w:pPr>
    </w:p>
    <w:p>
      <w:pPr>
        <w:spacing w:after="0" w:line="240" w:lineRule="auto"/>
        <w:jc w:val="both"/>
        <w:rPr>
          <w:rFonts w:hint="default"/>
        </w:rPr>
      </w:pPr>
      <w:r>
        <w:rPr>
          <w:rFonts w:hint="default"/>
        </w:rPr>
        <w:t xml:space="preserve">Se solicita modificación del nombre del proyecto Vista al Valle por Alamedas del Valle cuyo promotor sigue siendo la empresa Colinas de Arraiján S.A., de igual forma se está adjunta copia de la actualización de la junta directiva y del representante legal de la empresa promotora. </w:t>
      </w:r>
    </w:p>
    <w:p>
      <w:pPr>
        <w:spacing w:after="0" w:line="240" w:lineRule="auto"/>
        <w:jc w:val="both"/>
        <w:rPr>
          <w:rFonts w:hint="default"/>
        </w:rPr>
      </w:pPr>
    </w:p>
    <w:p>
      <w:pPr>
        <w:spacing w:line="240" w:lineRule="exact"/>
        <w:ind w:right="-391"/>
        <w:jc w:val="both"/>
        <w:rPr>
          <w:lang w:val="es-PA" w:eastAsia="es-PA"/>
        </w:rPr>
      </w:pPr>
      <w:r>
        <w:rPr>
          <w:lang w:val="es-PA" w:eastAsia="es-PA"/>
        </w:rPr>
        <w:t>El proyecto</w:t>
      </w:r>
      <w:r>
        <w:rPr>
          <w:rFonts w:hint="default"/>
          <w:lang w:val="en-US" w:eastAsia="es-PA"/>
        </w:rPr>
        <w:t xml:space="preserve"> VISTA AL VALLE, no solicita</w:t>
      </w:r>
      <w:r>
        <w:rPr>
          <w:lang w:val="es-PA" w:eastAsia="es-PA"/>
        </w:rPr>
        <w:t xml:space="preserve"> cambios en los factores físicos, biológicos y socioeconómicos, con los cambios propuestos. La línea base </w:t>
      </w:r>
      <w:r>
        <w:rPr>
          <w:rFonts w:hint="default"/>
          <w:lang w:val="en-US" w:eastAsia="es-PA"/>
        </w:rPr>
        <w:t>se mantiene igual</w:t>
      </w:r>
      <w:r>
        <w:rPr>
          <w:lang w:val="es-PA" w:eastAsia="es-PA"/>
        </w:rPr>
        <w:t xml:space="preserve"> a la que se levantó al momento de la elaboración del Estudio de Impacto Ambiental aprobado.</w:t>
      </w:r>
    </w:p>
    <w:p>
      <w:pPr>
        <w:spacing w:line="240" w:lineRule="exact"/>
        <w:ind w:right="-391"/>
        <w:jc w:val="both"/>
        <w:rPr>
          <w:lang w:val="es-PA" w:eastAsia="es-PA"/>
        </w:rPr>
      </w:pPr>
    </w:p>
    <w:p>
      <w:pPr>
        <w:jc w:val="both"/>
        <w:rPr>
          <w:lang w:val="es-PA" w:eastAsia="es-PA"/>
        </w:rPr>
      </w:pPr>
    </w:p>
    <w:p>
      <w:pPr>
        <w:ind w:left="-360" w:right="-391"/>
        <w:jc w:val="both"/>
      </w:pPr>
      <w:r>
        <w:rPr>
          <w:lang w:val="es-PA" w:eastAsia="es-PA"/>
        </w:rPr>
        <w:t>Después de analizados los documentos presentados por el promotor podemos afirmar que en esta modificación,</w:t>
      </w:r>
      <w:r>
        <w:rPr>
          <w:rFonts w:hint="default"/>
          <w:lang w:val="en-US" w:eastAsia="es-PA"/>
        </w:rPr>
        <w:t xml:space="preserve"> no genera </w:t>
      </w:r>
      <w:r>
        <w:rPr>
          <w:lang w:val="es-PA" w:eastAsia="es-PA"/>
        </w:rPr>
        <w:t xml:space="preserve">nuevos impactos negativos </w:t>
      </w:r>
      <w:r>
        <w:rPr>
          <w:color w:val="000000"/>
          <w:lang w:eastAsia="es-ES"/>
        </w:rPr>
        <w:t xml:space="preserve">y </w:t>
      </w:r>
      <w:r>
        <w:rPr>
          <w:rFonts w:hint="default"/>
          <w:color w:val="000000"/>
          <w:lang w:val="es-PA" w:eastAsia="es-ES"/>
        </w:rPr>
        <w:t xml:space="preserve">no cambia </w:t>
      </w:r>
      <w:r>
        <w:rPr>
          <w:color w:val="000000"/>
          <w:lang w:eastAsia="es-ES"/>
        </w:rPr>
        <w:t>las medidas de mitigación, prevención o compensación presentadas en el</w:t>
      </w:r>
      <w:r>
        <w:rPr>
          <w:lang w:eastAsia="es-ES"/>
        </w:rPr>
        <w:t xml:space="preserve"> Plan de Manejo del Estudio de Impacto Ambiental aprobado, razón por la cual </w:t>
      </w:r>
      <w:r>
        <w:rPr>
          <w:rFonts w:hint="default"/>
          <w:lang w:val="es-PA" w:eastAsia="es-ES"/>
        </w:rPr>
        <w:t xml:space="preserve">se aprueba </w:t>
      </w:r>
      <w:r>
        <w:rPr>
          <w:lang w:eastAsia="es-ES"/>
        </w:rPr>
        <w:t xml:space="preserve"> la viabilidad ambiental</w:t>
      </w:r>
      <w:r>
        <w:t>.</w:t>
      </w:r>
    </w:p>
    <w:p>
      <w:pPr>
        <w:spacing w:line="240" w:lineRule="exact"/>
        <w:jc w:val="both"/>
        <w:rPr>
          <w:color w:val="000000"/>
          <w:lang w:val="es-PA" w:eastAsia="es-ES"/>
        </w:rPr>
      </w:pPr>
    </w:p>
    <w:p>
      <w:pPr>
        <w:ind w:left="-360" w:right="-391"/>
        <w:jc w:val="both"/>
        <w:rPr>
          <w:lang w:val="es-PA" w:eastAsia="es-PA"/>
        </w:rPr>
      </w:pPr>
    </w:p>
    <w:p>
      <w:pPr>
        <w:spacing w:line="240" w:lineRule="exact"/>
        <w:ind w:right="-391"/>
        <w:jc w:val="both"/>
      </w:pPr>
    </w:p>
    <w:p>
      <w:pPr>
        <w:numPr>
          <w:ilvl w:val="0"/>
          <w:numId w:val="2"/>
        </w:numPr>
        <w:tabs>
          <w:tab w:val="left" w:pos="-1890"/>
        </w:tabs>
        <w:spacing w:line="240" w:lineRule="exact"/>
        <w:jc w:val="both"/>
        <w:rPr>
          <w:b/>
        </w:rPr>
      </w:pPr>
      <w:r>
        <w:rPr>
          <w:b/>
        </w:rPr>
        <w:t>CONCLUSIONES</w:t>
      </w:r>
    </w:p>
    <w:p>
      <w:pPr>
        <w:numPr>
          <w:ilvl w:val="0"/>
          <w:numId w:val="0"/>
        </w:numPr>
        <w:tabs>
          <w:tab w:val="left" w:pos="-1890"/>
        </w:tabs>
        <w:spacing w:line="240" w:lineRule="exact"/>
        <w:ind w:leftChars="0" w:right="0" w:rightChars="0"/>
        <w:jc w:val="both"/>
        <w:rPr>
          <w:b/>
        </w:rPr>
      </w:pPr>
    </w:p>
    <w:p>
      <w:pPr>
        <w:tabs>
          <w:tab w:val="left" w:pos="-1890"/>
        </w:tabs>
        <w:spacing w:line="240" w:lineRule="exact"/>
        <w:jc w:val="both"/>
        <w:rPr>
          <w:b/>
        </w:rPr>
      </w:pPr>
    </w:p>
    <w:p>
      <w:pPr>
        <w:numPr>
          <w:ilvl w:val="0"/>
          <w:numId w:val="3"/>
        </w:numPr>
        <w:shd w:val="clear" w:fill="FFFFFF"/>
        <w:spacing w:line="240" w:lineRule="exact"/>
        <w:ind w:left="720"/>
        <w:jc w:val="both"/>
        <w:rPr>
          <w:color w:val="000000"/>
          <w:lang w:eastAsia="es-ES"/>
        </w:rPr>
      </w:pPr>
      <w:r>
        <w:rPr>
          <w:rFonts w:hint="default"/>
          <w:color w:val="000000"/>
          <w:lang w:val="es-PA" w:eastAsia="es-ES"/>
        </w:rPr>
        <w:t>La solicitud para la Modificación de cambio de nombre del proyecto y cambio de promotor no genera nuevos cambios en las medi</w:t>
      </w:r>
      <w:bookmarkStart w:id="0" w:name="_GoBack"/>
      <w:bookmarkEnd w:id="0"/>
      <w:r>
        <w:rPr>
          <w:rFonts w:hint="default"/>
          <w:color w:val="000000"/>
          <w:lang w:val="es-PA" w:eastAsia="es-ES"/>
        </w:rPr>
        <w:t>das de mitigación.</w:t>
      </w:r>
    </w:p>
    <w:p>
      <w:pPr>
        <w:numPr>
          <w:ilvl w:val="0"/>
          <w:numId w:val="0"/>
        </w:numPr>
        <w:shd w:val="clear" w:fill="FFFFFF"/>
        <w:spacing w:line="240" w:lineRule="exact"/>
        <w:ind w:left="360" w:leftChars="0" w:right="0" w:rightChars="0"/>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shd w:val="clear" w:fill="FFFFFF"/>
        <w:spacing w:line="240" w:lineRule="exact"/>
        <w:jc w:val="both"/>
        <w:rPr>
          <w:color w:val="000000"/>
          <w:lang w:eastAsia="es-ES"/>
        </w:rPr>
      </w:pPr>
    </w:p>
    <w:p>
      <w:pPr>
        <w:numPr>
          <w:ilvl w:val="0"/>
          <w:numId w:val="2"/>
        </w:numPr>
        <w:tabs>
          <w:tab w:val="left" w:pos="-1890"/>
        </w:tabs>
        <w:spacing w:line="240" w:lineRule="exact"/>
        <w:jc w:val="both"/>
        <w:rPr>
          <w:rFonts w:hint="default"/>
          <w:color w:val="000000"/>
          <w:lang w:val="es-PA" w:eastAsia="es-ES"/>
        </w:rPr>
      </w:pPr>
      <w:r>
        <w:rPr>
          <w:b/>
        </w:rPr>
        <w:t>RECOMENDACIONES</w:t>
      </w:r>
    </w:p>
    <w:p>
      <w:pPr>
        <w:numPr>
          <w:ilvl w:val="0"/>
          <w:numId w:val="0"/>
        </w:numPr>
        <w:shd w:val="clear" w:fill="FFFFFF"/>
        <w:spacing w:line="240" w:lineRule="exact"/>
        <w:ind w:right="0" w:rightChars="0"/>
        <w:jc w:val="both"/>
        <w:rPr>
          <w:rFonts w:hint="default"/>
          <w:color w:val="000000"/>
          <w:lang w:val="es-PA" w:eastAsia="es-ES"/>
        </w:rPr>
      </w:pPr>
    </w:p>
    <w:p>
      <w:pPr>
        <w:numPr>
          <w:ilvl w:val="0"/>
          <w:numId w:val="0"/>
        </w:numPr>
        <w:tabs>
          <w:tab w:val="left" w:pos="-1890"/>
        </w:tabs>
        <w:spacing w:line="240" w:lineRule="exact"/>
        <w:ind w:leftChars="0" w:right="0" w:rightChars="0"/>
        <w:jc w:val="both"/>
        <w:rPr>
          <w:rFonts w:hint="default"/>
          <w:b w:val="0"/>
          <w:bCs/>
          <w:lang w:val="es-PA" w:eastAsia="es-ES"/>
        </w:rPr>
      </w:pPr>
      <w:r>
        <w:rPr>
          <w:rFonts w:hint="default"/>
          <w:color w:val="000000"/>
          <w:lang w:val="es-PA" w:eastAsia="es-ES"/>
        </w:rPr>
        <w:t xml:space="preserve">La solicitud de Modificación de cambio de nombre y de representante legal del proyecto debe estar debidamente notariada con la firmas de los representantes legales y </w:t>
      </w:r>
      <w:r>
        <w:rPr>
          <w:rFonts w:hint="default"/>
          <w:b w:val="0"/>
          <w:bCs/>
          <w:lang w:val="es-PA"/>
        </w:rPr>
        <w:t xml:space="preserve">con sus respectivas cédulas  notariadas. </w:t>
      </w:r>
    </w:p>
    <w:p>
      <w:pPr>
        <w:numPr>
          <w:ilvl w:val="0"/>
          <w:numId w:val="0"/>
        </w:numPr>
        <w:tabs>
          <w:tab w:val="left" w:pos="-1890"/>
        </w:tabs>
        <w:spacing w:line="240" w:lineRule="exact"/>
        <w:ind w:leftChars="0" w:right="0" w:rightChars="0"/>
        <w:jc w:val="both"/>
        <w:rPr>
          <w:b/>
        </w:rPr>
      </w:pPr>
    </w:p>
    <w:p>
      <w:pPr>
        <w:numPr>
          <w:ilvl w:val="0"/>
          <w:numId w:val="0"/>
        </w:numPr>
        <w:tabs>
          <w:tab w:val="left" w:pos="-1890"/>
        </w:tabs>
        <w:spacing w:line="240" w:lineRule="exact"/>
        <w:ind w:leftChars="0" w:right="0" w:rightChars="0"/>
        <w:jc w:val="both"/>
        <w:rPr>
          <w:b/>
        </w:rPr>
      </w:pPr>
    </w:p>
    <w:p>
      <w:pPr>
        <w:tabs>
          <w:tab w:val="center" w:pos="3969"/>
          <w:tab w:val="right" w:pos="8504"/>
        </w:tabs>
        <w:suppressAutoHyphens/>
        <w:spacing w:line="240" w:lineRule="exact"/>
        <w:jc w:val="both"/>
        <w:rPr>
          <w:rFonts w:hint="default"/>
          <w:color w:val="000000"/>
          <w:lang w:val="es-PA" w:eastAsia="es-ES"/>
        </w:rPr>
      </w:pPr>
      <w:r>
        <w:rPr>
          <w:color w:val="000000"/>
          <w:lang w:eastAsia="es-ES"/>
        </w:rPr>
        <w:t>Se recomienda</w:t>
      </w:r>
      <w:r>
        <w:rPr>
          <w:rFonts w:hint="default"/>
          <w:color w:val="000000"/>
          <w:lang w:val="es-PA" w:eastAsia="es-ES"/>
        </w:rPr>
        <w:t xml:space="preserve"> Rechazar </w:t>
      </w:r>
      <w:r>
        <w:rPr>
          <w:color w:val="000000"/>
          <w:lang w:eastAsia="es-ES"/>
        </w:rPr>
        <w:t xml:space="preserve">la solicitud </w:t>
      </w:r>
      <w:r>
        <w:rPr>
          <w:rFonts w:hint="default"/>
          <w:color w:val="000000"/>
          <w:lang w:val="es-PA" w:eastAsia="es-ES"/>
        </w:rPr>
        <w:t xml:space="preserve">de modificación al proyecto RESIDENCIAL TURISTICO PLAZA BELLA cuyo promotora es RESIDENCIAL TURISTICO PLAZA BELLA S.A  </w:t>
      </w: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p>
    <w:p>
      <w:pPr>
        <w:tabs>
          <w:tab w:val="center" w:pos="3969"/>
          <w:tab w:val="right" w:pos="8504"/>
        </w:tabs>
        <w:suppressAutoHyphens/>
        <w:spacing w:line="240" w:lineRule="exact"/>
        <w:jc w:val="both"/>
        <w:rPr>
          <w:rFonts w:hint="default"/>
          <w:color w:val="000000"/>
          <w:lang w:val="es-PA" w:eastAsia="es-ES"/>
        </w:rPr>
      </w:pPr>
      <w:r>
        <w:rPr>
          <w:rFonts w:hint="default"/>
          <w:color w:val="000000"/>
          <w:lang w:val="es-PA" w:eastAsia="es-ES"/>
        </w:rPr>
        <w:t xml:space="preserve">                --------------------------------                     ------------------------------------</w:t>
      </w:r>
    </w:p>
    <w:tbl>
      <w:tblPr>
        <w:tblStyle w:val="30"/>
        <w:tblpPr w:leftFromText="141" w:rightFromText="141" w:vertAnchor="text" w:horzAnchor="margin" w:tblpXSpec="center" w:tblpY="124"/>
        <w:tblW w:w="8789" w:type="dxa"/>
        <w:tblInd w:w="0" w:type="dxa"/>
        <w:tblLayout w:type="fixed"/>
        <w:tblCellMar>
          <w:top w:w="0" w:type="dxa"/>
          <w:left w:w="108" w:type="dxa"/>
          <w:bottom w:w="0" w:type="dxa"/>
          <w:right w:w="108" w:type="dxa"/>
        </w:tblCellMar>
      </w:tblPr>
      <w:tblGrid>
        <w:gridCol w:w="4253"/>
        <w:gridCol w:w="4536"/>
      </w:tblGrid>
      <w:tr>
        <w:tblPrEx>
          <w:tblLayout w:type="fixed"/>
          <w:tblCellMar>
            <w:top w:w="0" w:type="dxa"/>
            <w:left w:w="108" w:type="dxa"/>
            <w:bottom w:w="0" w:type="dxa"/>
            <w:right w:w="108" w:type="dxa"/>
          </w:tblCellMar>
        </w:tblPrEx>
        <w:tc>
          <w:tcPr>
            <w:tcW w:w="4253" w:type="dxa"/>
            <w:tcBorders>
              <w:top w:val="nil"/>
              <w:left w:val="nil"/>
              <w:bottom w:val="nil"/>
              <w:right w:val="nil"/>
            </w:tcBorders>
          </w:tcPr>
          <w:p>
            <w:pPr>
              <w:jc w:val="center"/>
              <w:rPr>
                <w:rFonts w:hint="default"/>
                <w:caps/>
                <w:color w:val="000000"/>
                <w:lang w:val="es-PA"/>
              </w:rPr>
            </w:pPr>
            <w:r>
              <w:rPr>
                <w:rFonts w:hint="default"/>
                <w:caps/>
                <w:color w:val="000000"/>
                <w:lang w:val="es-PA"/>
              </w:rPr>
              <w:t>ING. Ezequiel castillo s</w:t>
            </w:r>
          </w:p>
          <w:p>
            <w:pPr>
              <w:jc w:val="center"/>
              <w:rPr>
                <w:b/>
                <w:caps/>
                <w:color w:val="000000"/>
              </w:rPr>
            </w:pPr>
            <w:r>
              <w:t>Técnico Evaluador</w:t>
            </w:r>
          </w:p>
        </w:tc>
        <w:tc>
          <w:tcPr>
            <w:tcW w:w="4536" w:type="dxa"/>
            <w:tcBorders>
              <w:top w:val="nil"/>
              <w:left w:val="nil"/>
              <w:bottom w:val="nil"/>
              <w:right w:val="nil"/>
            </w:tcBorders>
          </w:tcPr>
          <w:p>
            <w:pPr>
              <w:jc w:val="center"/>
              <w:rPr>
                <w:rFonts w:hint="default"/>
                <w:lang w:val="es-PA"/>
              </w:rPr>
            </w:pPr>
            <w:r>
              <w:t xml:space="preserve"> </w:t>
            </w:r>
            <w:r>
              <w:rPr>
                <w:rFonts w:hint="default"/>
                <w:lang w:val="es-PA"/>
              </w:rPr>
              <w:t xml:space="preserve">ING. RAUL DE SEDAS R </w:t>
            </w:r>
          </w:p>
          <w:p>
            <w:pPr>
              <w:jc w:val="center"/>
              <w:rPr>
                <w:b/>
                <w:caps/>
                <w:color w:val="000000"/>
              </w:rPr>
            </w:pPr>
            <w:r>
              <w:t xml:space="preserve">Jefe de la </w:t>
            </w:r>
            <w:r>
              <w:rPr>
                <w:rFonts w:hint="default"/>
                <w:lang w:val="es-PA"/>
              </w:rPr>
              <w:t xml:space="preserve">Sección de Evaluación de Estudios de Impacto Ambiental </w:t>
            </w:r>
            <w:r>
              <w:t xml:space="preserve">Dirección  Regional </w:t>
            </w:r>
            <w:r>
              <w:rPr>
                <w:rFonts w:hint="default"/>
                <w:lang w:val="es-PA"/>
              </w:rPr>
              <w:t>Panamá Oeste</w:t>
            </w:r>
          </w:p>
        </w:tc>
      </w:tr>
    </w:tbl>
    <w:p>
      <w:pPr>
        <w:jc w:val="both"/>
        <w:rPr>
          <w:b/>
          <w:lang w:val="es-MX" w:eastAsia="es-ES"/>
        </w:rPr>
      </w:pPr>
    </w:p>
    <w:p>
      <w:pPr>
        <w:jc w:val="both"/>
        <w:rPr>
          <w:b/>
          <w:lang w:val="es-MX" w:eastAsia="es-ES"/>
        </w:rPr>
      </w:pPr>
    </w:p>
    <w:p>
      <w:pPr>
        <w:jc w:val="both"/>
        <w:rPr>
          <w:rFonts w:hint="default"/>
          <w:b/>
          <w:lang w:val="es-PA" w:eastAsia="es-ES"/>
        </w:rPr>
      </w:pPr>
      <w:r>
        <w:rPr>
          <w:rFonts w:hint="default"/>
          <w:b/>
          <w:lang w:val="es-PA" w:eastAsia="es-ES"/>
        </w:rPr>
        <w:t xml:space="preserve">                                                               V.B.</w:t>
      </w:r>
    </w:p>
    <w:p>
      <w:pPr>
        <w:jc w:val="both"/>
        <w:rPr>
          <w:b/>
          <w:lang w:val="es-MX" w:eastAsia="es-ES"/>
        </w:rPr>
      </w:pPr>
    </w:p>
    <w:p>
      <w:pPr>
        <w:jc w:val="both"/>
        <w:rPr>
          <w:rFonts w:hint="default"/>
          <w:b/>
          <w:lang w:val="es-PA" w:eastAsia="es-ES"/>
        </w:rPr>
      </w:pPr>
      <w:r>
        <w:rPr>
          <w:rFonts w:hint="default"/>
          <w:b/>
          <w:lang w:val="es-PA" w:eastAsia="es-ES"/>
        </w:rPr>
        <w:t xml:space="preserve">                                            ----------------------------------------</w:t>
      </w:r>
    </w:p>
    <w:tbl>
      <w:tblPr>
        <w:tblStyle w:val="30"/>
        <w:tblpPr w:leftFromText="141" w:rightFromText="141" w:vertAnchor="page" w:horzAnchor="page" w:tblpX="2082" w:tblpY="12645"/>
        <w:tblW w:w="7479" w:type="dxa"/>
        <w:tblInd w:w="0" w:type="dxa"/>
        <w:tblLayout w:type="fixed"/>
        <w:tblCellMar>
          <w:top w:w="0" w:type="dxa"/>
          <w:left w:w="108" w:type="dxa"/>
          <w:bottom w:w="0" w:type="dxa"/>
          <w:right w:w="108" w:type="dxa"/>
        </w:tblCellMar>
      </w:tblPr>
      <w:tblGrid>
        <w:gridCol w:w="7479"/>
      </w:tblGrid>
      <w:tr>
        <w:tblPrEx>
          <w:tblLayout w:type="fixed"/>
          <w:tblCellMar>
            <w:top w:w="0" w:type="dxa"/>
            <w:left w:w="108" w:type="dxa"/>
            <w:bottom w:w="0" w:type="dxa"/>
            <w:right w:w="108" w:type="dxa"/>
          </w:tblCellMar>
        </w:tblPrEx>
        <w:tc>
          <w:tcPr>
            <w:tcW w:w="7479" w:type="dxa"/>
            <w:tcBorders>
              <w:top w:val="nil"/>
              <w:left w:val="nil"/>
              <w:bottom w:val="nil"/>
              <w:right w:val="nil"/>
            </w:tcBorders>
          </w:tcPr>
          <w:p>
            <w:pPr>
              <w:jc w:val="center"/>
              <w:rPr>
                <w:b/>
                <w:caps/>
                <w:color w:val="000000"/>
              </w:rPr>
            </w:pPr>
          </w:p>
        </w:tc>
      </w:tr>
    </w:tbl>
    <w:p>
      <w:pPr>
        <w:jc w:val="center"/>
        <w:rPr>
          <w:rFonts w:hint="default"/>
          <w:caps/>
          <w:color w:val="000000"/>
          <w:lang w:val="es-PA"/>
        </w:rPr>
      </w:pPr>
      <w:r>
        <w:rPr>
          <w:rFonts w:hint="default"/>
          <w:color w:val="000000"/>
          <w:lang w:val="es-PA"/>
        </w:rPr>
        <w:t xml:space="preserve">LCDA. MARISOL AY0LA A </w:t>
      </w:r>
    </w:p>
    <w:p>
      <w:pPr>
        <w:ind w:firstLine="1560" w:firstLineChars="650"/>
        <w:jc w:val="both"/>
        <w:rPr>
          <w:b/>
          <w:lang w:val="es-MX" w:eastAsia="es-ES"/>
        </w:rPr>
      </w:pPr>
      <w:r>
        <w:t xml:space="preserve"> Director  Regional</w:t>
      </w:r>
      <w:r>
        <w:rPr>
          <w:rFonts w:hint="default"/>
          <w:lang w:val="es-PA"/>
        </w:rPr>
        <w:t xml:space="preserve"> del Ministerio de Ambiente Panamá Oeste</w:t>
      </w:r>
    </w:p>
    <w:sectPr>
      <w:headerReference r:id="rId3" w:type="default"/>
      <w:footerReference r:id="rId4" w:type="default"/>
      <w:pgSz w:h="20160"/>
      <w:pgMar w:top="1080" w:right="1750" w:bottom="1613" w:left="1701" w:header="706" w:footer="7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entury Schoolbook">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PAGE   \* MERGEFORMAT </w:instrText>
    </w:r>
    <w:r>
      <w:fldChar w:fldCharType="separate"/>
    </w:r>
    <w:r>
      <w:t>#</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s-PA" w:eastAsia="es-PA"/>
      </w:rPr>
      <w:drawing>
        <wp:anchor distT="0" distB="0" distL="114300" distR="114300" simplePos="0" relativeHeight="251684864" behindDoc="1" locked="0" layoutInCell="1" allowOverlap="1">
          <wp:simplePos x="0" y="0"/>
          <wp:positionH relativeFrom="margin">
            <wp:posOffset>-1016000</wp:posOffset>
          </wp:positionH>
          <wp:positionV relativeFrom="margin">
            <wp:posOffset>-455295</wp:posOffset>
          </wp:positionV>
          <wp:extent cx="2705735" cy="716915"/>
          <wp:effectExtent l="0" t="0" r="1841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l="5303" t="4983" r="63317" b="88743"/>
                  <a:stretch>
                    <a:fillRect/>
                  </a:stretch>
                </pic:blipFill>
                <pic:spPr>
                  <a:xfrm>
                    <a:off x="0" y="0"/>
                    <a:ext cx="2705735" cy="7169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multilevel"/>
    <w:tmpl w:val="FFFFFF82"/>
    <w:lvl w:ilvl="0" w:tentative="0">
      <w:start w:val="1"/>
      <w:numFmt w:val="bullet"/>
      <w:pStyle w:val="15"/>
      <w:lvlText w:val=""/>
      <w:lvlJc w:val="left"/>
      <w:pPr>
        <w:ind w:left="926"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
    <w:nsid w:val="05CD3576"/>
    <w:multiLevelType w:val="multilevel"/>
    <w:tmpl w:val="05CD3576"/>
    <w:lvl w:ilvl="0" w:tentative="0">
      <w:start w:val="1"/>
      <w:numFmt w:val="decimal"/>
      <w:lvlText w:val="%1."/>
      <w:lvlJc w:val="left"/>
      <w:pPr>
        <w:ind w:left="578" w:hanging="360"/>
      </w:pPr>
    </w:lvl>
    <w:lvl w:ilvl="1" w:tentative="0">
      <w:start w:val="1"/>
      <w:numFmt w:val="bullet"/>
      <w:lvlText w:val="o"/>
      <w:lvlJc w:val="left"/>
      <w:pPr>
        <w:ind w:left="1298" w:hanging="360"/>
      </w:pPr>
      <w:rPr>
        <w:rFonts w:ascii="Courier New" w:hAnsi="Courier New"/>
      </w:rPr>
    </w:lvl>
    <w:lvl w:ilvl="2" w:tentative="0">
      <w:start w:val="1"/>
      <w:numFmt w:val="bullet"/>
      <w:lvlText w:val=""/>
      <w:lvlJc w:val="left"/>
      <w:pPr>
        <w:ind w:left="2018" w:hanging="360"/>
      </w:pPr>
      <w:rPr>
        <w:rFonts w:ascii="Wingdings" w:hAnsi="Wingdings"/>
      </w:rPr>
    </w:lvl>
    <w:lvl w:ilvl="3" w:tentative="0">
      <w:start w:val="1"/>
      <w:numFmt w:val="bullet"/>
      <w:lvlText w:val=""/>
      <w:lvlJc w:val="left"/>
      <w:pPr>
        <w:ind w:left="2738" w:hanging="360"/>
      </w:pPr>
      <w:rPr>
        <w:rFonts w:ascii="Symbol" w:hAnsi="Symbol"/>
      </w:rPr>
    </w:lvl>
    <w:lvl w:ilvl="4" w:tentative="0">
      <w:start w:val="1"/>
      <w:numFmt w:val="bullet"/>
      <w:lvlText w:val="o"/>
      <w:lvlJc w:val="left"/>
      <w:pPr>
        <w:ind w:left="3458" w:hanging="360"/>
      </w:pPr>
      <w:rPr>
        <w:rFonts w:ascii="Courier New" w:hAnsi="Courier New"/>
      </w:rPr>
    </w:lvl>
    <w:lvl w:ilvl="5" w:tentative="0">
      <w:start w:val="1"/>
      <w:numFmt w:val="bullet"/>
      <w:lvlText w:val=""/>
      <w:lvlJc w:val="left"/>
      <w:pPr>
        <w:ind w:left="4178" w:hanging="360"/>
      </w:pPr>
      <w:rPr>
        <w:rFonts w:ascii="Wingdings" w:hAnsi="Wingdings"/>
      </w:rPr>
    </w:lvl>
    <w:lvl w:ilvl="6" w:tentative="0">
      <w:start w:val="1"/>
      <w:numFmt w:val="bullet"/>
      <w:lvlText w:val=""/>
      <w:lvlJc w:val="left"/>
      <w:pPr>
        <w:ind w:left="4898" w:hanging="360"/>
      </w:pPr>
      <w:rPr>
        <w:rFonts w:ascii="Symbol" w:hAnsi="Symbol"/>
      </w:rPr>
    </w:lvl>
    <w:lvl w:ilvl="7" w:tentative="0">
      <w:start w:val="1"/>
      <w:numFmt w:val="bullet"/>
      <w:lvlText w:val="o"/>
      <w:lvlJc w:val="left"/>
      <w:pPr>
        <w:ind w:left="5618" w:hanging="360"/>
      </w:pPr>
      <w:rPr>
        <w:rFonts w:ascii="Courier New" w:hAnsi="Courier New"/>
      </w:rPr>
    </w:lvl>
    <w:lvl w:ilvl="8" w:tentative="0">
      <w:start w:val="1"/>
      <w:numFmt w:val="bullet"/>
      <w:lvlText w:val=""/>
      <w:lvlJc w:val="left"/>
      <w:pPr>
        <w:ind w:left="6338" w:hanging="360"/>
      </w:pPr>
      <w:rPr>
        <w:rFonts w:ascii="Wingdings" w:hAnsi="Wingdings"/>
      </w:rPr>
    </w:lvl>
  </w:abstractNum>
  <w:abstractNum w:abstractNumId="2">
    <w:nsid w:val="7F9257D3"/>
    <w:multiLevelType w:val="multilevel"/>
    <w:tmpl w:val="7F9257D3"/>
    <w:lvl w:ilvl="0" w:tentative="0">
      <w:start w:val="1"/>
      <w:numFmt w:val="upp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D3341"/>
    <w:rsid w:val="1D71154D"/>
    <w:rsid w:val="2AF9409A"/>
    <w:rsid w:val="2D0D41E0"/>
    <w:rsid w:val="408A4587"/>
    <w:rsid w:val="46C563B2"/>
    <w:rsid w:val="485241BF"/>
    <w:rsid w:val="4BE37540"/>
    <w:rsid w:val="4E0A0CBE"/>
    <w:rsid w:val="517148E2"/>
    <w:rsid w:val="64E1499E"/>
    <w:rsid w:val="693D47DE"/>
    <w:rsid w:val="751B5C1A"/>
    <w:rsid w:val="77084ADC"/>
    <w:rsid w:val="7A9A42BB"/>
    <w:rsid w:val="7D5A0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Times New Roman" w:hAnsi="Times New Roman" w:eastAsiaTheme="minorEastAsia" w:cstheme="minorBidi"/>
      <w:color w:val="auto"/>
      <w:sz w:val="24"/>
      <w:u w:val="none"/>
      <w:shd w:val="clear" w:color="auto" w:fill="auto"/>
      <w:vertAlign w:val="baseline"/>
      <w:lang w:val="es-ES" w:eastAsia="es-ES"/>
    </w:rPr>
  </w:style>
  <w:style w:type="paragraph" w:styleId="2">
    <w:name w:val="heading 1"/>
    <w:basedOn w:val="1"/>
    <w:next w:val="1"/>
    <w:qFormat/>
    <w:uiPriority w:val="0"/>
    <w:pPr>
      <w:keepNext/>
      <w:spacing w:before="240" w:after="60"/>
      <w:outlineLvl w:val="0"/>
    </w:pPr>
    <w:rPr>
      <w:rFonts w:ascii="Arial" w:hAnsi="Arial"/>
      <w:b/>
      <w:sz w:val="32"/>
    </w:rPr>
  </w:style>
  <w:style w:type="paragraph" w:styleId="3">
    <w:name w:val="heading 2"/>
    <w:basedOn w:val="1"/>
    <w:next w:val="1"/>
    <w:link w:val="46"/>
    <w:qFormat/>
    <w:uiPriority w:val="0"/>
    <w:pPr>
      <w:keepNext/>
      <w:spacing w:before="240" w:after="60"/>
      <w:outlineLvl w:val="1"/>
    </w:pPr>
    <w:rPr>
      <w:rFonts w:ascii="Arial" w:hAnsi="Arial"/>
      <w:b/>
      <w:i/>
      <w:sz w:val="28"/>
    </w:rPr>
  </w:style>
  <w:style w:type="paragraph" w:styleId="4">
    <w:name w:val="heading 3"/>
    <w:basedOn w:val="1"/>
    <w:next w:val="1"/>
    <w:qFormat/>
    <w:uiPriority w:val="0"/>
    <w:pPr>
      <w:keepNext/>
      <w:spacing w:before="240" w:after="60"/>
      <w:outlineLvl w:val="2"/>
    </w:pPr>
    <w:rPr>
      <w:rFonts w:ascii="Arial" w:hAnsi="Arial"/>
      <w:b/>
      <w:sz w:val="26"/>
    </w:rPr>
  </w:style>
  <w:style w:type="paragraph" w:styleId="5">
    <w:name w:val="heading 4"/>
    <w:basedOn w:val="1"/>
    <w:next w:val="1"/>
    <w:qFormat/>
    <w:uiPriority w:val="0"/>
    <w:pPr>
      <w:keepNext/>
      <w:spacing w:before="240" w:after="60"/>
      <w:outlineLvl w:val="3"/>
    </w:pPr>
    <w:rPr>
      <w:b/>
      <w:sz w:val="28"/>
    </w:rPr>
  </w:style>
  <w:style w:type="paragraph" w:styleId="6">
    <w:name w:val="heading 5"/>
    <w:basedOn w:val="1"/>
    <w:next w:val="1"/>
    <w:qFormat/>
    <w:uiPriority w:val="0"/>
    <w:pPr>
      <w:spacing w:before="240" w:after="60"/>
      <w:outlineLvl w:val="4"/>
    </w:pPr>
    <w:rPr>
      <w:b/>
      <w:i/>
      <w:sz w:val="26"/>
    </w:rPr>
  </w:style>
  <w:style w:type="character" w:default="1" w:styleId="25">
    <w:name w:val="Default Paragraph Font"/>
    <w:semiHidden/>
    <w:qFormat/>
    <w:uiPriority w:val="0"/>
  </w:style>
  <w:style w:type="table" w:default="1" w:styleId="30">
    <w:name w:val="Normal Table"/>
    <w:qFormat/>
    <w:uiPriority w:val="0"/>
    <w:tblPr>
      <w:tblLayout w:type="fixed"/>
      <w:tblCellMar>
        <w:top w:w="0" w:type="dxa"/>
        <w:left w:w="108" w:type="dxa"/>
        <w:bottom w:w="0" w:type="dxa"/>
        <w:right w:w="108" w:type="dxa"/>
      </w:tblCellMar>
    </w:tblPr>
  </w:style>
  <w:style w:type="paragraph" w:styleId="7">
    <w:name w:val="annotation subject"/>
    <w:basedOn w:val="8"/>
    <w:next w:val="8"/>
    <w:uiPriority w:val="0"/>
    <w:rPr>
      <w:b/>
    </w:rPr>
  </w:style>
  <w:style w:type="paragraph" w:styleId="8">
    <w:name w:val="annotation text"/>
    <w:basedOn w:val="1"/>
    <w:link w:val="49"/>
    <w:qFormat/>
    <w:uiPriority w:val="0"/>
    <w:rPr>
      <w:sz w:val="20"/>
    </w:rPr>
  </w:style>
  <w:style w:type="paragraph" w:styleId="9">
    <w:name w:val="Balloon Text"/>
    <w:basedOn w:val="1"/>
    <w:qFormat/>
    <w:uiPriority w:val="0"/>
    <w:rPr>
      <w:rFonts w:ascii="Tahoma" w:hAnsi="Tahoma"/>
      <w:sz w:val="16"/>
    </w:rPr>
  </w:style>
  <w:style w:type="paragraph" w:styleId="10">
    <w:name w:val="Body Text 2"/>
    <w:basedOn w:val="1"/>
    <w:link w:val="44"/>
    <w:qFormat/>
    <w:uiPriority w:val="0"/>
    <w:pPr>
      <w:spacing w:after="120" w:line="480" w:lineRule="auto"/>
    </w:pPr>
  </w:style>
  <w:style w:type="paragraph" w:styleId="11">
    <w:name w:val="header"/>
    <w:basedOn w:val="1"/>
    <w:link w:val="45"/>
    <w:qFormat/>
    <w:uiPriority w:val="0"/>
    <w:pPr>
      <w:tabs>
        <w:tab w:val="center" w:pos="4252"/>
        <w:tab w:val="right" w:pos="8504"/>
      </w:tabs>
    </w:pPr>
  </w:style>
  <w:style w:type="paragraph" w:styleId="12">
    <w:name w:val="Body Text Indent 3"/>
    <w:basedOn w:val="1"/>
    <w:qFormat/>
    <w:uiPriority w:val="0"/>
    <w:pPr>
      <w:spacing w:after="120"/>
      <w:ind w:left="283"/>
    </w:pPr>
    <w:rPr>
      <w:sz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tabs>
        <w:tab w:val="left" w:pos="926"/>
      </w:tabs>
      <w:ind w:left="926" w:hanging="360"/>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qFormat/>
    <w:uiPriority w:val="0"/>
    <w:pPr>
      <w:spacing w:beforeAutospacing="1" w:afterAutospacing="1"/>
    </w:pPr>
    <w:rPr>
      <w:lang w:val="es-PA" w:eastAsia="es-PA"/>
    </w:rPr>
  </w:style>
  <w:style w:type="paragraph" w:styleId="19">
    <w:name w:val="footer"/>
    <w:basedOn w:val="1"/>
    <w:link w:val="42"/>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rPr>
  </w:style>
  <w:style w:type="paragraph" w:styleId="22">
    <w:name w:val="Body Text"/>
    <w:basedOn w:val="1"/>
    <w:link w:val="48"/>
    <w:qFormat/>
    <w:uiPriority w:val="0"/>
    <w:pPr>
      <w:tabs>
        <w:tab w:val="left" w:pos="3494"/>
        <w:tab w:val="left" w:pos="3686"/>
      </w:tabs>
      <w:jc w:val="both"/>
    </w:pPr>
    <w:rPr>
      <w:color w:val="000000"/>
      <w:lang w:eastAsia="es-ES"/>
    </w:rPr>
  </w:style>
  <w:style w:type="paragraph" w:styleId="23">
    <w:name w:val="Body Text 3"/>
    <w:basedOn w:val="1"/>
    <w:qFormat/>
    <w:uiPriority w:val="0"/>
    <w:pPr>
      <w:spacing w:after="120"/>
    </w:pPr>
    <w:rPr>
      <w:sz w:val="16"/>
    </w:rPr>
  </w:style>
  <w:style w:type="paragraph" w:styleId="24">
    <w:name w:val="Title"/>
    <w:basedOn w:val="1"/>
    <w:qFormat/>
    <w:uiPriority w:val="0"/>
    <w:pPr>
      <w:spacing w:before="240" w:after="60"/>
      <w:jc w:val="center"/>
      <w:outlineLvl w:val="0"/>
    </w:pPr>
    <w:rPr>
      <w:rFonts w:ascii="Arial" w:hAnsi="Arial"/>
      <w:b/>
      <w:sz w:val="32"/>
    </w:rPr>
  </w:style>
  <w:style w:type="character" w:styleId="26">
    <w:name w:val="line number"/>
    <w:basedOn w:val="25"/>
    <w:semiHidden/>
    <w:qFormat/>
    <w:uiPriority w:val="0"/>
  </w:style>
  <w:style w:type="character" w:styleId="27">
    <w:name w:val="annotation reference"/>
    <w:qFormat/>
    <w:uiPriority w:val="0"/>
    <w:rPr>
      <w:sz w:val="16"/>
    </w:rPr>
  </w:style>
  <w:style w:type="character" w:styleId="28">
    <w:name w:val="Emphasis"/>
    <w:qFormat/>
    <w:uiPriority w:val="0"/>
    <w:rPr>
      <w:i/>
      <w:sz w:val="24"/>
    </w:rPr>
  </w:style>
  <w:style w:type="character" w:styleId="29">
    <w:name w:val="Hyperlink"/>
    <w:qFormat/>
    <w:uiPriority w:val="0"/>
    <w:rPr>
      <w:color w:val="0000FF"/>
      <w:sz w:val="24"/>
      <w:u w:val="single"/>
    </w:rPr>
  </w:style>
  <w:style w:type="table" w:styleId="31">
    <w:name w:val="Table Simple 1"/>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32">
    <w:name w:val="Table Grid"/>
    <w:basedOn w:val="30"/>
    <w:qFormat/>
    <w:uiPriority w:val="0"/>
    <w:rPr>
      <w:lang w:val="es-PA" w:eastAsia="es-P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33">
    <w:name w:val="Table Grid 1"/>
    <w:basedOn w:val="30"/>
    <w:qFormat/>
    <w:uiPriority w:val="0"/>
    <w:rPr>
      <w:lang w:val="es-PA" w:eastAsia="es-P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blStylePr w:type="lastRow">
      <w:pPr>
        <w:widowControl/>
      </w:pPr>
      <w:rPr>
        <w:i/>
      </w:rPr>
      <w:tblPr>
        <w:tblLayout w:type="fixed"/>
        <w:tblCellMar>
          <w:top w:w="0" w:type="dxa"/>
          <w:left w:w="0" w:type="dxa"/>
          <w:bottom w:w="0" w:type="dxa"/>
          <w:right w:w="0" w:type="dxa"/>
        </w:tblCellMar>
      </w:tblPr>
    </w:tblStylePr>
    <w:tblStylePr w:type="lastCol">
      <w:pPr>
        <w:widowControl/>
      </w:pPr>
      <w:rPr>
        <w:i/>
      </w:rPr>
      <w:tblPr>
        <w:tblLayout w:type="fixed"/>
        <w:tblCellMar>
          <w:top w:w="0" w:type="dxa"/>
          <w:left w:w="0" w:type="dxa"/>
          <w:bottom w:w="0" w:type="dxa"/>
          <w:right w:w="0" w:type="dxa"/>
        </w:tblCellMar>
      </w:tblPr>
    </w:tblStylePr>
  </w:style>
  <w:style w:type="paragraph" w:customStyle="1" w:styleId="34">
    <w:name w:val="Body Text 21"/>
    <w:basedOn w:val="1"/>
    <w:qFormat/>
    <w:uiPriority w:val="0"/>
    <w:pPr>
      <w:jc w:val="both"/>
    </w:pPr>
    <w:rPr>
      <w:rFonts w:ascii="Century Schoolbook" w:hAnsi="Century Schoolbook"/>
      <w:lang w:eastAsia="es-ES"/>
    </w:rPr>
  </w:style>
  <w:style w:type="paragraph" w:customStyle="1" w:styleId="35">
    <w:name w:val="Lista con letras (alcon)"/>
    <w:basedOn w:val="1"/>
    <w:next w:val="1"/>
    <w:qFormat/>
    <w:uiPriority w:val="0"/>
    <w:pPr>
      <w:jc w:val="both"/>
    </w:pPr>
    <w:rPr>
      <w:rFonts w:ascii="Arial" w:hAnsi="Arial"/>
      <w:i/>
      <w:lang w:val="es-PA" w:eastAsia="es-ES"/>
    </w:rPr>
  </w:style>
  <w:style w:type="paragraph" w:customStyle="1" w:styleId="36">
    <w:name w:val="1AutoList1"/>
    <w:basedOn w:val="1"/>
    <w:qFormat/>
    <w:uiPriority w:val="0"/>
    <w:pPr>
      <w:widowControl w:val="0"/>
      <w:tabs>
        <w:tab w:val="left" w:pos="720"/>
      </w:tabs>
      <w:ind w:left="720" w:hanging="720"/>
      <w:jc w:val="both"/>
    </w:pPr>
    <w:rPr>
      <w:lang w:eastAsia="es-ES"/>
    </w:rPr>
  </w:style>
  <w:style w:type="paragraph" w:customStyle="1" w:styleId="37">
    <w:name w:val="Default"/>
    <w:basedOn w:val="1"/>
    <w:qFormat/>
    <w:uiPriority w:val="0"/>
    <w:rPr>
      <w:rFonts w:ascii="Wingdings" w:hAnsi="Wingdings"/>
      <w:color w:val="000000"/>
    </w:rPr>
  </w:style>
  <w:style w:type="paragraph" w:customStyle="1" w:styleId="38">
    <w:name w:val="font7"/>
    <w:basedOn w:val="1"/>
    <w:qFormat/>
    <w:uiPriority w:val="0"/>
    <w:pPr>
      <w:spacing w:beforeAutospacing="1" w:afterAutospacing="1"/>
    </w:pPr>
    <w:rPr>
      <w:b/>
      <w:sz w:val="16"/>
    </w:rPr>
  </w:style>
  <w:style w:type="paragraph" w:styleId="39">
    <w:name w:val="List Paragraph"/>
    <w:basedOn w:val="1"/>
    <w:qFormat/>
    <w:uiPriority w:val="0"/>
    <w:pPr>
      <w:spacing w:after="200" w:line="276" w:lineRule="auto"/>
      <w:ind w:left="720"/>
      <w:contextualSpacing/>
    </w:pPr>
    <w:rPr>
      <w:sz w:val="22"/>
      <w:lang w:val="es-PA" w:eastAsia="en-US"/>
    </w:rPr>
  </w:style>
  <w:style w:type="paragraph" w:customStyle="1" w:styleId="40">
    <w:name w:val="x_msonormal"/>
    <w:basedOn w:val="1"/>
    <w:qFormat/>
    <w:uiPriority w:val="0"/>
    <w:pPr>
      <w:spacing w:beforeAutospacing="1" w:afterAutospacing="1"/>
    </w:pPr>
    <w:rPr>
      <w:lang w:val="es-PA" w:eastAsia="es-PA"/>
    </w:rPr>
  </w:style>
  <w:style w:type="character" w:customStyle="1" w:styleId="41">
    <w:name w:val="InitialStyle"/>
    <w:qFormat/>
    <w:uiPriority w:val="0"/>
    <w:rPr>
      <w:sz w:val="24"/>
    </w:rPr>
  </w:style>
  <w:style w:type="character" w:customStyle="1" w:styleId="42">
    <w:name w:val="Footer Char"/>
    <w:link w:val="19"/>
    <w:qFormat/>
    <w:uiPriority w:val="0"/>
    <w:rPr>
      <w:sz w:val="24"/>
      <w:lang w:val="es-ES" w:eastAsia="es-ES"/>
    </w:rPr>
  </w:style>
  <w:style w:type="character" w:customStyle="1" w:styleId="43">
    <w:name w:val="WW8Num5z0"/>
    <w:qFormat/>
    <w:uiPriority w:val="0"/>
    <w:rPr>
      <w:sz w:val="24"/>
      <w:lang w:val="es-PA"/>
    </w:rPr>
  </w:style>
  <w:style w:type="character" w:customStyle="1" w:styleId="44">
    <w:name w:val="Body Text 2 Char"/>
    <w:link w:val="10"/>
    <w:qFormat/>
    <w:uiPriority w:val="0"/>
    <w:rPr>
      <w:sz w:val="24"/>
      <w:lang w:val="es-ES" w:eastAsia="es-ES"/>
    </w:rPr>
  </w:style>
  <w:style w:type="character" w:customStyle="1" w:styleId="45">
    <w:name w:val="Header Char"/>
    <w:link w:val="11"/>
    <w:qFormat/>
    <w:uiPriority w:val="0"/>
    <w:rPr>
      <w:sz w:val="24"/>
      <w:lang w:val="es-ES" w:eastAsia="es-ES"/>
    </w:rPr>
  </w:style>
  <w:style w:type="character" w:customStyle="1" w:styleId="46">
    <w:name w:val="Heading 2 Char"/>
    <w:link w:val="3"/>
    <w:qFormat/>
    <w:uiPriority w:val="0"/>
    <w:rPr>
      <w:rFonts w:ascii="Arial" w:hAnsi="Arial"/>
      <w:b/>
      <w:i/>
      <w:sz w:val="28"/>
      <w:lang w:val="es-ES" w:eastAsia="es-ES"/>
    </w:rPr>
  </w:style>
  <w:style w:type="character" w:customStyle="1" w:styleId="47">
    <w:name w:val="mg-cuerpo12"/>
    <w:basedOn w:val="25"/>
    <w:qFormat/>
    <w:uiPriority w:val="0"/>
    <w:rPr>
      <w:sz w:val="24"/>
    </w:rPr>
  </w:style>
  <w:style w:type="character" w:customStyle="1" w:styleId="48">
    <w:name w:val="Body Text Char"/>
    <w:link w:val="22"/>
    <w:qFormat/>
    <w:uiPriority w:val="0"/>
    <w:rPr>
      <w:color w:val="000000"/>
      <w:sz w:val="24"/>
      <w:lang w:eastAsia="es-ES"/>
    </w:rPr>
  </w:style>
  <w:style w:type="character" w:customStyle="1" w:styleId="49">
    <w:name w:val="Comment Text Char"/>
    <w:link w:val="8"/>
    <w:qFormat/>
    <w:uiPriority w:val="0"/>
    <w:rPr>
      <w:sz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Office_11.2.0.8991_F1E327BC-269C-435d-A152-05C5408002CA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2018-11-27T19:02:00Z</dcterms:created>
  <dc:creator>Fnunez</dc:creator>
  <cp:lastModifiedBy>ecastillos</cp:lastModifiedBy>
  <cp:lastPrinted>2018-09-12T20:24:00Z</cp:lastPrinted>
  <dcterms:modified xsi:type="dcterms:W3CDTF">2019-11-06T15:42:34Z</dcterms:modified>
  <dc:title>AUTORIDAD NACIONAL DEL AMBIENTE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0</vt:i4>
  </property>
  <property fmtid="{D5CDD505-2E9C-101B-9397-08002B2CF9AE}" pid="3" name="_NewReviewCycle">
    <vt:lpwstr/>
  </property>
  <property fmtid="{D5CDD505-2E9C-101B-9397-08002B2CF9AE}" pid="4" name="_EmailEntryID">
    <vt:lpwstr>000000004BA18A6E6F09E845915AE6D7136D188624BA2400</vt:lpwstr>
  </property>
  <property fmtid="{D5CDD505-2E9C-101B-9397-08002B2CF9AE}" pid="5"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6" name="_EmailStoreID1">
    <vt:lpwstr>0650020004F00750074006C006F006F006B005C00650061006C0076006100720065007A0040007300650072006D0075006C00730061002E0063006F006D00200070006F0070002E007000730074000000</vt:lpwstr>
  </property>
  <property fmtid="{D5CDD505-2E9C-101B-9397-08002B2CF9AE}" pid="7" name="_EmailStoreID2">
    <vt:lpwstr>006D00690061006D006200690065006E00740065002E0067006F0062002E007000610000000000</vt:lpwstr>
  </property>
  <property fmtid="{D5CDD505-2E9C-101B-9397-08002B2CF9AE}" pid="8" name="_ReviewingToolsShownOnce">
    <vt:lpwstr/>
  </property>
  <property fmtid="{D5CDD505-2E9C-101B-9397-08002B2CF9AE}" pid="9" name="KSOProductBuildVer">
    <vt:lpwstr>3082-11.2.0.8991</vt:lpwstr>
  </property>
</Properties>
</file>