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bookmarkStart w:id="0" w:name="_GoBack"/>
      <w:bookmarkEnd w:id="0"/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Default="00DE28EA" w:rsidP="00DE28EA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lang w:val="es-MX"/>
              </w:rPr>
              <w:t>04</w:t>
            </w:r>
            <w:r w:rsidR="00C5204D">
              <w:rPr>
                <w:lang w:val="es-MX"/>
              </w:rPr>
              <w:t xml:space="preserve"> DE </w:t>
            </w:r>
            <w:r>
              <w:rPr>
                <w:lang w:val="es-MX"/>
              </w:rPr>
              <w:t>OCTUBRE</w:t>
            </w:r>
            <w:r w:rsidR="00C5204D">
              <w:rPr>
                <w:lang w:val="es-MX"/>
              </w:rPr>
              <w:t xml:space="preserve"> DE 2019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Default="00DE28EA" w:rsidP="00DE28EA">
            <w:pPr>
              <w:spacing w:line="240" w:lineRule="atLeast"/>
              <w:jc w:val="both"/>
              <w:rPr>
                <w:color w:val="000000"/>
                <w:lang w:val="es-MX" w:eastAsia="ar-SA"/>
              </w:rPr>
            </w:pPr>
            <w:r>
              <w:rPr>
                <w:color w:val="000000"/>
                <w:lang w:val="es-MX" w:eastAsia="ar-SA"/>
              </w:rPr>
              <w:t>2</w:t>
            </w:r>
            <w:r w:rsidR="00C5204D">
              <w:rPr>
                <w:color w:val="000000"/>
                <w:lang w:val="es-MX" w:eastAsia="ar-SA"/>
              </w:rPr>
              <w:t xml:space="preserve">9 DE </w:t>
            </w:r>
            <w:r>
              <w:rPr>
                <w:color w:val="000000"/>
                <w:lang w:val="es-MX" w:eastAsia="ar-SA"/>
              </w:rPr>
              <w:t>OCTUBRE</w:t>
            </w:r>
            <w:r w:rsidR="00C5204D">
              <w:rPr>
                <w:color w:val="000000"/>
                <w:lang w:val="es-MX" w:eastAsia="ar-SA"/>
              </w:rPr>
              <w:t xml:space="preserve"> DE 2019</w:t>
            </w:r>
            <w:r>
              <w:rPr>
                <w:color w:val="000000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Default="00DE28EA">
            <w:pPr>
              <w:spacing w:line="240" w:lineRule="atLeast"/>
              <w:jc w:val="both"/>
              <w:rPr>
                <w:bCs/>
                <w:color w:val="000000"/>
              </w:rPr>
            </w:pPr>
            <w:r w:rsidRPr="00DE28EA">
              <w:rPr>
                <w:lang w:val="es-MX"/>
              </w:rPr>
              <w:t>REESTRUCTURACIÓN Y MEJORAS AL ATRACADERO SEPJALA</w:t>
            </w:r>
            <w:r>
              <w:rPr>
                <w:lang w:val="es-MX"/>
              </w:rPr>
              <w:t>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Default="00DE28EA">
            <w:pPr>
              <w:spacing w:line="360" w:lineRule="auto"/>
              <w:rPr>
                <w:bCs/>
                <w:color w:val="000000"/>
                <w:lang w:val="es-MX"/>
              </w:rPr>
            </w:pPr>
            <w:r>
              <w:rPr>
                <w:lang w:val="es-MX"/>
              </w:rPr>
              <w:t>SEPJALA, CORP.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Default="00DE28EA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DANIEL BATISTA</w:t>
            </w:r>
            <w:r w:rsidR="00C5204D">
              <w:rPr>
                <w:bCs/>
                <w:color w:val="000000"/>
                <w:lang w:val="es-PA"/>
              </w:rPr>
              <w:tab/>
              <w:t>(</w:t>
            </w:r>
            <w:r>
              <w:rPr>
                <w:bCs/>
                <w:color w:val="000000"/>
                <w:lang w:val="es-MX"/>
              </w:rPr>
              <w:t>I</w:t>
            </w:r>
            <w:r w:rsidR="00C5204D">
              <w:rPr>
                <w:bCs/>
                <w:color w:val="000000"/>
                <w:lang w:val="es-MX"/>
              </w:rPr>
              <w:t>R</w:t>
            </w:r>
            <w:r>
              <w:rPr>
                <w:bCs/>
                <w:color w:val="000000"/>
                <w:lang w:val="es-MX"/>
              </w:rPr>
              <w:t>C</w:t>
            </w:r>
            <w:r w:rsidR="00C5204D">
              <w:rPr>
                <w:bCs/>
                <w:color w:val="000000"/>
                <w:lang w:val="es-MX"/>
              </w:rPr>
              <w:t>-</w:t>
            </w:r>
            <w:r>
              <w:rPr>
                <w:bCs/>
                <w:color w:val="000000"/>
                <w:lang w:val="es-MX"/>
              </w:rPr>
              <w:t>050-02</w:t>
            </w:r>
            <w:r w:rsidR="00C5204D">
              <w:rPr>
                <w:bCs/>
                <w:color w:val="000000"/>
                <w:lang w:val="es-PA"/>
              </w:rPr>
              <w:t>)</w:t>
            </w:r>
          </w:p>
          <w:p w:rsidR="004D6A30" w:rsidRDefault="00DE28EA" w:rsidP="00DE28EA">
            <w:pPr>
              <w:spacing w:line="240" w:lineRule="atLeast"/>
              <w:jc w:val="both"/>
              <w:rPr>
                <w:bCs/>
                <w:color w:val="000000"/>
                <w:lang w:val="es-PA"/>
              </w:rPr>
            </w:pPr>
            <w:r>
              <w:rPr>
                <w:bCs/>
                <w:color w:val="000000"/>
                <w:lang w:val="es-MX"/>
              </w:rPr>
              <w:t>ABEL BATISTA</w:t>
            </w:r>
            <w:r w:rsidR="00C5204D">
              <w:rPr>
                <w:bCs/>
                <w:color w:val="000000"/>
                <w:lang w:val="es-PA"/>
              </w:rPr>
              <w:t xml:space="preserve">  (</w:t>
            </w:r>
            <w:r w:rsidR="00C5204D">
              <w:rPr>
                <w:bCs/>
                <w:color w:val="000000"/>
                <w:lang w:val="es-MX"/>
              </w:rPr>
              <w:t>IR</w:t>
            </w:r>
            <w:r>
              <w:rPr>
                <w:bCs/>
                <w:color w:val="000000"/>
                <w:lang w:val="es-MX"/>
              </w:rPr>
              <w:t>C-097-08</w:t>
            </w:r>
            <w:r w:rsidR="00C5204D">
              <w:rPr>
                <w:bCs/>
                <w:color w:val="000000"/>
                <w:lang w:val="es-PA"/>
              </w:rPr>
              <w:t>)</w:t>
            </w:r>
            <w:r>
              <w:rPr>
                <w:bCs/>
                <w:color w:val="000000"/>
                <w:lang w:val="es-PA"/>
              </w:rPr>
              <w:t>.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Default="00C5204D" w:rsidP="00DE28EA">
            <w:pPr>
              <w:pStyle w:val="Sinespaciado1"/>
              <w:spacing w:line="240" w:lineRule="atLeast"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CORREGIMIENTO DE </w:t>
            </w:r>
            <w:r w:rsidR="00DE28EA">
              <w:rPr>
                <w:lang w:val="es-MX"/>
              </w:rPr>
              <w:t>PUNTA LAUREL (ISLA POPA # 2)</w:t>
            </w:r>
            <w:r>
              <w:rPr>
                <w:lang w:val="es-MX"/>
              </w:rPr>
              <w:t xml:space="preserve">, DISTRITO DE </w:t>
            </w:r>
            <w:r w:rsidR="00DE28EA">
              <w:rPr>
                <w:lang w:val="es-MX"/>
              </w:rPr>
              <w:t>BOCAS DEL TORO</w:t>
            </w:r>
            <w:r>
              <w:rPr>
                <w:lang w:val="es-MX"/>
              </w:rPr>
              <w:t>, PROVINCIA DE BOCAS DEL TORO.</w:t>
            </w:r>
          </w:p>
        </w:tc>
      </w:tr>
    </w:tbl>
    <w:p w:rsidR="004D6A30" w:rsidRDefault="004D6A30">
      <w:pPr>
        <w:spacing w:line="240" w:lineRule="atLeast"/>
        <w:rPr>
          <w:rFonts w:eastAsia="MS Mincho"/>
        </w:rPr>
      </w:pPr>
    </w:p>
    <w:p w:rsidR="004D6A30" w:rsidRDefault="00C5204D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64225D" w:rsidRPr="0064225D" w:rsidRDefault="00C5204D">
      <w:pPr>
        <w:spacing w:line="240" w:lineRule="atLeast"/>
        <w:jc w:val="both"/>
        <w:rPr>
          <w:lang w:val="es-MX" w:eastAsia="es-PA"/>
        </w:rPr>
      </w:pPr>
      <w:r>
        <w:rPr>
          <w:lang w:val="es-MX" w:eastAsia="es-PA"/>
        </w:rPr>
        <w:t xml:space="preserve">El Proyecto consiste en </w:t>
      </w:r>
      <w:r w:rsidR="0064225D">
        <w:rPr>
          <w:lang w:val="es-MX" w:eastAsia="es-PA"/>
        </w:rPr>
        <w:t>la reestructuración de las bases a concreto y piso de madera de un atracadero, el cual cuenta con una superficie de 20.65</w:t>
      </w:r>
      <w:r>
        <w:rPr>
          <w:lang w:val="es-MX" w:eastAsia="es-PA"/>
        </w:rPr>
        <w:t xml:space="preserve"> m</w:t>
      </w:r>
      <w:r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>, el cual está conectado a una pequeña plataforma techada de 10.00 m</w:t>
      </w:r>
      <w:r w:rsidR="0064225D"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 xml:space="preserve"> que también será remodelada (pilote marino, bases y piso de madera) y sobre la cual se establecerá una segunda planta. Adicionalmente, se realizará una ampliación a dicha plataforma a 20.00 m</w:t>
      </w:r>
      <w:r w:rsidR="0064225D"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 xml:space="preserve"> (17.72 m</w:t>
      </w:r>
      <w:r w:rsidR="0064225D"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 xml:space="preserve"> de área abierta y 2.28 m</w:t>
      </w:r>
      <w:r w:rsidR="0064225D"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 xml:space="preserve"> de área cerrada)</w:t>
      </w:r>
      <w:r>
        <w:rPr>
          <w:lang w:val="es-MX" w:eastAsia="es-PA"/>
        </w:rPr>
        <w:t>.</w:t>
      </w:r>
      <w:r w:rsidR="0064225D">
        <w:rPr>
          <w:lang w:val="es-MX" w:eastAsia="es-PA"/>
        </w:rPr>
        <w:t xml:space="preserve"> La superficie total de construcción del proyecto será de 50.65 m</w:t>
      </w:r>
      <w:r w:rsidR="0064225D">
        <w:rPr>
          <w:vertAlign w:val="superscript"/>
          <w:lang w:val="es-MX" w:eastAsia="es-PA"/>
        </w:rPr>
        <w:t>2</w:t>
      </w:r>
      <w:r w:rsidR="0064225D">
        <w:rPr>
          <w:lang w:val="es-MX" w:eastAsia="es-PA"/>
        </w:rPr>
        <w:t xml:space="preserve">, se realizará sobre fondo de Mar Caribe, y dentro de un área evaluada para el presente </w:t>
      </w:r>
      <w:proofErr w:type="spellStart"/>
      <w:r w:rsidR="0064225D">
        <w:rPr>
          <w:lang w:val="es-MX" w:eastAsia="es-PA"/>
        </w:rPr>
        <w:t>EsIA</w:t>
      </w:r>
      <w:proofErr w:type="spellEnd"/>
      <w:r w:rsidR="0064225D">
        <w:rPr>
          <w:lang w:val="es-MX" w:eastAsia="es-PA"/>
        </w:rPr>
        <w:t xml:space="preserve"> de 150.29 m</w:t>
      </w:r>
      <w:r w:rsidR="0064225D">
        <w:rPr>
          <w:vertAlign w:val="superscript"/>
          <w:lang w:val="es-MX" w:eastAsia="es-PA"/>
        </w:rPr>
        <w:t>2</w:t>
      </w:r>
      <w:r w:rsidR="001836F3">
        <w:rPr>
          <w:lang w:val="es-MX" w:eastAsia="es-PA"/>
        </w:rPr>
        <w:t xml:space="preserve"> y que será solicitado en concesión al Estado.</w:t>
      </w:r>
    </w:p>
    <w:p w:rsidR="004D6A30" w:rsidRDefault="004D6A30">
      <w:pPr>
        <w:spacing w:line="240" w:lineRule="atLeast"/>
        <w:jc w:val="both"/>
        <w:rPr>
          <w:lang w:val="es-MX" w:eastAsia="es-PA"/>
        </w:rPr>
      </w:pPr>
    </w:p>
    <w:p w:rsidR="004D6A30" w:rsidRDefault="00C5204D">
      <w:pPr>
        <w:spacing w:line="240" w:lineRule="atLeast"/>
        <w:jc w:val="both"/>
        <w:rPr>
          <w:rFonts w:eastAsiaTheme="minorHAnsi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 w:rsidR="00766760">
        <w:rPr>
          <w:color w:val="000000"/>
        </w:rPr>
        <w:t>, Decreto Ejecutivo No. 36 de 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4D6A30" w:rsidRDefault="004D6A30">
      <w:pPr>
        <w:spacing w:line="240" w:lineRule="atLeast"/>
        <w:jc w:val="both"/>
        <w:rPr>
          <w:b/>
          <w:color w:val="000000"/>
          <w:u w:val="single"/>
          <w:lang w:val="es-PA"/>
        </w:rPr>
      </w:pPr>
    </w:p>
    <w:p w:rsidR="004D6A30" w:rsidRDefault="00C5204D">
      <w:pPr>
        <w:spacing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 (</w:t>
      </w:r>
      <w:proofErr w:type="spellStart"/>
      <w:r>
        <w:rPr>
          <w:rFonts w:eastAsia="Arial Unicode MS"/>
        </w:rPr>
        <w:t>EsIA</w:t>
      </w:r>
      <w:proofErr w:type="spellEnd"/>
      <w:r>
        <w:rPr>
          <w:rFonts w:eastAsia="Arial Unicode MS"/>
        </w:rPr>
        <w:t>), Fase de admisión.</w:t>
      </w:r>
    </w:p>
    <w:p w:rsidR="004D6A30" w:rsidRDefault="00C5204D">
      <w:pPr>
        <w:spacing w:before="100" w:beforeAutospacing="1" w:after="100" w:afterAutospacing="1" w:line="240" w:lineRule="atLeast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luego de revisado el registro de consultores ambientales, se </w:t>
      </w:r>
      <w:r w:rsidR="00766760">
        <w:rPr>
          <w:color w:val="000000"/>
          <w:szCs w:val="20"/>
        </w:rPr>
        <w:t>evidenció</w:t>
      </w:r>
      <w:r>
        <w:rPr>
          <w:color w:val="000000"/>
          <w:szCs w:val="20"/>
        </w:rPr>
        <w:t xml:space="preserve"> que los consultores se encuentran registrados y habilitados ante el MINISTERIO DE AMBIENTE (MIAMBIENTE), para realizar Estudios de Impacto Ambiental.</w:t>
      </w:r>
    </w:p>
    <w:p w:rsidR="004D6A30" w:rsidRDefault="00C5204D">
      <w:pPr>
        <w:spacing w:line="240" w:lineRule="atLeast"/>
        <w:jc w:val="both"/>
        <w:rPr>
          <w:color w:val="000000"/>
          <w:lang w:val="es-PA"/>
        </w:rPr>
      </w:pPr>
      <w:r>
        <w:rPr>
          <w:color w:val="000000"/>
        </w:rPr>
        <w:t>Que luego de revisado el Estudio de Impacto Ambiental (</w:t>
      </w:r>
      <w:proofErr w:type="spellStart"/>
      <w:r>
        <w:t>EsIA</w:t>
      </w:r>
      <w:proofErr w:type="spellEnd"/>
      <w:r>
        <w:rPr>
          <w:color w:val="000000"/>
        </w:rPr>
        <w:t>), Categoría I, del proyecto denominado</w:t>
      </w:r>
      <w:r>
        <w:rPr>
          <w:color w:val="000000"/>
          <w:spacing w:val="-3"/>
        </w:rPr>
        <w:t>,</w:t>
      </w:r>
      <w:r>
        <w:rPr>
          <w:color w:val="000000"/>
          <w:lang w:val="es-MX" w:eastAsia="ar-SA"/>
        </w:rPr>
        <w:t xml:space="preserve"> </w:t>
      </w:r>
      <w:r w:rsidR="001836F3" w:rsidRPr="001836F3">
        <w:rPr>
          <w:b/>
          <w:lang w:val="es-MX"/>
        </w:rPr>
        <w:t>REESTRUCTURACIÓN Y MEJORAS AL ATRACADERO SEPJALA</w:t>
      </w:r>
      <w:r>
        <w:rPr>
          <w:b/>
          <w:lang w:val="es-MX"/>
        </w:rPr>
        <w:t>,</w:t>
      </w:r>
      <w:r>
        <w:rPr>
          <w:b/>
          <w:color w:val="000000"/>
          <w:spacing w:val="-3"/>
        </w:rPr>
        <w:t xml:space="preserve"> </w:t>
      </w:r>
      <w:r>
        <w:rPr>
          <w:color w:val="000000"/>
          <w:spacing w:val="-3"/>
        </w:rPr>
        <w:t>se detectó que</w:t>
      </w:r>
      <w:r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766760">
        <w:rPr>
          <w:color w:val="000000"/>
          <w:lang w:val="es-PA"/>
        </w:rPr>
        <w:t xml:space="preserve"> y el Decreto Ejecutivo No. 36 de 3 de junio de 2019.</w:t>
      </w:r>
    </w:p>
    <w:p w:rsidR="004D6A30" w:rsidRDefault="004D6A30">
      <w:pPr>
        <w:spacing w:line="240" w:lineRule="atLeast"/>
        <w:jc w:val="both"/>
        <w:rPr>
          <w:color w:val="000000"/>
          <w:lang w:val="es-PA"/>
        </w:rPr>
      </w:pPr>
    </w:p>
    <w:p w:rsidR="004D6A30" w:rsidRDefault="00C5204D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4D6A30" w:rsidRDefault="00C5204D">
      <w:pPr>
        <w:spacing w:line="240" w:lineRule="atLeast"/>
        <w:jc w:val="both"/>
        <w:rPr>
          <w:b/>
          <w:bCs/>
          <w:color w:val="000000"/>
          <w:lang w:val="es-MX"/>
        </w:rPr>
      </w:pPr>
      <w:r>
        <w:rPr>
          <w:color w:val="000000"/>
        </w:rPr>
        <w:t xml:space="preserve">Por lo antes expuesto, se recomienda </w:t>
      </w:r>
      <w:r>
        <w:rPr>
          <w:b/>
          <w:caps/>
          <w:color w:val="000000"/>
        </w:rPr>
        <w:t>Admitir</w:t>
      </w:r>
      <w:r>
        <w:rPr>
          <w:color w:val="000000"/>
        </w:rPr>
        <w:t xml:space="preserve"> el Estudio de Impacto Ambiental </w:t>
      </w:r>
      <w:r>
        <w:t>Cate</w:t>
      </w:r>
      <w:r w:rsidR="001836F3">
        <w:t xml:space="preserve">goría I del proyecto denominado </w:t>
      </w:r>
      <w:r w:rsidR="001836F3" w:rsidRPr="001836F3">
        <w:rPr>
          <w:b/>
          <w:lang w:val="es-MX"/>
        </w:rPr>
        <w:t>REESTRUCTURACIÓN Y MEJORAS AL ATRACADERO SEPJALA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>
        <w:rPr>
          <w:color w:val="000000"/>
          <w:lang w:val="es-MX"/>
        </w:rPr>
        <w:t>l</w:t>
      </w:r>
      <w:r w:rsidR="001836F3">
        <w:rPr>
          <w:color w:val="000000"/>
          <w:lang w:val="es-MX"/>
        </w:rPr>
        <w:t>a sociedad</w:t>
      </w:r>
      <w:r>
        <w:rPr>
          <w:color w:val="000000"/>
          <w:lang w:val="es-MX"/>
        </w:rPr>
        <w:t xml:space="preserve"> </w:t>
      </w:r>
      <w:r w:rsidR="001836F3" w:rsidRPr="001836F3">
        <w:rPr>
          <w:b/>
          <w:lang w:val="es-MX"/>
        </w:rPr>
        <w:t>SEPJALA, CORP.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4D6A30">
        <w:trPr>
          <w:jc w:val="center"/>
        </w:trPr>
        <w:tc>
          <w:tcPr>
            <w:tcW w:w="3760" w:type="dxa"/>
            <w:vAlign w:val="center"/>
          </w:tcPr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>
        <w:trPr>
          <w:jc w:val="center"/>
        </w:trPr>
        <w:tc>
          <w:tcPr>
            <w:tcW w:w="8634" w:type="dxa"/>
            <w:gridSpan w:val="2"/>
            <w:vAlign w:val="center"/>
          </w:tcPr>
          <w:p w:rsidR="004D6A30" w:rsidRDefault="004D6A30">
            <w:pPr>
              <w:jc w:val="center"/>
              <w:rPr>
                <w:color w:val="000000"/>
                <w:lang w:val="es-MX"/>
              </w:rPr>
            </w:pPr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</w:t>
            </w:r>
          </w:p>
          <w:p w:rsidR="004D6A30" w:rsidRDefault="001836F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DARLENYS VILLARREAL</w:t>
            </w:r>
          </w:p>
          <w:p w:rsidR="004D6A30" w:rsidRDefault="00C5204D" w:rsidP="001836F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</w:t>
            </w:r>
            <w:r w:rsidR="001836F3">
              <w:rPr>
                <w:lang w:val="es-MX"/>
              </w:rPr>
              <w:t>a</w:t>
            </w:r>
            <w:r>
              <w:rPr>
                <w:lang w:val="es-MX"/>
              </w:rPr>
              <w:t xml:space="preserve"> Regional </w:t>
            </w:r>
          </w:p>
          <w:p w:rsidR="001836F3" w:rsidRDefault="001836F3" w:rsidP="001836F3">
            <w:pPr>
              <w:jc w:val="center"/>
              <w:rPr>
                <w:lang w:val="es-MX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 BOCAS DEL TORO.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 w:rsidSect="00114211">
      <w:footerReference w:type="default" r:id="rId8"/>
      <w:pgSz w:w="12242" w:h="20163" w:code="5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AC" w:rsidRDefault="005C0FAC">
      <w:r>
        <w:separator/>
      </w:r>
    </w:p>
  </w:endnote>
  <w:endnote w:type="continuationSeparator" w:id="0">
    <w:p w:rsidR="005C0FAC" w:rsidRDefault="005C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1836F3">
    <w:pPr>
      <w:pStyle w:val="Piedepgina"/>
      <w:rPr>
        <w:i/>
        <w:lang w:val="es-MX"/>
      </w:rPr>
    </w:pPr>
    <w:r>
      <w:rPr>
        <w:i/>
        <w:lang w:val="es-MX"/>
      </w:rPr>
      <w:t>DV</w:t>
    </w:r>
    <w:r w:rsidR="00C5204D">
      <w:rPr>
        <w:i/>
        <w:lang w:val="es-MX"/>
      </w:rPr>
      <w:t>/YA/</w:t>
    </w:r>
    <w:proofErr w:type="spellStart"/>
    <w:r w:rsidR="00C5204D">
      <w:rPr>
        <w:i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AC" w:rsidRDefault="005C0FAC">
      <w:r>
        <w:separator/>
      </w:r>
    </w:p>
  </w:footnote>
  <w:footnote w:type="continuationSeparator" w:id="0">
    <w:p w:rsidR="005C0FAC" w:rsidRDefault="005C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14211"/>
    <w:rsid w:val="00130E5F"/>
    <w:rsid w:val="00136C6C"/>
    <w:rsid w:val="001522B6"/>
    <w:rsid w:val="001564E4"/>
    <w:rsid w:val="00174975"/>
    <w:rsid w:val="001836F3"/>
    <w:rsid w:val="001B303B"/>
    <w:rsid w:val="001C2889"/>
    <w:rsid w:val="001D56F3"/>
    <w:rsid w:val="001E7FD4"/>
    <w:rsid w:val="001F7DF0"/>
    <w:rsid w:val="002045CD"/>
    <w:rsid w:val="0021130F"/>
    <w:rsid w:val="00225BE1"/>
    <w:rsid w:val="00237EE1"/>
    <w:rsid w:val="00244179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4078AB"/>
    <w:rsid w:val="0042554B"/>
    <w:rsid w:val="004378B4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74C7"/>
    <w:rsid w:val="005A7D0B"/>
    <w:rsid w:val="005B0BFB"/>
    <w:rsid w:val="005B3EBF"/>
    <w:rsid w:val="005C0FAC"/>
    <w:rsid w:val="005D0F31"/>
    <w:rsid w:val="005D39F9"/>
    <w:rsid w:val="005E0B3C"/>
    <w:rsid w:val="005F257E"/>
    <w:rsid w:val="00602408"/>
    <w:rsid w:val="00623F55"/>
    <w:rsid w:val="0064225D"/>
    <w:rsid w:val="006814F6"/>
    <w:rsid w:val="006834FF"/>
    <w:rsid w:val="00692D25"/>
    <w:rsid w:val="00694EF5"/>
    <w:rsid w:val="006A08FD"/>
    <w:rsid w:val="006A440E"/>
    <w:rsid w:val="006B4742"/>
    <w:rsid w:val="006B7E03"/>
    <w:rsid w:val="006D0855"/>
    <w:rsid w:val="006D3752"/>
    <w:rsid w:val="006D57CD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7192E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B5413"/>
    <w:rsid w:val="00BC05A5"/>
    <w:rsid w:val="00BC36EC"/>
    <w:rsid w:val="00BD042A"/>
    <w:rsid w:val="00BD48DE"/>
    <w:rsid w:val="00BD7E2A"/>
    <w:rsid w:val="00BF1B29"/>
    <w:rsid w:val="00C1347C"/>
    <w:rsid w:val="00C23333"/>
    <w:rsid w:val="00C36CD3"/>
    <w:rsid w:val="00C41A61"/>
    <w:rsid w:val="00C41DFA"/>
    <w:rsid w:val="00C5204D"/>
    <w:rsid w:val="00C61E41"/>
    <w:rsid w:val="00C7017F"/>
    <w:rsid w:val="00C7122F"/>
    <w:rsid w:val="00C76801"/>
    <w:rsid w:val="00C82D63"/>
    <w:rsid w:val="00C92077"/>
    <w:rsid w:val="00CA115D"/>
    <w:rsid w:val="00CB7D42"/>
    <w:rsid w:val="00CE7702"/>
    <w:rsid w:val="00D56164"/>
    <w:rsid w:val="00D659AA"/>
    <w:rsid w:val="00D71216"/>
    <w:rsid w:val="00D74B23"/>
    <w:rsid w:val="00D76473"/>
    <w:rsid w:val="00D8431D"/>
    <w:rsid w:val="00D84C26"/>
    <w:rsid w:val="00DE28EA"/>
    <w:rsid w:val="00DE2E0E"/>
    <w:rsid w:val="00DF7E25"/>
    <w:rsid w:val="00E003C2"/>
    <w:rsid w:val="00E11355"/>
    <w:rsid w:val="00E24D40"/>
    <w:rsid w:val="00E63B9F"/>
    <w:rsid w:val="00E73AFD"/>
    <w:rsid w:val="00EA3ED8"/>
    <w:rsid w:val="00EA75DB"/>
    <w:rsid w:val="00EB4F5E"/>
    <w:rsid w:val="00EF222D"/>
    <w:rsid w:val="00EF3B53"/>
    <w:rsid w:val="00F06197"/>
    <w:rsid w:val="00F10960"/>
    <w:rsid w:val="00F13244"/>
    <w:rsid w:val="00F31D2B"/>
    <w:rsid w:val="00F3271A"/>
    <w:rsid w:val="00F76A62"/>
    <w:rsid w:val="00F90E88"/>
    <w:rsid w:val="00F90F62"/>
    <w:rsid w:val="00FA54A3"/>
    <w:rsid w:val="00FD3C4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2</cp:revision>
  <cp:lastPrinted>2019-11-01T19:15:00Z</cp:lastPrinted>
  <dcterms:created xsi:type="dcterms:W3CDTF">2019-11-13T16:29:00Z</dcterms:created>
  <dcterms:modified xsi:type="dcterms:W3CDTF">2019-11-13T16:29:00Z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