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3D037C">
      <w:pPr>
        <w:jc w:val="center"/>
        <w:outlineLvl w:val="0"/>
        <w:rPr>
          <w:b/>
          <w:lang w:val="es-MX"/>
        </w:rPr>
      </w:pPr>
      <w:r w:rsidRPr="00E245BA">
        <w:rPr>
          <w:b/>
          <w:lang w:val="es-MX"/>
        </w:rPr>
        <w:t>MINISTERIO DE AMBIENTE</w:t>
      </w:r>
    </w:p>
    <w:p w:rsidR="0086245C" w:rsidRPr="00E245BA" w:rsidRDefault="007C6D53" w:rsidP="003D037C">
      <w:pPr>
        <w:jc w:val="center"/>
        <w:rPr>
          <w:rFonts w:eastAsia="MS Mincho"/>
          <w:b/>
          <w:lang w:val="es-MX"/>
        </w:rPr>
      </w:pPr>
      <w:r w:rsidRPr="00E245BA">
        <w:rPr>
          <w:rFonts w:eastAsia="MS Mincho"/>
          <w:b/>
          <w:lang w:val="es-MX"/>
        </w:rPr>
        <w:t>DIRECCIÓN REGIONAL DE CHIRIQUÍ</w:t>
      </w:r>
    </w:p>
    <w:p w:rsidR="0086245C" w:rsidRPr="00E245BA" w:rsidRDefault="0066636C" w:rsidP="003D037C">
      <w:pPr>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3D037C">
      <w:pPr>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3D037C">
      <w:pPr>
        <w:jc w:val="center"/>
        <w:rPr>
          <w:rFonts w:eastAsia="MS Mincho"/>
          <w:b/>
          <w:lang w:val="es-MX"/>
        </w:rPr>
      </w:pPr>
      <w:r w:rsidRPr="00E245BA">
        <w:rPr>
          <w:rFonts w:eastAsia="MS Mincho"/>
          <w:b/>
          <w:lang w:val="es-MX"/>
        </w:rPr>
        <w:t xml:space="preserve">No. </w:t>
      </w:r>
      <w:r w:rsidR="00E2180D">
        <w:rPr>
          <w:rFonts w:eastAsia="MS Mincho"/>
          <w:b/>
          <w:lang w:val="es-MX"/>
        </w:rPr>
        <w:t>103</w:t>
      </w:r>
      <w:r w:rsidR="00C9470E">
        <w:rPr>
          <w:rFonts w:eastAsia="MS Mincho"/>
          <w:b/>
          <w:lang w:val="es-MX"/>
        </w:rPr>
        <w:t>-</w:t>
      </w:r>
      <w:r w:rsidR="003C695F">
        <w:rPr>
          <w:rFonts w:eastAsia="MS Mincho"/>
          <w:b/>
          <w:lang w:val="es-MX"/>
        </w:rPr>
        <w:t>20</w:t>
      </w:r>
      <w:r w:rsidR="00C9470E">
        <w:rPr>
          <w:rFonts w:eastAsia="MS Mincho"/>
          <w:b/>
          <w:lang w:val="es-MX"/>
        </w:rPr>
        <w:t>19</w:t>
      </w:r>
    </w:p>
    <w:p w:rsidR="0086245C" w:rsidRPr="00E245BA" w:rsidRDefault="0086245C" w:rsidP="003D037C">
      <w:pPr>
        <w:spacing w:after="240"/>
        <w:jc w:val="both"/>
        <w:rPr>
          <w:rFonts w:eastAsia="MS Mincho"/>
          <w:b/>
          <w:lang w:val="es-MX"/>
        </w:rPr>
      </w:pPr>
    </w:p>
    <w:p w:rsidR="00B104EF" w:rsidRPr="00E245BA" w:rsidRDefault="007C6D53" w:rsidP="003D037C">
      <w:pPr>
        <w:numPr>
          <w:ilvl w:val="0"/>
          <w:numId w:val="1"/>
        </w:numPr>
        <w:tabs>
          <w:tab w:val="left" w:pos="-1890"/>
        </w:tabs>
        <w:autoSpaceDE w:val="0"/>
        <w:autoSpaceDN w:val="0"/>
        <w:adjustRightInd w:val="0"/>
        <w:spacing w:after="240"/>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3D037C">
            <w:pPr>
              <w:ind w:right="162"/>
              <w:jc w:val="both"/>
              <w:rPr>
                <w:b/>
                <w:lang w:val="es-MX"/>
              </w:rPr>
            </w:pPr>
            <w:r w:rsidRPr="00E245BA">
              <w:rPr>
                <w:b/>
                <w:lang w:val="es-MX"/>
              </w:rPr>
              <w:t>FECHA:</w:t>
            </w:r>
          </w:p>
        </w:tc>
        <w:tc>
          <w:tcPr>
            <w:tcW w:w="5400" w:type="dxa"/>
            <w:shd w:val="clear" w:color="auto" w:fill="auto"/>
          </w:tcPr>
          <w:p w:rsidR="0086245C" w:rsidRDefault="00BF331A" w:rsidP="003D037C">
            <w:pPr>
              <w:jc w:val="both"/>
              <w:rPr>
                <w:color w:val="000000"/>
                <w:spacing w:val="-3"/>
              </w:rPr>
            </w:pPr>
            <w:r>
              <w:rPr>
                <w:color w:val="000000"/>
                <w:spacing w:val="-3"/>
              </w:rPr>
              <w:t>1</w:t>
            </w:r>
            <w:r w:rsidR="00101C59">
              <w:rPr>
                <w:color w:val="000000"/>
                <w:spacing w:val="-3"/>
              </w:rPr>
              <w:t>8</w:t>
            </w:r>
            <w:bookmarkStart w:id="0" w:name="_GoBack"/>
            <w:bookmarkEnd w:id="0"/>
            <w:r>
              <w:rPr>
                <w:color w:val="000000"/>
                <w:spacing w:val="-3"/>
              </w:rPr>
              <w:t xml:space="preserve"> DE NOVIEMBRE</w:t>
            </w:r>
            <w:r w:rsidR="00E6315F">
              <w:rPr>
                <w:color w:val="000000"/>
                <w:spacing w:val="-3"/>
              </w:rPr>
              <w:t xml:space="preserve"> DE 2019</w:t>
            </w:r>
          </w:p>
          <w:p w:rsidR="0066636C" w:rsidRPr="00E245BA" w:rsidRDefault="0066636C" w:rsidP="003D037C">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3D037C">
            <w:pPr>
              <w:jc w:val="both"/>
              <w:rPr>
                <w:b/>
                <w:lang w:val="es-MX"/>
              </w:rPr>
            </w:pPr>
            <w:r w:rsidRPr="00E245BA">
              <w:rPr>
                <w:b/>
                <w:lang w:val="es-MX"/>
              </w:rPr>
              <w:t>NOMBRE DEL PROYECTO:</w:t>
            </w:r>
          </w:p>
        </w:tc>
        <w:tc>
          <w:tcPr>
            <w:tcW w:w="5400" w:type="dxa"/>
            <w:shd w:val="clear" w:color="auto" w:fill="auto"/>
          </w:tcPr>
          <w:p w:rsidR="00BC49BF" w:rsidRPr="00E245BA" w:rsidRDefault="00E2180D" w:rsidP="00E2180D">
            <w:pPr>
              <w:jc w:val="both"/>
            </w:pPr>
            <w:r>
              <w:t>ESTACIÓN COMBUSTIBLE DELTA REMEDIOS</w:t>
            </w:r>
          </w:p>
        </w:tc>
      </w:tr>
      <w:tr w:rsidR="0086245C" w:rsidRPr="00E245BA">
        <w:trPr>
          <w:trHeight w:val="432"/>
          <w:jc w:val="center"/>
        </w:trPr>
        <w:tc>
          <w:tcPr>
            <w:tcW w:w="3618" w:type="dxa"/>
            <w:shd w:val="clear" w:color="auto" w:fill="auto"/>
          </w:tcPr>
          <w:p w:rsidR="0086245C" w:rsidRPr="00E245BA" w:rsidRDefault="007C6D53" w:rsidP="003D037C">
            <w:pPr>
              <w:jc w:val="both"/>
              <w:rPr>
                <w:lang w:val="es-MX"/>
              </w:rPr>
            </w:pPr>
            <w:r w:rsidRPr="00E245BA">
              <w:rPr>
                <w:b/>
              </w:rPr>
              <w:t>PROMOTOR:</w:t>
            </w:r>
            <w:r w:rsidRPr="00E245BA">
              <w:t xml:space="preserve">                              </w:t>
            </w:r>
          </w:p>
        </w:tc>
        <w:tc>
          <w:tcPr>
            <w:tcW w:w="5400" w:type="dxa"/>
            <w:shd w:val="clear" w:color="auto" w:fill="auto"/>
          </w:tcPr>
          <w:p w:rsidR="00BC49BF" w:rsidRPr="00BC49BF" w:rsidRDefault="00E2180D" w:rsidP="003D037C">
            <w:pPr>
              <w:jc w:val="both"/>
              <w:rPr>
                <w:spacing w:val="-3"/>
              </w:rPr>
            </w:pPr>
            <w:r w:rsidRPr="00E2180D">
              <w:rPr>
                <w:spacing w:val="-3"/>
              </w:rPr>
              <w:t>PETRÓLEOS DELTA, S.A.</w:t>
            </w:r>
          </w:p>
        </w:tc>
      </w:tr>
      <w:tr w:rsidR="0086245C" w:rsidRPr="00E245BA">
        <w:trPr>
          <w:jc w:val="center"/>
        </w:trPr>
        <w:tc>
          <w:tcPr>
            <w:tcW w:w="3618" w:type="dxa"/>
            <w:shd w:val="clear" w:color="auto" w:fill="auto"/>
          </w:tcPr>
          <w:p w:rsidR="0086245C" w:rsidRPr="00E245BA" w:rsidRDefault="00826E0F" w:rsidP="003D037C">
            <w:pPr>
              <w:jc w:val="both"/>
              <w:rPr>
                <w:b/>
              </w:rPr>
            </w:pPr>
            <w:r>
              <w:rPr>
                <w:b/>
              </w:rPr>
              <w:t>REPRESENTANTE LEGAL</w:t>
            </w:r>
            <w:r w:rsidR="007C6D53" w:rsidRPr="00E245BA">
              <w:rPr>
                <w:b/>
              </w:rPr>
              <w:t>:</w:t>
            </w:r>
          </w:p>
        </w:tc>
        <w:tc>
          <w:tcPr>
            <w:tcW w:w="5400" w:type="dxa"/>
            <w:shd w:val="clear" w:color="auto" w:fill="auto"/>
          </w:tcPr>
          <w:p w:rsidR="00657B79" w:rsidRDefault="0084195E" w:rsidP="003D037C">
            <w:pPr>
              <w:jc w:val="both"/>
              <w:rPr>
                <w:spacing w:val="-3"/>
              </w:rPr>
            </w:pPr>
            <w:r>
              <w:rPr>
                <w:spacing w:val="-3"/>
              </w:rPr>
              <w:t>AUGUSTO GERBAUD DE LA GUARDIA</w:t>
            </w:r>
          </w:p>
          <w:p w:rsidR="00377DAE" w:rsidRPr="00377DAE" w:rsidRDefault="00377DAE" w:rsidP="003D037C">
            <w:pPr>
              <w:jc w:val="both"/>
              <w:rPr>
                <w:spacing w:val="-3"/>
              </w:rPr>
            </w:pPr>
          </w:p>
        </w:tc>
      </w:tr>
      <w:tr w:rsidR="0086245C" w:rsidRPr="00E245BA">
        <w:trPr>
          <w:jc w:val="center"/>
        </w:trPr>
        <w:tc>
          <w:tcPr>
            <w:tcW w:w="3618" w:type="dxa"/>
            <w:shd w:val="clear" w:color="auto" w:fill="auto"/>
          </w:tcPr>
          <w:p w:rsidR="0086245C" w:rsidRPr="00E245BA" w:rsidRDefault="007C6D53" w:rsidP="003D037C">
            <w:pPr>
              <w:jc w:val="both"/>
              <w:rPr>
                <w:b/>
              </w:rPr>
            </w:pPr>
            <w:r w:rsidRPr="00E245BA">
              <w:rPr>
                <w:b/>
              </w:rPr>
              <w:t>UBICACIÓN:</w:t>
            </w:r>
          </w:p>
        </w:tc>
        <w:tc>
          <w:tcPr>
            <w:tcW w:w="5400" w:type="dxa"/>
            <w:shd w:val="clear" w:color="auto" w:fill="auto"/>
          </w:tcPr>
          <w:p w:rsidR="0086245C" w:rsidRPr="00E245BA" w:rsidRDefault="007C6D53" w:rsidP="0084195E">
            <w:pPr>
              <w:jc w:val="both"/>
              <w:rPr>
                <w:rFonts w:eastAsia="MS Mincho"/>
                <w:lang w:val="es-MX"/>
              </w:rPr>
            </w:pPr>
            <w:r w:rsidRPr="00E245BA">
              <w:rPr>
                <w:spacing w:val="-3"/>
              </w:rPr>
              <w:t xml:space="preserve">CORREGIMIENTO DE </w:t>
            </w:r>
            <w:r w:rsidR="0084195E">
              <w:rPr>
                <w:spacing w:val="-3"/>
              </w:rPr>
              <w:t>REMEDIOS</w:t>
            </w:r>
            <w:r w:rsidRPr="00E245BA">
              <w:rPr>
                <w:spacing w:val="-3"/>
              </w:rPr>
              <w:t xml:space="preserve">, DISTRITO DE </w:t>
            </w:r>
            <w:r w:rsidR="0084195E">
              <w:rPr>
                <w:spacing w:val="-3"/>
              </w:rPr>
              <w:t>REMEDIOS</w:t>
            </w:r>
            <w:r w:rsidRPr="00E245BA">
              <w:rPr>
                <w:spacing w:val="-3"/>
              </w:rPr>
              <w:t>, PROVINCIA DE CHIRIQUÍ</w:t>
            </w:r>
          </w:p>
        </w:tc>
      </w:tr>
    </w:tbl>
    <w:p w:rsidR="0086245C" w:rsidRPr="00E245BA" w:rsidRDefault="0086245C" w:rsidP="003D037C">
      <w:pPr>
        <w:tabs>
          <w:tab w:val="left" w:pos="-1890"/>
        </w:tabs>
        <w:autoSpaceDE w:val="0"/>
        <w:autoSpaceDN w:val="0"/>
        <w:adjustRightInd w:val="0"/>
        <w:spacing w:after="240"/>
        <w:jc w:val="both"/>
        <w:rPr>
          <w:b/>
        </w:rPr>
      </w:pPr>
    </w:p>
    <w:p w:rsidR="0086245C" w:rsidRPr="00E245BA" w:rsidRDefault="007C6D53" w:rsidP="003D037C">
      <w:pPr>
        <w:numPr>
          <w:ilvl w:val="0"/>
          <w:numId w:val="1"/>
        </w:numPr>
        <w:tabs>
          <w:tab w:val="left" w:pos="-1890"/>
        </w:tabs>
        <w:autoSpaceDE w:val="0"/>
        <w:autoSpaceDN w:val="0"/>
        <w:adjustRightInd w:val="0"/>
        <w:spacing w:after="240"/>
        <w:ind w:left="360"/>
        <w:jc w:val="both"/>
        <w:rPr>
          <w:b/>
        </w:rPr>
      </w:pPr>
      <w:r w:rsidRPr="00E245BA">
        <w:rPr>
          <w:b/>
        </w:rPr>
        <w:t>ANTECEDENTES</w:t>
      </w:r>
    </w:p>
    <w:p w:rsidR="00EB609A" w:rsidRPr="00AE7D1A" w:rsidRDefault="0066636C" w:rsidP="003D037C">
      <w:pPr>
        <w:autoSpaceDE w:val="0"/>
        <w:autoSpaceDN w:val="0"/>
        <w:adjustRightInd w:val="0"/>
        <w:jc w:val="both"/>
        <w:rPr>
          <w:b/>
        </w:rPr>
      </w:pPr>
      <w:r w:rsidRPr="0066636C">
        <w:t xml:space="preserve">El día </w:t>
      </w:r>
      <w:r w:rsidR="0084195E">
        <w:t>veintitrés</w:t>
      </w:r>
      <w:r>
        <w:t xml:space="preserve"> (</w:t>
      </w:r>
      <w:r w:rsidR="0084195E">
        <w:t>23</w:t>
      </w:r>
      <w:r w:rsidRPr="0066636C">
        <w:t xml:space="preserve">) de </w:t>
      </w:r>
      <w:r w:rsidR="00BC49BF">
        <w:t>octubre</w:t>
      </w:r>
      <w:r w:rsidR="00C9470E">
        <w:t xml:space="preserve"> de 2019</w:t>
      </w:r>
      <w:r w:rsidRPr="0066636C">
        <w:t xml:space="preserve">, el promotor </w:t>
      </w:r>
      <w:r w:rsidR="0084195E" w:rsidRPr="0084195E">
        <w:rPr>
          <w:b/>
        </w:rPr>
        <w:t>PETRÓLEOS DELTA, S.A.</w:t>
      </w:r>
      <w:r w:rsidR="00F94860">
        <w:rPr>
          <w:b/>
        </w:rPr>
        <w:t xml:space="preserve">, </w:t>
      </w:r>
      <w:r w:rsidRPr="0066636C">
        <w:t xml:space="preserve">persona jurídica, con Folio N°  </w:t>
      </w:r>
      <w:r w:rsidR="0084195E">
        <w:rPr>
          <w:lang w:val="es-PA"/>
        </w:rPr>
        <w:t>115657</w:t>
      </w:r>
      <w:r w:rsidRPr="0066636C">
        <w:t xml:space="preserve"> cuyo </w:t>
      </w:r>
      <w:r w:rsidR="0087131D">
        <w:t>Representante</w:t>
      </w:r>
      <w:r w:rsidR="00826E0F">
        <w:t xml:space="preserve"> Legal</w:t>
      </w:r>
      <w:r w:rsidRPr="0066636C">
        <w:t xml:space="preserve"> es el señor </w:t>
      </w:r>
      <w:r w:rsidR="0084195E" w:rsidRPr="0084195E">
        <w:rPr>
          <w:b/>
        </w:rPr>
        <w:t>AUGUSTO GERBAUD DE LA GUARDIA</w:t>
      </w:r>
      <w:r w:rsidR="00826E0F">
        <w:rPr>
          <w:b/>
        </w:rPr>
        <w:t xml:space="preserve">, </w:t>
      </w:r>
      <w:r w:rsidRPr="0066636C">
        <w:t xml:space="preserve">con cédula de identidad personal </w:t>
      </w:r>
      <w:r w:rsidR="00122EDA">
        <w:rPr>
          <w:b/>
          <w:lang w:val="es-PA"/>
        </w:rPr>
        <w:t>8-212-650</w:t>
      </w:r>
      <w:r w:rsidRPr="0066636C">
        <w:t>; presentó a</w:t>
      </w:r>
      <w:r w:rsidR="008146A8">
        <w:t xml:space="preserve"> través de la plataforma en línea (PREFASIA) d</w:t>
      </w:r>
      <w:r w:rsidRPr="0066636C">
        <w:t>el Ministerio de Ambiente (MiAMBIENTE) un Estudio de Impacto Ambiental (EsIA), Categoría I, denominado “</w:t>
      </w:r>
      <w:r w:rsidR="00941794" w:rsidRPr="00941794">
        <w:rPr>
          <w:b/>
        </w:rPr>
        <w:t>ESTACIÓN COMBUSTIBLE DELTA REMEDIOS</w:t>
      </w:r>
      <w:r w:rsidRPr="0066636C">
        <w:t xml:space="preserve">” elaborado bajo la responsabilidad de los consultores  </w:t>
      </w:r>
      <w:r w:rsidR="00941794">
        <w:rPr>
          <w:b/>
          <w:bCs/>
          <w:lang w:val="es-PA"/>
        </w:rPr>
        <w:t>JOSÉ A. DIAZ</w:t>
      </w:r>
      <w:r w:rsidR="00611CC2">
        <w:rPr>
          <w:b/>
          <w:bCs/>
          <w:lang w:val="es-PA"/>
        </w:rPr>
        <w:t xml:space="preserve"> </w:t>
      </w:r>
      <w:r w:rsidR="00256DE6">
        <w:rPr>
          <w:b/>
        </w:rPr>
        <w:t xml:space="preserve">y </w:t>
      </w:r>
      <w:r w:rsidR="00941794">
        <w:rPr>
          <w:b/>
          <w:bCs/>
          <w:lang w:val="es-PA"/>
        </w:rPr>
        <w:t>GABRIELA CACERES</w:t>
      </w:r>
      <w:r w:rsidRPr="0066636C">
        <w:t xml:space="preserve">, personas naturales inscritas en el Registro de  Consultores Idóneos que  lleva el Ministerio de Ambiente (MiAMBIENTE), mediante las Resoluciones </w:t>
      </w:r>
      <w:r w:rsidR="00941794">
        <w:rPr>
          <w:b/>
          <w:bCs/>
          <w:lang w:val="es-PA"/>
        </w:rPr>
        <w:t>IAR-057-99</w:t>
      </w:r>
      <w:r w:rsidR="00B14637">
        <w:rPr>
          <w:b/>
          <w:bCs/>
          <w:lang w:val="es-PA"/>
        </w:rPr>
        <w:t xml:space="preserve"> </w:t>
      </w:r>
      <w:r w:rsidRPr="0066636C">
        <w:t xml:space="preserve">e </w:t>
      </w:r>
      <w:r w:rsidR="00941794">
        <w:rPr>
          <w:b/>
          <w:bCs/>
          <w:lang w:val="es-PA"/>
        </w:rPr>
        <w:t>IRC-103-08</w:t>
      </w:r>
      <w:r w:rsidRPr="0066636C">
        <w:t xml:space="preserve">, respectivamente (del expediente </w:t>
      </w:r>
      <w:r w:rsidR="00AE7D1A">
        <w:t>administrativo correspondiente),</w:t>
      </w:r>
    </w:p>
    <w:p w:rsidR="00EB609A" w:rsidRDefault="00EB609A" w:rsidP="003D037C">
      <w:pPr>
        <w:autoSpaceDE w:val="0"/>
        <w:autoSpaceDN w:val="0"/>
        <w:adjustRightInd w:val="0"/>
        <w:jc w:val="both"/>
      </w:pPr>
    </w:p>
    <w:p w:rsidR="00D914F2" w:rsidRPr="001F002E" w:rsidRDefault="007C6D53" w:rsidP="008A7786">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8A7786" w:rsidRPr="008A7786">
        <w:rPr>
          <w:b/>
          <w:bCs/>
        </w:rPr>
        <w:t>ESTACIÓN COMBUSTIBLE DELTA REMEDIOS</w:t>
      </w:r>
      <w:r w:rsidRPr="00E245BA">
        <w:rPr>
          <w:b/>
        </w:rPr>
        <w:t>”</w:t>
      </w:r>
      <w:r w:rsidRPr="00E245BA">
        <w:rPr>
          <w:b/>
          <w:bCs/>
        </w:rPr>
        <w:t>,</w:t>
      </w:r>
      <w:r w:rsidRPr="00E245BA">
        <w:rPr>
          <w:bCs/>
        </w:rPr>
        <w:t xml:space="preserve"> </w:t>
      </w:r>
      <w:r w:rsidR="008A7786">
        <w:rPr>
          <w:rFonts w:eastAsia="SimSun"/>
          <w:color w:val="000000"/>
          <w:lang w:val="es-PA" w:eastAsia="es-PA"/>
        </w:rPr>
        <w:t xml:space="preserve">consiste en la construcción </w:t>
      </w:r>
      <w:r w:rsidR="008A7786" w:rsidRPr="008A7786">
        <w:rPr>
          <w:rFonts w:eastAsia="SimSun"/>
          <w:color w:val="000000"/>
          <w:lang w:val="es-PA" w:eastAsia="es-PA"/>
        </w:rPr>
        <w:t>de una estación para el expendio de combustibl</w:t>
      </w:r>
      <w:r w:rsidR="008A7786">
        <w:rPr>
          <w:rFonts w:eastAsia="SimSun"/>
          <w:color w:val="000000"/>
          <w:lang w:val="es-PA" w:eastAsia="es-PA"/>
        </w:rPr>
        <w:t xml:space="preserve">e para lo cual se construirá un </w:t>
      </w:r>
      <w:r w:rsidR="008A7786" w:rsidRPr="008A7786">
        <w:rPr>
          <w:rFonts w:eastAsia="SimSun"/>
          <w:color w:val="000000"/>
          <w:lang w:val="es-PA" w:eastAsia="es-PA"/>
        </w:rPr>
        <w:t>canopy (180 m</w:t>
      </w:r>
      <w:r w:rsidR="008A7786" w:rsidRPr="00130A9F">
        <w:rPr>
          <w:rFonts w:eastAsia="SimSun"/>
          <w:color w:val="000000"/>
          <w:vertAlign w:val="superscript"/>
          <w:lang w:val="es-PA" w:eastAsia="es-PA"/>
        </w:rPr>
        <w:t>2</w:t>
      </w:r>
      <w:r w:rsidR="008A7786" w:rsidRPr="008A7786">
        <w:rPr>
          <w:rFonts w:eastAsia="SimSun"/>
          <w:color w:val="000000"/>
          <w:lang w:val="es-PA" w:eastAsia="es-PA"/>
        </w:rPr>
        <w:t>), instalación de tanque de almac</w:t>
      </w:r>
      <w:r w:rsidR="008A7786">
        <w:rPr>
          <w:rFonts w:eastAsia="SimSun"/>
          <w:color w:val="000000"/>
          <w:lang w:val="es-PA" w:eastAsia="es-PA"/>
        </w:rPr>
        <w:t xml:space="preserve">enamiento y sistema de despacho </w:t>
      </w:r>
      <w:r w:rsidR="008A7786" w:rsidRPr="008A7786">
        <w:rPr>
          <w:rFonts w:eastAsia="SimSun"/>
          <w:color w:val="000000"/>
          <w:lang w:val="es-PA" w:eastAsia="es-PA"/>
        </w:rPr>
        <w:t>de combustible, instalación de dos (2) tanques de d</w:t>
      </w:r>
      <w:r w:rsidR="008A7786">
        <w:rPr>
          <w:rFonts w:eastAsia="SimSun"/>
          <w:color w:val="000000"/>
          <w:lang w:val="es-PA" w:eastAsia="es-PA"/>
        </w:rPr>
        <w:t xml:space="preserve">oble pared de plasteel de 8,000 </w:t>
      </w:r>
      <w:r w:rsidR="008A7786" w:rsidRPr="008A7786">
        <w:rPr>
          <w:rFonts w:eastAsia="SimSun"/>
          <w:color w:val="000000"/>
          <w:lang w:val="es-PA" w:eastAsia="es-PA"/>
        </w:rPr>
        <w:t xml:space="preserve">y uno (1) de 10,000 galones, instalación de tuberías </w:t>
      </w:r>
      <w:r w:rsidR="008A7786">
        <w:rPr>
          <w:rFonts w:eastAsia="SimSun"/>
          <w:color w:val="000000"/>
          <w:lang w:val="es-PA" w:eastAsia="es-PA"/>
        </w:rPr>
        <w:t xml:space="preserve">de electrofusión de doble pared </w:t>
      </w:r>
      <w:r w:rsidR="008A7786" w:rsidRPr="008A7786">
        <w:rPr>
          <w:rFonts w:eastAsia="SimSun"/>
          <w:color w:val="000000"/>
          <w:lang w:val="es-PA" w:eastAsia="es-PA"/>
        </w:rPr>
        <w:t>contención para suministro y tuberías de 2” de pared</w:t>
      </w:r>
      <w:r w:rsidR="008A7786">
        <w:rPr>
          <w:rFonts w:eastAsia="SimSun"/>
          <w:color w:val="000000"/>
          <w:lang w:val="es-PA" w:eastAsia="es-PA"/>
        </w:rPr>
        <w:t xml:space="preserve"> sencilla de electrofusión para </w:t>
      </w:r>
      <w:r w:rsidR="008A7786" w:rsidRPr="008A7786">
        <w:rPr>
          <w:rFonts w:eastAsia="SimSun"/>
          <w:color w:val="000000"/>
          <w:lang w:val="es-PA" w:eastAsia="es-PA"/>
        </w:rPr>
        <w:t>ventilación, instalación de dos dispensadores d</w:t>
      </w:r>
      <w:r w:rsidR="008A7786">
        <w:rPr>
          <w:rFonts w:eastAsia="SimSun"/>
          <w:color w:val="000000"/>
          <w:lang w:val="es-PA" w:eastAsia="es-PA"/>
        </w:rPr>
        <w:t xml:space="preserve">e 3 productos, área de rodadura </w:t>
      </w:r>
      <w:r w:rsidR="008A7786" w:rsidRPr="008A7786">
        <w:rPr>
          <w:rFonts w:eastAsia="SimSun"/>
          <w:color w:val="000000"/>
          <w:lang w:val="es-PA" w:eastAsia="es-PA"/>
        </w:rPr>
        <w:t>1,415 m</w:t>
      </w:r>
      <w:r w:rsidR="008A7786" w:rsidRPr="008A7786">
        <w:rPr>
          <w:rFonts w:eastAsia="SimSun"/>
          <w:color w:val="000000"/>
          <w:vertAlign w:val="superscript"/>
          <w:lang w:val="es-PA" w:eastAsia="es-PA"/>
        </w:rPr>
        <w:t>2</w:t>
      </w:r>
      <w:r w:rsidR="008A7786" w:rsidRPr="008A7786">
        <w:rPr>
          <w:rFonts w:eastAsia="SimSun"/>
          <w:color w:val="000000"/>
          <w:lang w:val="es-PA" w:eastAsia="es-PA"/>
        </w:rPr>
        <w:t>, área de carril de aceleración (125.00 m</w:t>
      </w:r>
      <w:r w:rsidR="008A7786" w:rsidRPr="008A7786">
        <w:rPr>
          <w:rFonts w:eastAsia="SimSun"/>
          <w:color w:val="000000"/>
          <w:vertAlign w:val="superscript"/>
          <w:lang w:val="es-PA" w:eastAsia="es-PA"/>
        </w:rPr>
        <w:t>2</w:t>
      </w:r>
      <w:r w:rsidR="008A7786" w:rsidRPr="008A7786">
        <w:rPr>
          <w:rFonts w:eastAsia="SimSun"/>
          <w:color w:val="000000"/>
          <w:lang w:val="es-PA" w:eastAsia="es-PA"/>
        </w:rPr>
        <w:t>), á</w:t>
      </w:r>
      <w:r w:rsidR="008A7786">
        <w:rPr>
          <w:rFonts w:eastAsia="SimSun"/>
          <w:color w:val="000000"/>
          <w:lang w:val="es-PA" w:eastAsia="es-PA"/>
        </w:rPr>
        <w:t xml:space="preserve">rea de carril de desaceleración </w:t>
      </w:r>
      <w:r w:rsidR="008A7786" w:rsidRPr="008A7786">
        <w:rPr>
          <w:rFonts w:eastAsia="SimSun"/>
          <w:color w:val="000000"/>
          <w:lang w:val="es-PA" w:eastAsia="es-PA"/>
        </w:rPr>
        <w:t>(140.00 m</w:t>
      </w:r>
      <w:r w:rsidR="008A7786" w:rsidRPr="008A7786">
        <w:rPr>
          <w:rFonts w:eastAsia="SimSun"/>
          <w:color w:val="000000"/>
          <w:vertAlign w:val="superscript"/>
          <w:lang w:val="es-PA" w:eastAsia="es-PA"/>
        </w:rPr>
        <w:t>2</w:t>
      </w:r>
      <w:r w:rsidR="008A7786" w:rsidRPr="008A7786">
        <w:rPr>
          <w:rFonts w:eastAsia="SimSun"/>
          <w:color w:val="000000"/>
          <w:lang w:val="es-PA" w:eastAsia="es-PA"/>
        </w:rPr>
        <w:t>) y oficina de administración (64.05 m</w:t>
      </w:r>
      <w:r w:rsidR="008A7786" w:rsidRPr="008A7786">
        <w:rPr>
          <w:rFonts w:eastAsia="SimSun"/>
          <w:color w:val="000000"/>
          <w:vertAlign w:val="superscript"/>
          <w:lang w:val="es-PA" w:eastAsia="es-PA"/>
        </w:rPr>
        <w:t>2</w:t>
      </w:r>
      <w:r w:rsidR="008A7786" w:rsidRPr="008A7786">
        <w:rPr>
          <w:rFonts w:eastAsia="SimSun"/>
          <w:color w:val="000000"/>
          <w:lang w:val="es-PA" w:eastAsia="es-PA"/>
        </w:rPr>
        <w:t>)</w:t>
      </w:r>
    </w:p>
    <w:p w:rsidR="008A7786" w:rsidRDefault="008A7786" w:rsidP="003D037C">
      <w:pPr>
        <w:spacing w:after="240"/>
        <w:jc w:val="both"/>
        <w:rPr>
          <w:bCs/>
          <w:lang w:val="es-PA"/>
        </w:rPr>
      </w:pPr>
    </w:p>
    <w:p w:rsidR="00AE7D1A" w:rsidRPr="004D2CAA" w:rsidRDefault="007C6D53" w:rsidP="003D037C">
      <w:pPr>
        <w:spacing w:after="240"/>
        <w:jc w:val="both"/>
        <w:rPr>
          <w:lang w:val="es-PA"/>
        </w:rPr>
      </w:pPr>
      <w:r w:rsidRPr="00E245BA">
        <w:rPr>
          <w:bCs/>
        </w:rPr>
        <w:t xml:space="preserve">El área de construcción del proyecto </w:t>
      </w:r>
      <w:r w:rsidR="00130A9F">
        <w:rPr>
          <w:bCs/>
        </w:rPr>
        <w:t xml:space="preserve">se distribuirá de la siguiente manera: </w:t>
      </w:r>
      <w:r w:rsidR="00130A9F" w:rsidRPr="008A7786">
        <w:rPr>
          <w:rFonts w:eastAsia="SimSun"/>
          <w:color w:val="000000"/>
          <w:lang w:val="es-PA" w:eastAsia="es-PA"/>
        </w:rPr>
        <w:t>canopy (180 m</w:t>
      </w:r>
      <w:r w:rsidR="00130A9F" w:rsidRPr="00130A9F">
        <w:rPr>
          <w:rFonts w:eastAsia="SimSun"/>
          <w:color w:val="000000"/>
          <w:vertAlign w:val="superscript"/>
          <w:lang w:val="es-PA" w:eastAsia="es-PA"/>
        </w:rPr>
        <w:t>2</w:t>
      </w:r>
      <w:r w:rsidR="00130A9F" w:rsidRPr="008A7786">
        <w:rPr>
          <w:rFonts w:eastAsia="SimSun"/>
          <w:color w:val="000000"/>
          <w:lang w:val="es-PA" w:eastAsia="es-PA"/>
        </w:rPr>
        <w:t>)</w:t>
      </w:r>
      <w:r w:rsidR="00130A9F">
        <w:rPr>
          <w:rFonts w:eastAsia="SimSun"/>
          <w:color w:val="000000"/>
          <w:lang w:val="es-PA" w:eastAsia="es-PA"/>
        </w:rPr>
        <w:t xml:space="preserve">, área de rodadura </w:t>
      </w:r>
      <w:r w:rsidR="00130A9F" w:rsidRPr="008A7786">
        <w:rPr>
          <w:rFonts w:eastAsia="SimSun"/>
          <w:color w:val="000000"/>
          <w:lang w:val="es-PA" w:eastAsia="es-PA"/>
        </w:rPr>
        <w:t>1,415 m</w:t>
      </w:r>
      <w:r w:rsidR="00130A9F" w:rsidRPr="008A7786">
        <w:rPr>
          <w:rFonts w:eastAsia="SimSun"/>
          <w:color w:val="000000"/>
          <w:vertAlign w:val="superscript"/>
          <w:lang w:val="es-PA" w:eastAsia="es-PA"/>
        </w:rPr>
        <w:t>2</w:t>
      </w:r>
      <w:r w:rsidR="00130A9F">
        <w:rPr>
          <w:rFonts w:eastAsia="SimSun"/>
          <w:color w:val="000000"/>
          <w:lang w:val="es-PA" w:eastAsia="es-PA"/>
        </w:rPr>
        <w:t xml:space="preserve">, </w:t>
      </w:r>
      <w:r w:rsidR="00130A9F" w:rsidRPr="008A7786">
        <w:rPr>
          <w:rFonts w:eastAsia="SimSun"/>
          <w:color w:val="000000"/>
          <w:lang w:val="es-PA" w:eastAsia="es-PA"/>
        </w:rPr>
        <w:t>área de carril de aceleración (125.00 m</w:t>
      </w:r>
      <w:r w:rsidR="00130A9F" w:rsidRPr="008A7786">
        <w:rPr>
          <w:rFonts w:eastAsia="SimSun"/>
          <w:color w:val="000000"/>
          <w:vertAlign w:val="superscript"/>
          <w:lang w:val="es-PA" w:eastAsia="es-PA"/>
        </w:rPr>
        <w:t>2</w:t>
      </w:r>
      <w:r w:rsidR="00130A9F" w:rsidRPr="008A7786">
        <w:rPr>
          <w:rFonts w:eastAsia="SimSun"/>
          <w:color w:val="000000"/>
          <w:lang w:val="es-PA" w:eastAsia="es-PA"/>
        </w:rPr>
        <w:t>), á</w:t>
      </w:r>
      <w:r w:rsidR="00130A9F">
        <w:rPr>
          <w:rFonts w:eastAsia="SimSun"/>
          <w:color w:val="000000"/>
          <w:lang w:val="es-PA" w:eastAsia="es-PA"/>
        </w:rPr>
        <w:t xml:space="preserve">rea de carril de desaceleración </w:t>
      </w:r>
      <w:r w:rsidR="00130A9F" w:rsidRPr="008A7786">
        <w:rPr>
          <w:rFonts w:eastAsia="SimSun"/>
          <w:color w:val="000000"/>
          <w:lang w:val="es-PA" w:eastAsia="es-PA"/>
        </w:rPr>
        <w:t>(140.00 m</w:t>
      </w:r>
      <w:r w:rsidR="00130A9F" w:rsidRPr="008A7786">
        <w:rPr>
          <w:rFonts w:eastAsia="SimSun"/>
          <w:color w:val="000000"/>
          <w:vertAlign w:val="superscript"/>
          <w:lang w:val="es-PA" w:eastAsia="es-PA"/>
        </w:rPr>
        <w:t>2</w:t>
      </w:r>
      <w:r w:rsidR="00130A9F" w:rsidRPr="008A7786">
        <w:rPr>
          <w:rFonts w:eastAsia="SimSun"/>
          <w:color w:val="000000"/>
          <w:lang w:val="es-PA" w:eastAsia="es-PA"/>
        </w:rPr>
        <w:t>) y oficina de administración (64.05 m</w:t>
      </w:r>
      <w:r w:rsidR="00130A9F" w:rsidRPr="008A7786">
        <w:rPr>
          <w:rFonts w:eastAsia="SimSun"/>
          <w:color w:val="000000"/>
          <w:vertAlign w:val="superscript"/>
          <w:lang w:val="es-PA" w:eastAsia="es-PA"/>
        </w:rPr>
        <w:t>2</w:t>
      </w:r>
      <w:r w:rsidR="00130A9F" w:rsidRPr="008A7786">
        <w:rPr>
          <w:rFonts w:eastAsia="SimSun"/>
          <w:color w:val="000000"/>
          <w:lang w:val="es-PA" w:eastAsia="es-PA"/>
        </w:rPr>
        <w:t>)</w:t>
      </w:r>
      <w:r w:rsidRPr="00E245BA">
        <w:rPr>
          <w:bCs/>
        </w:rPr>
        <w:t>;</w:t>
      </w:r>
      <w:r w:rsidRPr="00E245BA">
        <w:t xml:space="preserve"> el mismo se desarrollará sobre </w:t>
      </w:r>
      <w:r w:rsidR="00011A65">
        <w:t>la</w:t>
      </w:r>
      <w:r w:rsidR="00B14637">
        <w:t xml:space="preserve"> </w:t>
      </w:r>
      <w:r w:rsidR="00011A65">
        <w:t>Finca con Folio Real No.</w:t>
      </w:r>
      <w:r w:rsidR="00712BD0" w:rsidRPr="00712BD0">
        <w:rPr>
          <w:rFonts w:ascii="Arial" w:eastAsia="SimSun" w:hAnsi="Arial" w:cs="Arial"/>
          <w:lang w:val="es-PA" w:eastAsia="es-PA"/>
        </w:rPr>
        <w:t xml:space="preserve"> </w:t>
      </w:r>
      <w:r w:rsidR="00130A9F">
        <w:rPr>
          <w:lang w:val="es-PA"/>
        </w:rPr>
        <w:t>410720</w:t>
      </w:r>
      <w:r w:rsidR="00712BD0" w:rsidRPr="00712BD0">
        <w:rPr>
          <w:lang w:val="es-PA"/>
        </w:rPr>
        <w:t xml:space="preserve">, con Código de Ubicación </w:t>
      </w:r>
      <w:r w:rsidR="00130A9F">
        <w:rPr>
          <w:lang w:val="es-PA"/>
        </w:rPr>
        <w:t>4801</w:t>
      </w:r>
      <w:r w:rsidR="00011A65">
        <w:t>, la cual</w:t>
      </w:r>
      <w:r w:rsidR="006F08B0">
        <w:t xml:space="preserve"> se localiza en el corregimiento de </w:t>
      </w:r>
      <w:r w:rsidR="00130A9F">
        <w:t>Remedios</w:t>
      </w:r>
      <w:r w:rsidR="006F08B0">
        <w:t xml:space="preserve">, distrito de </w:t>
      </w:r>
      <w:r w:rsidR="00130A9F">
        <w:t>Remedios</w:t>
      </w:r>
      <w:r w:rsidR="006F08B0">
        <w:t xml:space="preserve">, provincia de Chiriquí. </w:t>
      </w:r>
      <w:r w:rsidR="00011A65">
        <w:t xml:space="preserve"> </w:t>
      </w:r>
    </w:p>
    <w:p w:rsidR="0086245C" w:rsidRPr="00E245BA" w:rsidRDefault="007C6D53" w:rsidP="003D037C">
      <w:pPr>
        <w:spacing w:after="240"/>
        <w:jc w:val="both"/>
      </w:pPr>
      <w:r w:rsidRPr="00E245BA">
        <w:rPr>
          <w:color w:val="000000"/>
          <w:spacing w:val="-3"/>
        </w:rPr>
        <w:t xml:space="preserve">El monto total de la inversión </w:t>
      </w:r>
      <w:r w:rsidRPr="00E245BA">
        <w:t xml:space="preserve">se estima en B/ </w:t>
      </w:r>
      <w:r w:rsidR="00130A9F" w:rsidRPr="00130A9F">
        <w:rPr>
          <w:lang w:val="es-PA"/>
        </w:rPr>
        <w:t xml:space="preserve">640,000.00 </w:t>
      </w:r>
      <w:r w:rsidRPr="00E245BA">
        <w:t>(</w:t>
      </w:r>
      <w:r w:rsidR="00130A9F">
        <w:rPr>
          <w:lang w:val="es-PA"/>
        </w:rPr>
        <w:t>seiscientos cuarenta</w:t>
      </w:r>
      <w:r w:rsidR="00B14637">
        <w:rPr>
          <w:lang w:val="es-PA"/>
        </w:rPr>
        <w:t xml:space="preserve"> Mil</w:t>
      </w:r>
      <w:r w:rsidR="00712BD0" w:rsidRPr="00712BD0">
        <w:rPr>
          <w:lang w:val="es-PA"/>
        </w:rPr>
        <w:t xml:space="preserve"> de Balboas</w:t>
      </w:r>
      <w:r w:rsidR="00130A9F">
        <w:rPr>
          <w:lang w:val="es-PA"/>
        </w:rPr>
        <w:t xml:space="preserve"> con 00/100</w:t>
      </w:r>
      <w:r w:rsidR="00E245BA">
        <w:t>);</w:t>
      </w:r>
    </w:p>
    <w:p w:rsidR="00B14637" w:rsidRDefault="0050217B" w:rsidP="003D037C">
      <w:pPr>
        <w:spacing w:after="240"/>
        <w:jc w:val="both"/>
        <w:outlineLvl w:val="1"/>
        <w:rPr>
          <w:spacing w:val="-3"/>
        </w:rPr>
      </w:pPr>
      <w:r w:rsidRPr="0050217B">
        <w:rPr>
          <w:spacing w:val="-3"/>
        </w:rPr>
        <w:t xml:space="preserve">El proyecto se construirá en las coordenadas UTM (DATUM WGS-84) ubicadas en los siguientes puntos, según se describe en el EsIA presentado y el polígono consta de un área aproximada de </w:t>
      </w:r>
      <w:r w:rsidR="00130A9F" w:rsidRPr="00130A9F">
        <w:rPr>
          <w:b/>
          <w:spacing w:val="-3"/>
          <w:lang w:val="es-PA"/>
        </w:rPr>
        <w:t>2526.5</w:t>
      </w:r>
      <w:r w:rsidR="00130A9F">
        <w:rPr>
          <w:b/>
          <w:spacing w:val="-3"/>
          <w:lang w:val="es-PA"/>
        </w:rPr>
        <w:t xml:space="preserve"> </w:t>
      </w:r>
      <w:r w:rsidR="00796B36" w:rsidRPr="00796B36">
        <w:rPr>
          <w:b/>
          <w:spacing w:val="-3"/>
          <w:lang w:val="es-PA"/>
        </w:rPr>
        <w:t>m</w:t>
      </w:r>
      <w:r w:rsidR="00796B36" w:rsidRPr="00796B36">
        <w:rPr>
          <w:b/>
          <w:spacing w:val="-3"/>
          <w:vertAlign w:val="superscript"/>
          <w:lang w:val="es-PA"/>
        </w:rPr>
        <w:t>2</w:t>
      </w:r>
      <w:r w:rsidR="00F1144D">
        <w:rPr>
          <w:spacing w:val="-3"/>
          <w:lang w:val="es-PA"/>
        </w:rPr>
        <w:t xml:space="preserve">; </w:t>
      </w:r>
      <w:r w:rsidRPr="0050217B">
        <w:rPr>
          <w:spacing w:val="-3"/>
        </w:rPr>
        <w:t xml:space="preserve">de acuerdo a la verificación de coordenadas realizada por parte de la Dirección de Evaluación de Impacto Ambiental: </w:t>
      </w:r>
    </w:p>
    <w:p w:rsidR="00B14637" w:rsidRDefault="00B14637" w:rsidP="003D037C">
      <w:pPr>
        <w:spacing w:after="200"/>
        <w:rPr>
          <w:spacing w:val="-3"/>
        </w:rPr>
      </w:pPr>
      <w:r>
        <w:rPr>
          <w:spacing w:val="-3"/>
        </w:rPr>
        <w:br w:type="page"/>
      </w:r>
    </w:p>
    <w:tbl>
      <w:tblPr>
        <w:tblStyle w:val="Tablaconcuadrcula"/>
        <w:tblW w:w="0" w:type="auto"/>
        <w:jc w:val="center"/>
        <w:tblLook w:val="04A0" w:firstRow="1" w:lastRow="0" w:firstColumn="1" w:lastColumn="0" w:noHBand="0" w:noVBand="1"/>
      </w:tblPr>
      <w:tblGrid>
        <w:gridCol w:w="1042"/>
        <w:gridCol w:w="1327"/>
        <w:gridCol w:w="1327"/>
      </w:tblGrid>
      <w:tr w:rsidR="00DB1C09" w:rsidTr="00DB1C09">
        <w:trPr>
          <w:jc w:val="center"/>
        </w:trPr>
        <w:tc>
          <w:tcPr>
            <w:tcW w:w="959" w:type="dxa"/>
          </w:tcPr>
          <w:p w:rsidR="00DB1C09" w:rsidRPr="00DB1C09" w:rsidRDefault="00DB1C09" w:rsidP="00DB1C09">
            <w:pPr>
              <w:jc w:val="center"/>
              <w:outlineLvl w:val="1"/>
              <w:rPr>
                <w:b/>
                <w:spacing w:val="-3"/>
              </w:rPr>
            </w:pPr>
            <w:r w:rsidRPr="00DB1C09">
              <w:rPr>
                <w:b/>
                <w:spacing w:val="-3"/>
              </w:rPr>
              <w:lastRenderedPageBreak/>
              <w:t>PUNTO</w:t>
            </w:r>
          </w:p>
        </w:tc>
        <w:tc>
          <w:tcPr>
            <w:tcW w:w="1134" w:type="dxa"/>
          </w:tcPr>
          <w:p w:rsidR="00DB1C09" w:rsidRPr="00DB1C09" w:rsidRDefault="00DB1C09" w:rsidP="00DB1C09">
            <w:pPr>
              <w:jc w:val="center"/>
              <w:outlineLvl w:val="1"/>
              <w:rPr>
                <w:b/>
                <w:spacing w:val="-3"/>
              </w:rPr>
            </w:pPr>
            <w:r w:rsidRPr="00DB1C09">
              <w:rPr>
                <w:b/>
                <w:spacing w:val="-3"/>
              </w:rPr>
              <w:t>ESTE</w:t>
            </w:r>
          </w:p>
        </w:tc>
        <w:tc>
          <w:tcPr>
            <w:tcW w:w="1134" w:type="dxa"/>
          </w:tcPr>
          <w:p w:rsidR="00DB1C09" w:rsidRPr="00DB1C09" w:rsidRDefault="00DB1C09" w:rsidP="00DB1C09">
            <w:pPr>
              <w:jc w:val="center"/>
              <w:outlineLvl w:val="1"/>
              <w:rPr>
                <w:b/>
                <w:spacing w:val="-3"/>
              </w:rPr>
            </w:pPr>
            <w:r w:rsidRPr="00DB1C09">
              <w:rPr>
                <w:b/>
                <w:spacing w:val="-3"/>
              </w:rPr>
              <w:t>NORTE</w:t>
            </w:r>
          </w:p>
        </w:tc>
      </w:tr>
      <w:tr w:rsidR="00DB1C09" w:rsidTr="00DB1C09">
        <w:trPr>
          <w:jc w:val="center"/>
        </w:trPr>
        <w:tc>
          <w:tcPr>
            <w:tcW w:w="959" w:type="dxa"/>
          </w:tcPr>
          <w:p w:rsidR="00DB1C09" w:rsidRDefault="00DB1C09" w:rsidP="00DB1C09">
            <w:pPr>
              <w:jc w:val="center"/>
              <w:outlineLvl w:val="1"/>
              <w:rPr>
                <w:spacing w:val="-3"/>
              </w:rPr>
            </w:pPr>
            <w:r>
              <w:rPr>
                <w:spacing w:val="-3"/>
              </w:rPr>
              <w:t>1</w:t>
            </w:r>
          </w:p>
        </w:tc>
        <w:tc>
          <w:tcPr>
            <w:tcW w:w="1134" w:type="dxa"/>
          </w:tcPr>
          <w:p w:rsidR="00DB1C09" w:rsidRDefault="00DB1C09" w:rsidP="00DB1C09">
            <w:pPr>
              <w:jc w:val="both"/>
              <w:outlineLvl w:val="1"/>
              <w:rPr>
                <w:spacing w:val="-3"/>
              </w:rPr>
            </w:pPr>
            <w:r w:rsidRPr="00DB1C09">
              <w:rPr>
                <w:spacing w:val="-3"/>
              </w:rPr>
              <w:t>406511.916</w:t>
            </w:r>
          </w:p>
        </w:tc>
        <w:tc>
          <w:tcPr>
            <w:tcW w:w="1134" w:type="dxa"/>
          </w:tcPr>
          <w:p w:rsidR="00DB1C09" w:rsidRDefault="00DB1C09" w:rsidP="00DB1C09">
            <w:pPr>
              <w:jc w:val="both"/>
              <w:outlineLvl w:val="1"/>
              <w:rPr>
                <w:spacing w:val="-3"/>
              </w:rPr>
            </w:pPr>
            <w:r w:rsidRPr="00DB1C09">
              <w:rPr>
                <w:spacing w:val="-3"/>
              </w:rPr>
              <w:t>913094.774</w:t>
            </w:r>
          </w:p>
        </w:tc>
      </w:tr>
      <w:tr w:rsidR="00DB1C09" w:rsidTr="00DB1C09">
        <w:trPr>
          <w:jc w:val="center"/>
        </w:trPr>
        <w:tc>
          <w:tcPr>
            <w:tcW w:w="959" w:type="dxa"/>
          </w:tcPr>
          <w:p w:rsidR="00DB1C09" w:rsidRDefault="00DB1C09" w:rsidP="00DB1C09">
            <w:pPr>
              <w:jc w:val="center"/>
              <w:outlineLvl w:val="1"/>
              <w:rPr>
                <w:spacing w:val="-3"/>
              </w:rPr>
            </w:pPr>
            <w:r>
              <w:rPr>
                <w:spacing w:val="-3"/>
              </w:rPr>
              <w:t>2</w:t>
            </w:r>
          </w:p>
        </w:tc>
        <w:tc>
          <w:tcPr>
            <w:tcW w:w="1134" w:type="dxa"/>
          </w:tcPr>
          <w:p w:rsidR="00DB1C09" w:rsidRDefault="00DB1C09" w:rsidP="00DB1C09">
            <w:pPr>
              <w:jc w:val="both"/>
              <w:outlineLvl w:val="1"/>
              <w:rPr>
                <w:spacing w:val="-3"/>
              </w:rPr>
            </w:pPr>
            <w:r w:rsidRPr="00DB1C09">
              <w:rPr>
                <w:spacing w:val="-3"/>
              </w:rPr>
              <w:t>406555.628</w:t>
            </w:r>
          </w:p>
        </w:tc>
        <w:tc>
          <w:tcPr>
            <w:tcW w:w="1134" w:type="dxa"/>
          </w:tcPr>
          <w:p w:rsidR="00DB1C09" w:rsidRDefault="00DB1C09" w:rsidP="00DB1C09">
            <w:pPr>
              <w:jc w:val="both"/>
              <w:outlineLvl w:val="1"/>
              <w:rPr>
                <w:spacing w:val="-3"/>
              </w:rPr>
            </w:pPr>
            <w:r w:rsidRPr="00DB1C09">
              <w:rPr>
                <w:spacing w:val="-3"/>
              </w:rPr>
              <w:t>913070.499</w:t>
            </w:r>
          </w:p>
        </w:tc>
      </w:tr>
      <w:tr w:rsidR="00DB1C09" w:rsidTr="00DB1C09">
        <w:trPr>
          <w:jc w:val="center"/>
        </w:trPr>
        <w:tc>
          <w:tcPr>
            <w:tcW w:w="959" w:type="dxa"/>
          </w:tcPr>
          <w:p w:rsidR="00DB1C09" w:rsidRDefault="00DB1C09" w:rsidP="00DB1C09">
            <w:pPr>
              <w:jc w:val="center"/>
              <w:outlineLvl w:val="1"/>
              <w:rPr>
                <w:spacing w:val="-3"/>
              </w:rPr>
            </w:pPr>
            <w:r>
              <w:rPr>
                <w:spacing w:val="-3"/>
              </w:rPr>
              <w:t>3</w:t>
            </w:r>
          </w:p>
        </w:tc>
        <w:tc>
          <w:tcPr>
            <w:tcW w:w="1134" w:type="dxa"/>
          </w:tcPr>
          <w:p w:rsidR="00DB1C09" w:rsidRDefault="00DB1C09" w:rsidP="00DB1C09">
            <w:pPr>
              <w:jc w:val="both"/>
              <w:outlineLvl w:val="1"/>
              <w:rPr>
                <w:spacing w:val="-3"/>
              </w:rPr>
            </w:pPr>
            <w:r w:rsidRPr="00DB1C09">
              <w:rPr>
                <w:spacing w:val="-3"/>
              </w:rPr>
              <w:t>406530.987</w:t>
            </w:r>
          </w:p>
        </w:tc>
        <w:tc>
          <w:tcPr>
            <w:tcW w:w="1134" w:type="dxa"/>
          </w:tcPr>
          <w:p w:rsidR="00DB1C09" w:rsidRDefault="00DB1C09" w:rsidP="00DB1C09">
            <w:pPr>
              <w:jc w:val="both"/>
              <w:outlineLvl w:val="1"/>
              <w:rPr>
                <w:spacing w:val="-3"/>
              </w:rPr>
            </w:pPr>
            <w:r w:rsidRPr="00DB1C09">
              <w:rPr>
                <w:spacing w:val="-3"/>
              </w:rPr>
              <w:t>913026.991</w:t>
            </w:r>
          </w:p>
        </w:tc>
      </w:tr>
      <w:tr w:rsidR="00DB1C09" w:rsidTr="00DB1C09">
        <w:trPr>
          <w:jc w:val="center"/>
        </w:trPr>
        <w:tc>
          <w:tcPr>
            <w:tcW w:w="959" w:type="dxa"/>
          </w:tcPr>
          <w:p w:rsidR="00DB1C09" w:rsidRDefault="00DB1C09" w:rsidP="00DB1C09">
            <w:pPr>
              <w:jc w:val="center"/>
              <w:outlineLvl w:val="1"/>
              <w:rPr>
                <w:spacing w:val="-3"/>
              </w:rPr>
            </w:pPr>
            <w:r>
              <w:rPr>
                <w:spacing w:val="-3"/>
              </w:rPr>
              <w:t>4</w:t>
            </w:r>
          </w:p>
        </w:tc>
        <w:tc>
          <w:tcPr>
            <w:tcW w:w="1134" w:type="dxa"/>
          </w:tcPr>
          <w:p w:rsidR="00DB1C09" w:rsidRDefault="00DB1C09" w:rsidP="00DB1C09">
            <w:pPr>
              <w:jc w:val="both"/>
              <w:outlineLvl w:val="1"/>
              <w:rPr>
                <w:spacing w:val="-3"/>
              </w:rPr>
            </w:pPr>
            <w:r w:rsidRPr="00DB1C09">
              <w:rPr>
                <w:spacing w:val="-3"/>
              </w:rPr>
              <w:t>406487.275</w:t>
            </w:r>
          </w:p>
        </w:tc>
        <w:tc>
          <w:tcPr>
            <w:tcW w:w="1134" w:type="dxa"/>
          </w:tcPr>
          <w:p w:rsidR="00DB1C09" w:rsidRDefault="00DB1C09" w:rsidP="00DB1C09">
            <w:pPr>
              <w:jc w:val="both"/>
              <w:outlineLvl w:val="1"/>
              <w:rPr>
                <w:spacing w:val="-3"/>
              </w:rPr>
            </w:pPr>
            <w:r w:rsidRPr="00DB1C09">
              <w:rPr>
                <w:spacing w:val="-3"/>
              </w:rPr>
              <w:t>913051.266</w:t>
            </w:r>
          </w:p>
        </w:tc>
      </w:tr>
    </w:tbl>
    <w:p w:rsidR="00DB1C09" w:rsidRDefault="00DB1C09" w:rsidP="003D037C">
      <w:pPr>
        <w:spacing w:after="240"/>
        <w:jc w:val="both"/>
        <w:rPr>
          <w:color w:val="000000"/>
        </w:rPr>
      </w:pPr>
    </w:p>
    <w:p w:rsidR="0086245C" w:rsidRPr="00E245BA" w:rsidRDefault="002B3E6D" w:rsidP="003D037C">
      <w:pPr>
        <w:spacing w:after="240"/>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DB1C09">
        <w:rPr>
          <w:b/>
        </w:rPr>
        <w:t>125</w:t>
      </w:r>
      <w:r w:rsidR="00D07899">
        <w:rPr>
          <w:b/>
        </w:rPr>
        <w:t>-2019</w:t>
      </w:r>
      <w:r w:rsidR="007C6D53" w:rsidRPr="00E245BA">
        <w:rPr>
          <w:color w:val="000000"/>
        </w:rPr>
        <w:t>, de</w:t>
      </w:r>
      <w:r w:rsidR="00DD6583" w:rsidRPr="00E245BA">
        <w:rPr>
          <w:color w:val="000000"/>
        </w:rPr>
        <w:t>l</w:t>
      </w:r>
      <w:r w:rsidR="007C6D53" w:rsidRPr="00E245BA">
        <w:rPr>
          <w:color w:val="000000"/>
        </w:rPr>
        <w:t xml:space="preserve"> </w:t>
      </w:r>
      <w:r w:rsidR="00DB1C09">
        <w:rPr>
          <w:color w:val="000000"/>
        </w:rPr>
        <w:t>25</w:t>
      </w:r>
      <w:r w:rsidR="00D07899">
        <w:rPr>
          <w:color w:val="000000"/>
        </w:rPr>
        <w:t xml:space="preserve"> de </w:t>
      </w:r>
      <w:r w:rsidR="00796B36">
        <w:rPr>
          <w:color w:val="000000"/>
        </w:rPr>
        <w:t>octubre</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DB1C09" w:rsidRPr="00DB1C09">
        <w:rPr>
          <w:b/>
          <w:bCs/>
        </w:rPr>
        <w:t>ESTACION COMBUSTIBLE DELTA REMEDIOS</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y el Decreto Ejecutivo 36 del 3 de junio de 2019</w:t>
      </w:r>
      <w:r w:rsidRPr="00E245BA">
        <w:rPr>
          <w:color w:val="000000"/>
        </w:rPr>
        <w:t>, se surtió el proceso de evaluación del referido Estudio de Impacto Ambiental, tal como consta e</w:t>
      </w:r>
      <w:r w:rsidR="00D13F4A">
        <w:rPr>
          <w:color w:val="000000"/>
        </w:rPr>
        <w:t>n el expediente correspondiente;</w:t>
      </w:r>
    </w:p>
    <w:p w:rsidR="00F012A6" w:rsidRDefault="00515073" w:rsidP="003D037C">
      <w:pPr>
        <w:spacing w:after="240"/>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DB1C09">
        <w:rPr>
          <w:color w:val="000000" w:themeColor="text1"/>
          <w:spacing w:val="-3"/>
        </w:rPr>
        <w:t>31</w:t>
      </w:r>
      <w:r w:rsidR="00796B36">
        <w:rPr>
          <w:color w:val="000000" w:themeColor="text1"/>
          <w:spacing w:val="-3"/>
        </w:rPr>
        <w:t xml:space="preserve"> de octubre</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DB1C09">
        <w:rPr>
          <w:color w:val="000000" w:themeColor="text1"/>
          <w:spacing w:val="-3"/>
        </w:rPr>
        <w:t>31</w:t>
      </w:r>
      <w:r w:rsidR="00796B36">
        <w:rPr>
          <w:color w:val="000000" w:themeColor="text1"/>
          <w:spacing w:val="-3"/>
        </w:rPr>
        <w:t xml:space="preserve"> de octubre</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el expediente administrativo correspondiente)</w:t>
      </w:r>
      <w:r w:rsidR="00D13F4A">
        <w:rPr>
          <w:color w:val="000000" w:themeColor="text1"/>
          <w:spacing w:val="-3"/>
        </w:rPr>
        <w:t>;</w:t>
      </w:r>
      <w:r w:rsidR="00F074CC" w:rsidRPr="00E245BA">
        <w:rPr>
          <w:color w:val="000000" w:themeColor="text1"/>
          <w:spacing w:val="-3"/>
        </w:rPr>
        <w:t xml:space="preserve"> </w:t>
      </w:r>
    </w:p>
    <w:p w:rsidR="0086245C" w:rsidRPr="00E245BA" w:rsidRDefault="007C6D53" w:rsidP="003D037C">
      <w:pPr>
        <w:numPr>
          <w:ilvl w:val="0"/>
          <w:numId w:val="1"/>
        </w:numPr>
        <w:tabs>
          <w:tab w:val="left" w:pos="-1890"/>
        </w:tabs>
        <w:autoSpaceDE w:val="0"/>
        <w:autoSpaceDN w:val="0"/>
        <w:adjustRightInd w:val="0"/>
        <w:spacing w:after="240"/>
        <w:ind w:left="360"/>
        <w:jc w:val="both"/>
        <w:rPr>
          <w:b/>
        </w:rPr>
      </w:pPr>
      <w:r w:rsidRPr="00E245BA">
        <w:rPr>
          <w:b/>
        </w:rPr>
        <w:t>ANÁLISIS TÉCNICO</w:t>
      </w:r>
    </w:p>
    <w:p w:rsidR="00625749" w:rsidRPr="00E245BA" w:rsidRDefault="007C6D53" w:rsidP="003D037C">
      <w:pPr>
        <w:spacing w:after="240"/>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3D037C">
      <w:pPr>
        <w:autoSpaceDE w:val="0"/>
        <w:autoSpaceDN w:val="0"/>
        <w:adjustRightInd w:val="0"/>
        <w:spacing w:after="240"/>
        <w:jc w:val="both"/>
        <w:rPr>
          <w:b/>
        </w:rPr>
      </w:pPr>
      <w:r w:rsidRPr="00E245BA">
        <w:rPr>
          <w:b/>
        </w:rPr>
        <w:t xml:space="preserve">Componente físico: </w:t>
      </w:r>
    </w:p>
    <w:p w:rsidR="0086245C" w:rsidRPr="00E245BA" w:rsidRDefault="007C6D53" w:rsidP="003D037C">
      <w:pPr>
        <w:autoSpaceDE w:val="0"/>
        <w:autoSpaceDN w:val="0"/>
        <w:adjustRightInd w:val="0"/>
        <w:spacing w:after="240"/>
        <w:jc w:val="both"/>
      </w:pPr>
      <w:r w:rsidRPr="00E245BA">
        <w:t xml:space="preserve">El EsIA, presentado por la empresa promotora, describe lo siguiente, respecto al ambiente físico del área donde se desarrollara el proyecto: </w:t>
      </w:r>
    </w:p>
    <w:p w:rsidR="00880C55" w:rsidRPr="000730A1" w:rsidRDefault="00764E91" w:rsidP="000730A1">
      <w:pPr>
        <w:pStyle w:val="Prrafodelista1"/>
        <w:numPr>
          <w:ilvl w:val="0"/>
          <w:numId w:val="2"/>
        </w:numPr>
        <w:autoSpaceDE w:val="0"/>
        <w:autoSpaceDN w:val="0"/>
        <w:adjustRightInd w:val="0"/>
        <w:spacing w:after="240"/>
        <w:jc w:val="both"/>
        <w:rPr>
          <w:rFonts w:ascii="Times New Roman" w:hAnsi="Times New Roman"/>
          <w:color w:val="000000"/>
          <w:sz w:val="24"/>
          <w:szCs w:val="24"/>
          <w:lang w:val="es-ES"/>
        </w:rPr>
      </w:pPr>
      <w:r w:rsidRPr="00880C55">
        <w:rPr>
          <w:rFonts w:ascii="Times New Roman" w:hAnsi="Times New Roman"/>
          <w:color w:val="000000"/>
          <w:sz w:val="24"/>
          <w:szCs w:val="24"/>
          <w:lang w:val="es-ES"/>
        </w:rPr>
        <w:t xml:space="preserve">En cuanto a la topografía del terreno, </w:t>
      </w:r>
      <w:r w:rsidR="000730A1">
        <w:rPr>
          <w:rFonts w:ascii="Times New Roman" w:hAnsi="Times New Roman"/>
          <w:color w:val="000000"/>
          <w:sz w:val="24"/>
          <w:szCs w:val="24"/>
          <w:lang w:val="es-ES"/>
        </w:rPr>
        <w:t>l</w:t>
      </w:r>
      <w:r w:rsidR="000730A1" w:rsidRPr="000730A1">
        <w:rPr>
          <w:rFonts w:ascii="Times New Roman" w:hAnsi="Times New Roman"/>
          <w:color w:val="000000"/>
          <w:sz w:val="24"/>
          <w:szCs w:val="24"/>
          <w:lang w:val="es-ES"/>
        </w:rPr>
        <w:t>a pendiente es de ligera a</w:t>
      </w:r>
      <w:r w:rsidR="000730A1">
        <w:rPr>
          <w:rFonts w:ascii="Times New Roman" w:hAnsi="Times New Roman"/>
          <w:color w:val="000000"/>
          <w:sz w:val="24"/>
          <w:szCs w:val="24"/>
          <w:lang w:val="es-ES"/>
        </w:rPr>
        <w:t xml:space="preserve"> </w:t>
      </w:r>
      <w:r w:rsidR="000730A1" w:rsidRPr="000730A1">
        <w:rPr>
          <w:rFonts w:ascii="Times New Roman" w:hAnsi="Times New Roman"/>
          <w:color w:val="000000"/>
          <w:sz w:val="24"/>
          <w:szCs w:val="24"/>
          <w:lang w:val="es-ES"/>
        </w:rPr>
        <w:t>medianamente inclinada,</w:t>
      </w:r>
      <w:r w:rsidR="000730A1">
        <w:rPr>
          <w:rFonts w:ascii="Times New Roman" w:hAnsi="Times New Roman"/>
          <w:color w:val="000000"/>
          <w:sz w:val="24"/>
          <w:szCs w:val="24"/>
          <w:lang w:val="es-ES"/>
        </w:rPr>
        <w:t xml:space="preserve"> </w:t>
      </w:r>
      <w:r w:rsidR="000730A1" w:rsidRPr="000730A1">
        <w:rPr>
          <w:rFonts w:ascii="Times New Roman" w:hAnsi="Times New Roman"/>
          <w:color w:val="000000"/>
          <w:sz w:val="24"/>
          <w:szCs w:val="24"/>
          <w:lang w:val="es-ES"/>
        </w:rPr>
        <w:t>suelos bien drenados y</w:t>
      </w:r>
      <w:r w:rsidR="000730A1">
        <w:rPr>
          <w:rFonts w:ascii="Times New Roman" w:hAnsi="Times New Roman"/>
          <w:color w:val="000000"/>
          <w:sz w:val="24"/>
          <w:szCs w:val="24"/>
          <w:lang w:val="es-ES"/>
        </w:rPr>
        <w:t xml:space="preserve"> </w:t>
      </w:r>
      <w:r w:rsidR="000730A1" w:rsidRPr="000730A1">
        <w:rPr>
          <w:rFonts w:ascii="Times New Roman" w:hAnsi="Times New Roman"/>
          <w:color w:val="000000"/>
          <w:sz w:val="24"/>
          <w:szCs w:val="24"/>
          <w:lang w:val="es-ES"/>
        </w:rPr>
        <w:t>fundamentalmente</w:t>
      </w:r>
      <w:r w:rsidR="000730A1">
        <w:rPr>
          <w:rFonts w:ascii="Times New Roman" w:hAnsi="Times New Roman"/>
          <w:color w:val="000000"/>
          <w:sz w:val="24"/>
          <w:szCs w:val="24"/>
          <w:lang w:val="es-ES"/>
        </w:rPr>
        <w:t xml:space="preserve"> </w:t>
      </w:r>
      <w:r w:rsidR="000730A1" w:rsidRPr="000730A1">
        <w:rPr>
          <w:rFonts w:ascii="Times New Roman" w:hAnsi="Times New Roman"/>
          <w:color w:val="000000"/>
          <w:sz w:val="24"/>
          <w:szCs w:val="24"/>
          <w:lang w:val="es-ES"/>
        </w:rPr>
        <w:t>ferralíticos, con bajo</w:t>
      </w:r>
      <w:r w:rsidR="000730A1">
        <w:rPr>
          <w:rFonts w:ascii="Times New Roman" w:hAnsi="Times New Roman"/>
          <w:color w:val="000000"/>
          <w:sz w:val="24"/>
          <w:szCs w:val="24"/>
          <w:lang w:val="es-ES"/>
        </w:rPr>
        <w:t xml:space="preserve"> </w:t>
      </w:r>
      <w:r w:rsidR="000730A1" w:rsidRPr="000730A1">
        <w:rPr>
          <w:rFonts w:ascii="Times New Roman" w:hAnsi="Times New Roman"/>
          <w:color w:val="000000"/>
          <w:sz w:val="24"/>
          <w:szCs w:val="24"/>
          <w:lang w:val="es-ES"/>
        </w:rPr>
        <w:t>contenido de nutrientes</w:t>
      </w:r>
      <w:r w:rsidR="00880C55" w:rsidRPr="000730A1">
        <w:rPr>
          <w:rFonts w:ascii="Times New Roman" w:hAnsi="Times New Roman"/>
          <w:color w:val="000000"/>
          <w:sz w:val="24"/>
          <w:szCs w:val="24"/>
          <w:lang w:val="es-ES"/>
        </w:rPr>
        <w:t xml:space="preserve">, </w:t>
      </w:r>
    </w:p>
    <w:p w:rsidR="00B25C29" w:rsidRPr="000730A1" w:rsidRDefault="008D5CED" w:rsidP="000730A1">
      <w:pPr>
        <w:pStyle w:val="Prrafodelista1"/>
        <w:numPr>
          <w:ilvl w:val="0"/>
          <w:numId w:val="2"/>
        </w:numPr>
        <w:autoSpaceDE w:val="0"/>
        <w:autoSpaceDN w:val="0"/>
        <w:adjustRightInd w:val="0"/>
        <w:spacing w:after="240"/>
        <w:jc w:val="both"/>
        <w:rPr>
          <w:rFonts w:ascii="Times New Roman" w:hAnsi="Times New Roman"/>
          <w:color w:val="000000"/>
          <w:sz w:val="24"/>
          <w:szCs w:val="24"/>
        </w:rPr>
      </w:pPr>
      <w:r w:rsidRPr="000730A1">
        <w:rPr>
          <w:rFonts w:ascii="Times New Roman" w:hAnsi="Times New Roman"/>
          <w:color w:val="000000"/>
          <w:sz w:val="24"/>
          <w:szCs w:val="24"/>
        </w:rPr>
        <w:t xml:space="preserve">Con relación al aspecto hidrológico, </w:t>
      </w:r>
      <w:r w:rsidR="000730A1">
        <w:rPr>
          <w:rFonts w:ascii="Times New Roman" w:hAnsi="Times New Roman"/>
          <w:color w:val="000000"/>
          <w:sz w:val="24"/>
          <w:szCs w:val="24"/>
        </w:rPr>
        <w:t>d</w:t>
      </w:r>
      <w:r w:rsidR="000730A1" w:rsidRPr="000730A1">
        <w:rPr>
          <w:rFonts w:ascii="Times New Roman" w:hAnsi="Times New Roman"/>
          <w:color w:val="000000"/>
          <w:sz w:val="24"/>
          <w:szCs w:val="24"/>
        </w:rPr>
        <w:t>entro del polígono donde se desarrollará el</w:t>
      </w:r>
      <w:r w:rsidR="000730A1">
        <w:rPr>
          <w:rFonts w:ascii="Times New Roman" w:hAnsi="Times New Roman"/>
          <w:color w:val="000000"/>
          <w:sz w:val="24"/>
          <w:szCs w:val="24"/>
        </w:rPr>
        <w:t xml:space="preserve"> </w:t>
      </w:r>
      <w:r w:rsidR="000730A1" w:rsidRPr="000730A1">
        <w:rPr>
          <w:rFonts w:ascii="Times New Roman" w:hAnsi="Times New Roman"/>
          <w:color w:val="000000"/>
          <w:sz w:val="24"/>
          <w:szCs w:val="24"/>
        </w:rPr>
        <w:t>proyecto no existen fuentes hídricas permanentes</w:t>
      </w:r>
      <w:r w:rsidR="000730A1">
        <w:rPr>
          <w:rFonts w:ascii="Times New Roman" w:hAnsi="Times New Roman"/>
          <w:color w:val="000000"/>
          <w:sz w:val="24"/>
          <w:szCs w:val="24"/>
        </w:rPr>
        <w:t xml:space="preserve">, </w:t>
      </w:r>
    </w:p>
    <w:p w:rsidR="000730A1" w:rsidRDefault="000730A1" w:rsidP="003D037C">
      <w:pPr>
        <w:pStyle w:val="Prrafodelista1"/>
        <w:autoSpaceDE w:val="0"/>
        <w:autoSpaceDN w:val="0"/>
        <w:adjustRightInd w:val="0"/>
        <w:spacing w:after="240" w:line="240" w:lineRule="auto"/>
        <w:ind w:left="0"/>
        <w:jc w:val="both"/>
        <w:rPr>
          <w:rFonts w:ascii="Times New Roman" w:hAnsi="Times New Roman"/>
          <w:b/>
          <w:sz w:val="24"/>
          <w:szCs w:val="24"/>
        </w:rPr>
      </w:pPr>
    </w:p>
    <w:p w:rsidR="0086245C" w:rsidRPr="00880C55" w:rsidRDefault="007C6D53" w:rsidP="003D037C">
      <w:pPr>
        <w:pStyle w:val="Prrafodelista1"/>
        <w:autoSpaceDE w:val="0"/>
        <w:autoSpaceDN w:val="0"/>
        <w:adjustRightInd w:val="0"/>
        <w:spacing w:after="240" w:line="240" w:lineRule="auto"/>
        <w:ind w:left="0"/>
        <w:jc w:val="both"/>
        <w:rPr>
          <w:rFonts w:ascii="Times New Roman" w:hAnsi="Times New Roman"/>
          <w:color w:val="000000"/>
          <w:sz w:val="24"/>
          <w:szCs w:val="24"/>
        </w:rPr>
      </w:pPr>
      <w:r w:rsidRPr="00880C55">
        <w:rPr>
          <w:rFonts w:ascii="Times New Roman" w:hAnsi="Times New Roman"/>
          <w:b/>
          <w:sz w:val="24"/>
          <w:szCs w:val="24"/>
        </w:rPr>
        <w:t>Componente Biológico:</w:t>
      </w:r>
    </w:p>
    <w:p w:rsidR="00B25C29" w:rsidRDefault="007C6D53" w:rsidP="000730A1">
      <w:pPr>
        <w:autoSpaceDE w:val="0"/>
        <w:autoSpaceDN w:val="0"/>
        <w:adjustRightInd w:val="0"/>
        <w:jc w:val="both"/>
      </w:pPr>
      <w:r w:rsidRPr="00E245BA">
        <w:t xml:space="preserve">Según se describe en el EsIA, </w:t>
      </w:r>
      <w:r w:rsidR="000730A1">
        <w:t>se identificaron las siguientes especies: guácimo (</w:t>
      </w:r>
      <w:r w:rsidR="000730A1" w:rsidRPr="000730A1">
        <w:rPr>
          <w:i/>
        </w:rPr>
        <w:t>Guazuma ulmifolia</w:t>
      </w:r>
      <w:r w:rsidR="000730A1">
        <w:t>), guarumo (</w:t>
      </w:r>
      <w:r w:rsidR="000730A1" w:rsidRPr="000730A1">
        <w:rPr>
          <w:i/>
        </w:rPr>
        <w:t>Cecropia Peltata</w:t>
      </w:r>
      <w:r w:rsidR="000730A1">
        <w:t>), dormidera (</w:t>
      </w:r>
      <w:r w:rsidR="000730A1" w:rsidRPr="000730A1">
        <w:rPr>
          <w:i/>
        </w:rPr>
        <w:t>Mimosa sp</w:t>
      </w:r>
      <w:r w:rsidR="000730A1">
        <w:t>), florecita amarilla (</w:t>
      </w:r>
      <w:r w:rsidR="000730A1" w:rsidRPr="000730A1">
        <w:rPr>
          <w:i/>
        </w:rPr>
        <w:t>Wedelia sp</w:t>
      </w:r>
      <w:r w:rsidR="000730A1">
        <w:t>.) y la hierba de tuquito (</w:t>
      </w:r>
      <w:r w:rsidR="000730A1" w:rsidRPr="000730A1">
        <w:rPr>
          <w:i/>
        </w:rPr>
        <w:t>Rottboellia sp</w:t>
      </w:r>
      <w:r w:rsidR="000730A1">
        <w:t>.).</w:t>
      </w:r>
    </w:p>
    <w:p w:rsidR="000730A1" w:rsidRPr="000730A1" w:rsidRDefault="000730A1" w:rsidP="000730A1">
      <w:pPr>
        <w:autoSpaceDE w:val="0"/>
        <w:autoSpaceDN w:val="0"/>
        <w:adjustRightInd w:val="0"/>
        <w:jc w:val="both"/>
      </w:pPr>
    </w:p>
    <w:p w:rsidR="000730A1" w:rsidRPr="000730A1" w:rsidRDefault="007C6D53" w:rsidP="000730A1">
      <w:pPr>
        <w:autoSpaceDE w:val="0"/>
        <w:autoSpaceDN w:val="0"/>
        <w:adjustRightInd w:val="0"/>
        <w:spacing w:after="240"/>
        <w:jc w:val="both"/>
        <w:rPr>
          <w:rFonts w:eastAsia="SimSun"/>
          <w:lang w:val="es-PA" w:eastAsia="es-PA"/>
        </w:rPr>
      </w:pPr>
      <w:r w:rsidRPr="00E245BA">
        <w:t xml:space="preserve">En cuanto a la fauna, según lo descrito en el EsIA, </w:t>
      </w:r>
      <w:r w:rsidR="001275FE">
        <w:t xml:space="preserve">se observaron las siguientes especies: </w:t>
      </w:r>
      <w:r w:rsidR="000730A1" w:rsidRPr="000730A1">
        <w:rPr>
          <w:rFonts w:eastAsia="SimSun"/>
          <w:lang w:val="es-PA" w:eastAsia="es-PA"/>
        </w:rPr>
        <w:t xml:space="preserve">gallinazo negro </w:t>
      </w:r>
      <w:r w:rsidR="000730A1">
        <w:rPr>
          <w:rFonts w:eastAsia="SimSun"/>
          <w:lang w:val="es-PA" w:eastAsia="es-PA"/>
        </w:rPr>
        <w:t>(</w:t>
      </w:r>
      <w:r w:rsidR="000730A1" w:rsidRPr="000730A1">
        <w:rPr>
          <w:rFonts w:eastAsia="SimSun"/>
          <w:i/>
          <w:lang w:val="es-PA" w:eastAsia="es-PA"/>
        </w:rPr>
        <w:t>Coragyps atratus</w:t>
      </w:r>
      <w:r w:rsidR="000730A1">
        <w:rPr>
          <w:rFonts w:eastAsia="SimSun"/>
          <w:lang w:val="es-PA" w:eastAsia="es-PA"/>
        </w:rPr>
        <w:t xml:space="preserve">), semillerito </w:t>
      </w:r>
      <w:r w:rsidR="000730A1" w:rsidRPr="000730A1">
        <w:rPr>
          <w:rFonts w:eastAsia="SimSun"/>
          <w:lang w:val="es-PA" w:eastAsia="es-PA"/>
        </w:rPr>
        <w:t>negriazulado (</w:t>
      </w:r>
      <w:r w:rsidR="000730A1" w:rsidRPr="000730A1">
        <w:rPr>
          <w:rFonts w:eastAsia="SimSun"/>
          <w:i/>
          <w:lang w:val="es-PA" w:eastAsia="es-PA"/>
        </w:rPr>
        <w:t>Volatinia jacarina</w:t>
      </w:r>
      <w:r w:rsidR="000730A1" w:rsidRPr="000730A1">
        <w:rPr>
          <w:rFonts w:eastAsia="SimSun"/>
          <w:lang w:val="es-PA" w:eastAsia="es-PA"/>
        </w:rPr>
        <w:t>), carpintero (</w:t>
      </w:r>
      <w:r w:rsidR="000730A1" w:rsidRPr="000730A1">
        <w:rPr>
          <w:rFonts w:eastAsia="SimSun"/>
          <w:i/>
          <w:lang w:val="es-PA" w:eastAsia="es-PA"/>
        </w:rPr>
        <w:t>Melanerpes sp</w:t>
      </w:r>
      <w:r w:rsidR="000730A1">
        <w:rPr>
          <w:rFonts w:eastAsia="SimSun"/>
          <w:lang w:val="es-PA" w:eastAsia="es-PA"/>
        </w:rPr>
        <w:t xml:space="preserve">.), tortolita rojiza </w:t>
      </w:r>
      <w:r w:rsidR="000730A1" w:rsidRPr="000730A1">
        <w:rPr>
          <w:rFonts w:eastAsia="SimSun"/>
          <w:lang w:val="es-PA" w:eastAsia="es-PA"/>
        </w:rPr>
        <w:t>(</w:t>
      </w:r>
      <w:r w:rsidR="000730A1" w:rsidRPr="000730A1">
        <w:rPr>
          <w:rFonts w:eastAsia="SimSun"/>
          <w:i/>
          <w:lang w:val="es-PA" w:eastAsia="es-PA"/>
        </w:rPr>
        <w:t>Columbina talpacoti</w:t>
      </w:r>
      <w:r w:rsidR="000730A1" w:rsidRPr="000730A1">
        <w:rPr>
          <w:rFonts w:eastAsia="SimSun"/>
          <w:lang w:val="es-PA" w:eastAsia="es-PA"/>
        </w:rPr>
        <w:t>), casca o mirlo (</w:t>
      </w:r>
      <w:r w:rsidR="000730A1" w:rsidRPr="000730A1">
        <w:rPr>
          <w:rFonts w:eastAsia="SimSun"/>
          <w:i/>
          <w:lang w:val="es-PA" w:eastAsia="es-PA"/>
        </w:rPr>
        <w:t>Turdus grayi</w:t>
      </w:r>
      <w:r w:rsidR="000730A1" w:rsidRPr="000730A1">
        <w:rPr>
          <w:rFonts w:eastAsia="SimSun"/>
          <w:lang w:val="es-PA" w:eastAsia="es-PA"/>
        </w:rPr>
        <w:t>), pechiamarillo (</w:t>
      </w:r>
      <w:r w:rsidR="000730A1" w:rsidRPr="000730A1">
        <w:rPr>
          <w:rFonts w:eastAsia="SimSun"/>
          <w:i/>
          <w:lang w:val="es-PA" w:eastAsia="es-PA"/>
        </w:rPr>
        <w:t>Myiarchus</w:t>
      </w:r>
      <w:r w:rsidR="000730A1" w:rsidRPr="000730A1">
        <w:rPr>
          <w:rFonts w:eastAsia="SimSun"/>
          <w:b/>
          <w:i/>
          <w:lang w:val="es-PA" w:eastAsia="es-PA"/>
        </w:rPr>
        <w:t xml:space="preserve"> </w:t>
      </w:r>
      <w:r w:rsidR="000730A1" w:rsidRPr="000730A1">
        <w:rPr>
          <w:rFonts w:eastAsia="SimSun"/>
          <w:i/>
          <w:lang w:val="es-PA" w:eastAsia="es-PA"/>
        </w:rPr>
        <w:t>panamensis</w:t>
      </w:r>
      <w:r w:rsidR="000730A1" w:rsidRPr="000730A1">
        <w:rPr>
          <w:rFonts w:eastAsia="SimSun"/>
          <w:lang w:val="es-PA" w:eastAsia="es-PA"/>
        </w:rPr>
        <w:t>), sotorrey común (</w:t>
      </w:r>
      <w:r w:rsidR="000730A1" w:rsidRPr="000730A1">
        <w:rPr>
          <w:rFonts w:eastAsia="SimSun"/>
          <w:i/>
          <w:lang w:val="es-PA" w:eastAsia="es-PA"/>
        </w:rPr>
        <w:t>Troglodites aedon</w:t>
      </w:r>
      <w:r w:rsidR="000730A1" w:rsidRPr="000730A1">
        <w:rPr>
          <w:rFonts w:eastAsia="SimSun"/>
          <w:lang w:val="es-PA" w:eastAsia="es-PA"/>
        </w:rPr>
        <w:t>)</w:t>
      </w:r>
      <w:r w:rsidR="000730A1">
        <w:rPr>
          <w:rFonts w:eastAsia="SimSun"/>
          <w:lang w:val="es-PA" w:eastAsia="es-PA"/>
        </w:rPr>
        <w:t>, azulejo (</w:t>
      </w:r>
      <w:r w:rsidR="000730A1" w:rsidRPr="000730A1">
        <w:rPr>
          <w:rFonts w:eastAsia="SimSun"/>
          <w:i/>
          <w:lang w:val="es-PA" w:eastAsia="es-PA"/>
        </w:rPr>
        <w:t>Thraupis episcopus</w:t>
      </w:r>
      <w:r w:rsidR="000730A1">
        <w:rPr>
          <w:rFonts w:eastAsia="SimSun"/>
          <w:lang w:val="es-PA" w:eastAsia="es-PA"/>
        </w:rPr>
        <w:t xml:space="preserve">), </w:t>
      </w:r>
      <w:r w:rsidR="000730A1" w:rsidRPr="000730A1">
        <w:rPr>
          <w:rFonts w:eastAsia="SimSun"/>
          <w:lang w:val="es-PA" w:eastAsia="es-PA"/>
        </w:rPr>
        <w:t>talingo negro (</w:t>
      </w:r>
      <w:r w:rsidR="000730A1" w:rsidRPr="000730A1">
        <w:rPr>
          <w:rFonts w:eastAsia="SimSun"/>
          <w:i/>
          <w:lang w:val="es-PA" w:eastAsia="es-PA"/>
        </w:rPr>
        <w:t>Quiscalus mexicanus</w:t>
      </w:r>
      <w:r w:rsidR="000730A1" w:rsidRPr="000730A1">
        <w:rPr>
          <w:rFonts w:eastAsia="SimSun"/>
          <w:lang w:val="es-PA" w:eastAsia="es-PA"/>
        </w:rPr>
        <w:t>).</w:t>
      </w:r>
    </w:p>
    <w:p w:rsidR="0086245C" w:rsidRPr="000730A1" w:rsidRDefault="007C6D53" w:rsidP="000730A1">
      <w:pPr>
        <w:autoSpaceDE w:val="0"/>
        <w:autoSpaceDN w:val="0"/>
        <w:adjustRightInd w:val="0"/>
        <w:spacing w:after="240"/>
        <w:jc w:val="both"/>
        <w:rPr>
          <w:rFonts w:eastAsia="SimSun"/>
          <w:lang w:val="es-PA" w:eastAsia="es-PA"/>
        </w:rPr>
      </w:pPr>
      <w:r w:rsidRPr="00E245BA">
        <w:rPr>
          <w:b/>
        </w:rPr>
        <w:t xml:space="preserve">Componente Socioeconómico: </w:t>
      </w:r>
    </w:p>
    <w:p w:rsidR="00424C75" w:rsidRDefault="007C6D53" w:rsidP="00424C75">
      <w:pPr>
        <w:pStyle w:val="Default"/>
        <w:spacing w:after="240"/>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 xml:space="preserve">la metodología utilizada para lograr la reacción ciudadana, con respecto al proyecto fueron las </w:t>
      </w:r>
      <w:r w:rsidR="000730A1">
        <w:rPr>
          <w:rFonts w:ascii="Times New Roman" w:hAnsi="Times New Roman" w:cs="Times New Roman"/>
        </w:rPr>
        <w:t>f</w:t>
      </w:r>
      <w:r w:rsidR="000730A1" w:rsidRPr="000730A1">
        <w:rPr>
          <w:rFonts w:ascii="Times New Roman" w:hAnsi="Times New Roman" w:cs="Times New Roman"/>
        </w:rPr>
        <w:t>icha</w:t>
      </w:r>
      <w:r w:rsidR="000730A1">
        <w:rPr>
          <w:rFonts w:ascii="Times New Roman" w:hAnsi="Times New Roman" w:cs="Times New Roman"/>
        </w:rPr>
        <w:t>s</w:t>
      </w:r>
      <w:r w:rsidR="000730A1" w:rsidRPr="000730A1">
        <w:rPr>
          <w:rFonts w:ascii="Times New Roman" w:hAnsi="Times New Roman" w:cs="Times New Roman"/>
        </w:rPr>
        <w:t xml:space="preserve"> informativa</w:t>
      </w:r>
      <w:r w:rsidR="000730A1">
        <w:rPr>
          <w:rFonts w:ascii="Times New Roman" w:hAnsi="Times New Roman" w:cs="Times New Roman"/>
        </w:rPr>
        <w:t>s, s</w:t>
      </w:r>
      <w:r w:rsidR="000730A1" w:rsidRPr="000730A1">
        <w:rPr>
          <w:rFonts w:ascii="Times New Roman" w:hAnsi="Times New Roman" w:cs="Times New Roman"/>
        </w:rPr>
        <w:t>ondeo de opinión</w:t>
      </w:r>
      <w:r w:rsidR="000730A1">
        <w:rPr>
          <w:rFonts w:ascii="Times New Roman" w:hAnsi="Times New Roman" w:cs="Times New Roman"/>
        </w:rPr>
        <w:t>, i</w:t>
      </w:r>
      <w:r w:rsidR="000730A1" w:rsidRPr="000730A1">
        <w:rPr>
          <w:rFonts w:ascii="Times New Roman" w:hAnsi="Times New Roman" w:cs="Times New Roman"/>
        </w:rPr>
        <w:t>nformación complementaria</w:t>
      </w:r>
      <w:r w:rsidR="000730A1">
        <w:rPr>
          <w:rFonts w:ascii="Times New Roman" w:hAnsi="Times New Roman" w:cs="Times New Roman"/>
        </w:rPr>
        <w:t>;</w:t>
      </w:r>
      <w:r w:rsidR="000730A1" w:rsidRPr="000730A1">
        <w:rPr>
          <w:rFonts w:ascii="Times New Roman" w:hAnsi="Times New Roman" w:cs="Times New Roman"/>
        </w:rPr>
        <w:t xml:space="preserve"> </w:t>
      </w:r>
      <w:r w:rsidR="00424C75">
        <w:rPr>
          <w:rFonts w:ascii="Times New Roman" w:hAnsi="Times New Roman" w:cs="Times New Roman"/>
        </w:rPr>
        <w:t xml:space="preserve">encuestas </w:t>
      </w:r>
      <w:r w:rsidR="000730A1" w:rsidRPr="000730A1">
        <w:rPr>
          <w:rFonts w:ascii="Times New Roman" w:hAnsi="Times New Roman" w:cs="Times New Roman"/>
        </w:rPr>
        <w:t>las cual</w:t>
      </w:r>
      <w:r w:rsidR="00424C75">
        <w:rPr>
          <w:rFonts w:ascii="Times New Roman" w:hAnsi="Times New Roman" w:cs="Times New Roman"/>
        </w:rPr>
        <w:t xml:space="preserve">es fueron </w:t>
      </w:r>
      <w:r w:rsidR="000730A1" w:rsidRPr="000730A1">
        <w:rPr>
          <w:rFonts w:ascii="Times New Roman" w:hAnsi="Times New Roman" w:cs="Times New Roman"/>
        </w:rPr>
        <w:t>aplicadas a los transeúntes, residentes, trabajadores</w:t>
      </w:r>
      <w:r w:rsidR="00424C75">
        <w:rPr>
          <w:rFonts w:ascii="Times New Roman" w:hAnsi="Times New Roman" w:cs="Times New Roman"/>
        </w:rPr>
        <w:t xml:space="preserve"> y colindantes, que son las más </w:t>
      </w:r>
      <w:r w:rsidR="000730A1" w:rsidRPr="000730A1">
        <w:rPr>
          <w:rFonts w:ascii="Times New Roman" w:hAnsi="Times New Roman" w:cs="Times New Roman"/>
        </w:rPr>
        <w:t>próximas a la zona del proyecto</w:t>
      </w:r>
      <w:r w:rsidR="00FA246B">
        <w:rPr>
          <w:rFonts w:ascii="Times New Roman" w:hAnsi="Times New Roman" w:cs="Times New Roman"/>
        </w:rPr>
        <w:t xml:space="preserve">, se aplicaron </w:t>
      </w:r>
      <w:r w:rsidR="001275FE">
        <w:rPr>
          <w:rFonts w:ascii="Times New Roman" w:hAnsi="Times New Roman" w:cs="Times New Roman"/>
        </w:rPr>
        <w:t>2</w:t>
      </w:r>
      <w:r w:rsidR="000730A1">
        <w:rPr>
          <w:rFonts w:ascii="Times New Roman" w:hAnsi="Times New Roman" w:cs="Times New Roman"/>
        </w:rPr>
        <w:t>6</w:t>
      </w:r>
      <w:r w:rsidR="00FA246B">
        <w:rPr>
          <w:rFonts w:ascii="Times New Roman" w:hAnsi="Times New Roman" w:cs="Times New Roman"/>
        </w:rPr>
        <w:t xml:space="preserve"> encuestas, el </w:t>
      </w:r>
      <w:r w:rsidR="000730A1">
        <w:rPr>
          <w:rFonts w:ascii="Times New Roman" w:hAnsi="Times New Roman" w:cs="Times New Roman"/>
        </w:rPr>
        <w:t xml:space="preserve">1 de junio </w:t>
      </w:r>
      <w:r w:rsidR="004A597B">
        <w:rPr>
          <w:rFonts w:ascii="Times New Roman" w:hAnsi="Times New Roman" w:cs="Times New Roman"/>
        </w:rPr>
        <w:t>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496E9A" w:rsidRDefault="00424C75" w:rsidP="00424C75">
      <w:pPr>
        <w:pStyle w:val="Default"/>
        <w:numPr>
          <w:ilvl w:val="0"/>
          <w:numId w:val="2"/>
        </w:numPr>
        <w:spacing w:after="240"/>
        <w:jc w:val="both"/>
        <w:rPr>
          <w:rFonts w:ascii="Times New Roman" w:hAnsi="Times New Roman" w:cs="Times New Roman"/>
        </w:rPr>
      </w:pPr>
      <w:r>
        <w:rPr>
          <w:rFonts w:ascii="Times New Roman" w:hAnsi="Times New Roman" w:cs="Times New Roman"/>
        </w:rPr>
        <w:t xml:space="preserve">62% </w:t>
      </w:r>
      <w:r w:rsidRPr="00424C75">
        <w:rPr>
          <w:rFonts w:ascii="Times New Roman" w:hAnsi="Times New Roman" w:cs="Times New Roman"/>
        </w:rPr>
        <w:t xml:space="preserve">de los encuestados </w:t>
      </w:r>
      <w:r>
        <w:rPr>
          <w:rFonts w:ascii="Times New Roman" w:hAnsi="Times New Roman" w:cs="Times New Roman"/>
        </w:rPr>
        <w:t xml:space="preserve">no tenían conocimiento sobre el </w:t>
      </w:r>
      <w:r w:rsidRPr="00424C75">
        <w:rPr>
          <w:rFonts w:ascii="Times New Roman" w:hAnsi="Times New Roman" w:cs="Times New Roman"/>
        </w:rPr>
        <w:t>proyecto que se pretende desarrollar, que</w:t>
      </w:r>
      <w:r>
        <w:rPr>
          <w:rFonts w:ascii="Times New Roman" w:hAnsi="Times New Roman" w:cs="Times New Roman"/>
        </w:rPr>
        <w:t xml:space="preserve">dado enterados al momento de la </w:t>
      </w:r>
      <w:r w:rsidRPr="00424C75">
        <w:rPr>
          <w:rFonts w:ascii="Times New Roman" w:hAnsi="Times New Roman" w:cs="Times New Roman"/>
        </w:rPr>
        <w:t>consulta, mientras que un 38% si conocían del proyecto</w:t>
      </w:r>
      <w:r>
        <w:rPr>
          <w:rFonts w:ascii="Times New Roman" w:hAnsi="Times New Roman" w:cs="Times New Roman"/>
        </w:rPr>
        <w:t>,</w:t>
      </w:r>
    </w:p>
    <w:p w:rsidR="00424C75" w:rsidRDefault="00424C75" w:rsidP="00424C75">
      <w:pPr>
        <w:pStyle w:val="Default"/>
        <w:numPr>
          <w:ilvl w:val="0"/>
          <w:numId w:val="2"/>
        </w:numPr>
        <w:spacing w:after="240"/>
        <w:jc w:val="both"/>
        <w:rPr>
          <w:rFonts w:ascii="Times New Roman" w:hAnsi="Times New Roman" w:cs="Times New Roman"/>
        </w:rPr>
      </w:pPr>
      <w:r w:rsidRPr="00424C75">
        <w:rPr>
          <w:rFonts w:ascii="Times New Roman" w:hAnsi="Times New Roman" w:cs="Times New Roman"/>
        </w:rPr>
        <w:t>100% considera que el desarrollo del proyecto NO causaría</w:t>
      </w:r>
      <w:r>
        <w:rPr>
          <w:rFonts w:ascii="Times New Roman" w:hAnsi="Times New Roman" w:cs="Times New Roman"/>
        </w:rPr>
        <w:t xml:space="preserve"> </w:t>
      </w:r>
      <w:r w:rsidRPr="00424C75">
        <w:rPr>
          <w:rFonts w:ascii="Times New Roman" w:hAnsi="Times New Roman" w:cs="Times New Roman"/>
        </w:rPr>
        <w:t>impactos negativos al ambiente; debido que el área donde se llevará a cabo</w:t>
      </w:r>
      <w:r>
        <w:rPr>
          <w:rFonts w:ascii="Times New Roman" w:hAnsi="Times New Roman" w:cs="Times New Roman"/>
        </w:rPr>
        <w:t xml:space="preserve"> </w:t>
      </w:r>
      <w:r w:rsidRPr="00424C75">
        <w:rPr>
          <w:rFonts w:ascii="Times New Roman" w:hAnsi="Times New Roman" w:cs="Times New Roman"/>
        </w:rPr>
        <w:t>esta totalmente intervenida</w:t>
      </w:r>
      <w:r>
        <w:rPr>
          <w:rFonts w:ascii="Times New Roman" w:hAnsi="Times New Roman" w:cs="Times New Roman"/>
        </w:rPr>
        <w:t>,</w:t>
      </w:r>
    </w:p>
    <w:p w:rsidR="00743DD0" w:rsidRDefault="00743DD0" w:rsidP="00743DD0">
      <w:pPr>
        <w:pStyle w:val="Default"/>
        <w:numPr>
          <w:ilvl w:val="0"/>
          <w:numId w:val="2"/>
        </w:numPr>
        <w:spacing w:after="240"/>
        <w:jc w:val="both"/>
        <w:rPr>
          <w:rFonts w:ascii="Times New Roman" w:hAnsi="Times New Roman" w:cs="Times New Roman"/>
        </w:rPr>
      </w:pPr>
      <w:r w:rsidRPr="00743DD0">
        <w:rPr>
          <w:rFonts w:ascii="Times New Roman" w:hAnsi="Times New Roman" w:cs="Times New Roman"/>
        </w:rPr>
        <w:lastRenderedPageBreak/>
        <w:t>96%</w:t>
      </w:r>
      <w:r>
        <w:rPr>
          <w:rFonts w:ascii="Times New Roman" w:hAnsi="Times New Roman" w:cs="Times New Roman"/>
        </w:rPr>
        <w:t xml:space="preserve"> de los encuestados</w:t>
      </w:r>
      <w:r w:rsidRPr="00743DD0">
        <w:rPr>
          <w:rFonts w:ascii="Times New Roman" w:hAnsi="Times New Roman" w:cs="Times New Roman"/>
        </w:rPr>
        <w:t xml:space="preserve"> consideran que No les causará ningún inconveniente la</w:t>
      </w:r>
      <w:r>
        <w:rPr>
          <w:rFonts w:ascii="Times New Roman" w:hAnsi="Times New Roman" w:cs="Times New Roman"/>
        </w:rPr>
        <w:t xml:space="preserve"> </w:t>
      </w:r>
      <w:r w:rsidRPr="00743DD0">
        <w:rPr>
          <w:rFonts w:ascii="Times New Roman" w:hAnsi="Times New Roman" w:cs="Times New Roman"/>
        </w:rPr>
        <w:t>ejecución de la obra y que estarían dispuestos a tolerar esos inconvenientes</w:t>
      </w:r>
      <w:r>
        <w:rPr>
          <w:rFonts w:ascii="Times New Roman" w:hAnsi="Times New Roman" w:cs="Times New Roman"/>
        </w:rPr>
        <w:t xml:space="preserve"> </w:t>
      </w:r>
      <w:r w:rsidRPr="00743DD0">
        <w:rPr>
          <w:rFonts w:ascii="Times New Roman" w:hAnsi="Times New Roman" w:cs="Times New Roman"/>
        </w:rPr>
        <w:t>durante la fase de construcción del proyecto y además afirmaron que no</w:t>
      </w:r>
      <w:r>
        <w:rPr>
          <w:rFonts w:ascii="Times New Roman" w:hAnsi="Times New Roman" w:cs="Times New Roman"/>
        </w:rPr>
        <w:t xml:space="preserve"> </w:t>
      </w:r>
      <w:r w:rsidRPr="00743DD0">
        <w:rPr>
          <w:rFonts w:ascii="Times New Roman" w:hAnsi="Times New Roman" w:cs="Times New Roman"/>
        </w:rPr>
        <w:t>causaría problemas a la comunidad. Mientras que el 4% (1 persona) no</w:t>
      </w:r>
      <w:r>
        <w:rPr>
          <w:rFonts w:ascii="Times New Roman" w:hAnsi="Times New Roman" w:cs="Times New Roman"/>
        </w:rPr>
        <w:t xml:space="preserve"> </w:t>
      </w:r>
      <w:r w:rsidRPr="00743DD0">
        <w:rPr>
          <w:rFonts w:ascii="Times New Roman" w:hAnsi="Times New Roman" w:cs="Times New Roman"/>
        </w:rPr>
        <w:t>estarían dispuestos a tolerarlos</w:t>
      </w:r>
      <w:r>
        <w:rPr>
          <w:rFonts w:ascii="Times New Roman" w:hAnsi="Times New Roman" w:cs="Times New Roman"/>
        </w:rPr>
        <w:t xml:space="preserve">, </w:t>
      </w:r>
    </w:p>
    <w:p w:rsidR="00743DD0" w:rsidRDefault="00743DD0" w:rsidP="00743DD0">
      <w:pPr>
        <w:pStyle w:val="Default"/>
        <w:numPr>
          <w:ilvl w:val="0"/>
          <w:numId w:val="2"/>
        </w:numPr>
        <w:spacing w:after="240"/>
        <w:jc w:val="both"/>
        <w:rPr>
          <w:rFonts w:ascii="Times New Roman" w:hAnsi="Times New Roman" w:cs="Times New Roman"/>
        </w:rPr>
      </w:pPr>
      <w:r w:rsidRPr="00743DD0">
        <w:rPr>
          <w:rFonts w:ascii="Times New Roman" w:hAnsi="Times New Roman" w:cs="Times New Roman"/>
        </w:rPr>
        <w:t xml:space="preserve">100% </w:t>
      </w:r>
      <w:r>
        <w:rPr>
          <w:rFonts w:ascii="Times New Roman" w:hAnsi="Times New Roman" w:cs="Times New Roman"/>
        </w:rPr>
        <w:t>de los</w:t>
      </w:r>
      <w:r w:rsidRPr="00743DD0">
        <w:rPr>
          <w:rFonts w:ascii="Times New Roman" w:hAnsi="Times New Roman" w:cs="Times New Roman"/>
        </w:rPr>
        <w:t xml:space="preserve"> encu</w:t>
      </w:r>
      <w:r>
        <w:rPr>
          <w:rFonts w:ascii="Times New Roman" w:hAnsi="Times New Roman" w:cs="Times New Roman"/>
        </w:rPr>
        <w:t xml:space="preserve">estados, </w:t>
      </w:r>
      <w:r w:rsidRPr="00743DD0">
        <w:rPr>
          <w:rFonts w:ascii="Times New Roman" w:hAnsi="Times New Roman" w:cs="Times New Roman"/>
        </w:rPr>
        <w:t>considera que el proyecto traerá beneficios para las</w:t>
      </w:r>
      <w:r>
        <w:rPr>
          <w:rFonts w:ascii="Times New Roman" w:hAnsi="Times New Roman" w:cs="Times New Roman"/>
        </w:rPr>
        <w:t xml:space="preserve"> </w:t>
      </w:r>
      <w:r w:rsidRPr="00743DD0">
        <w:rPr>
          <w:rFonts w:ascii="Times New Roman" w:hAnsi="Times New Roman" w:cs="Times New Roman"/>
        </w:rPr>
        <w:t>comunidades aledañas, las familias y la provincia en general</w:t>
      </w:r>
      <w:r>
        <w:rPr>
          <w:rFonts w:ascii="Times New Roman" w:hAnsi="Times New Roman" w:cs="Times New Roman"/>
        </w:rPr>
        <w:t xml:space="preserve">, </w:t>
      </w:r>
    </w:p>
    <w:p w:rsidR="00743DD0" w:rsidRPr="00743DD0" w:rsidRDefault="00743DD0" w:rsidP="00743DD0">
      <w:pPr>
        <w:pStyle w:val="Default"/>
        <w:numPr>
          <w:ilvl w:val="0"/>
          <w:numId w:val="2"/>
        </w:numPr>
        <w:spacing w:after="240"/>
        <w:jc w:val="both"/>
        <w:rPr>
          <w:rFonts w:ascii="Times New Roman" w:hAnsi="Times New Roman" w:cs="Times New Roman"/>
        </w:rPr>
      </w:pPr>
      <w:r>
        <w:rPr>
          <w:rFonts w:ascii="Times New Roman" w:hAnsi="Times New Roman" w:cs="Times New Roman"/>
        </w:rPr>
        <w:t>100% de los encuestados,</w:t>
      </w:r>
      <w:r w:rsidRPr="00743DD0">
        <w:rPr>
          <w:rFonts w:ascii="Times New Roman" w:hAnsi="Times New Roman" w:cs="Times New Roman"/>
        </w:rPr>
        <w:t xml:space="preserve"> considera estar de acuerdo con el desarrollo del</w:t>
      </w:r>
      <w:r>
        <w:rPr>
          <w:rFonts w:ascii="Times New Roman" w:hAnsi="Times New Roman" w:cs="Times New Roman"/>
        </w:rPr>
        <w:t xml:space="preserve"> </w:t>
      </w:r>
      <w:r w:rsidRPr="00743DD0">
        <w:rPr>
          <w:rFonts w:ascii="Times New Roman" w:hAnsi="Times New Roman" w:cs="Times New Roman"/>
        </w:rPr>
        <w:t>proyecto</w:t>
      </w:r>
      <w:r>
        <w:rPr>
          <w:rFonts w:ascii="Times New Roman" w:hAnsi="Times New Roman" w:cs="Times New Roman"/>
        </w:rPr>
        <w:t xml:space="preserve">, </w:t>
      </w:r>
    </w:p>
    <w:p w:rsidR="00743DD0" w:rsidRDefault="00743DD0" w:rsidP="00743DD0">
      <w:pPr>
        <w:pStyle w:val="Default"/>
        <w:numPr>
          <w:ilvl w:val="0"/>
          <w:numId w:val="2"/>
        </w:numPr>
        <w:spacing w:after="240"/>
        <w:jc w:val="both"/>
        <w:rPr>
          <w:rFonts w:ascii="Times New Roman" w:hAnsi="Times New Roman" w:cs="Times New Roman"/>
        </w:rPr>
      </w:pPr>
      <w:r>
        <w:rPr>
          <w:rFonts w:ascii="Times New Roman" w:hAnsi="Times New Roman" w:cs="Times New Roman"/>
        </w:rPr>
        <w:t xml:space="preserve">Entre las recomendaciones recopiladas durante la aplicación del plan de participación ciudadana, se encuentran las siguientes: </w:t>
      </w:r>
    </w:p>
    <w:p w:rsidR="00743DD0" w:rsidRDefault="00743DD0" w:rsidP="000D1DD0">
      <w:pPr>
        <w:pStyle w:val="Default"/>
        <w:numPr>
          <w:ilvl w:val="1"/>
          <w:numId w:val="2"/>
        </w:numPr>
        <w:jc w:val="both"/>
        <w:rPr>
          <w:rFonts w:ascii="Times New Roman" w:hAnsi="Times New Roman" w:cs="Times New Roman"/>
        </w:rPr>
      </w:pPr>
      <w:r>
        <w:rPr>
          <w:rFonts w:ascii="Times New Roman" w:hAnsi="Times New Roman" w:cs="Times New Roman"/>
        </w:rPr>
        <w:t>Q</w:t>
      </w:r>
      <w:r w:rsidRPr="00743DD0">
        <w:rPr>
          <w:rFonts w:ascii="Times New Roman" w:hAnsi="Times New Roman" w:cs="Times New Roman"/>
        </w:rPr>
        <w:t>ue mantengan mayor seguridad con los</w:t>
      </w:r>
      <w:r>
        <w:rPr>
          <w:rFonts w:ascii="Times New Roman" w:hAnsi="Times New Roman" w:cs="Times New Roman"/>
        </w:rPr>
        <w:t xml:space="preserve"> </w:t>
      </w:r>
      <w:r w:rsidRPr="00743DD0">
        <w:rPr>
          <w:rFonts w:ascii="Times New Roman" w:hAnsi="Times New Roman" w:cs="Times New Roman"/>
        </w:rPr>
        <w:t>que trabajarán allí, porque está bien aislado del pueblo</w:t>
      </w:r>
      <w:r>
        <w:rPr>
          <w:rFonts w:ascii="Times New Roman" w:hAnsi="Times New Roman" w:cs="Times New Roman"/>
        </w:rPr>
        <w:t>,</w:t>
      </w:r>
    </w:p>
    <w:p w:rsidR="00743DD0" w:rsidRDefault="00743DD0" w:rsidP="000D1DD0">
      <w:pPr>
        <w:pStyle w:val="Default"/>
        <w:numPr>
          <w:ilvl w:val="1"/>
          <w:numId w:val="2"/>
        </w:numPr>
        <w:jc w:val="both"/>
        <w:rPr>
          <w:rFonts w:ascii="Times New Roman" w:hAnsi="Times New Roman" w:cs="Times New Roman"/>
        </w:rPr>
      </w:pPr>
      <w:r>
        <w:rPr>
          <w:rFonts w:ascii="Times New Roman" w:hAnsi="Times New Roman" w:cs="Times New Roman"/>
        </w:rPr>
        <w:t>E</w:t>
      </w:r>
      <w:r w:rsidRPr="00743DD0">
        <w:rPr>
          <w:rFonts w:ascii="Times New Roman" w:hAnsi="Times New Roman" w:cs="Times New Roman"/>
        </w:rPr>
        <w:t>s un proyecto beneficioso</w:t>
      </w:r>
      <w:r>
        <w:rPr>
          <w:rFonts w:ascii="Times New Roman" w:hAnsi="Times New Roman" w:cs="Times New Roman"/>
        </w:rPr>
        <w:t xml:space="preserve">, </w:t>
      </w:r>
    </w:p>
    <w:p w:rsidR="00743DD0" w:rsidRDefault="00743DD0" w:rsidP="000D1DD0">
      <w:pPr>
        <w:pStyle w:val="Default"/>
        <w:numPr>
          <w:ilvl w:val="1"/>
          <w:numId w:val="2"/>
        </w:numPr>
        <w:jc w:val="both"/>
        <w:rPr>
          <w:rFonts w:ascii="Times New Roman" w:hAnsi="Times New Roman" w:cs="Times New Roman"/>
        </w:rPr>
      </w:pPr>
      <w:r>
        <w:rPr>
          <w:rFonts w:ascii="Times New Roman" w:hAnsi="Times New Roman" w:cs="Times New Roman"/>
        </w:rPr>
        <w:t>S</w:t>
      </w:r>
      <w:r w:rsidRPr="00743DD0">
        <w:rPr>
          <w:rFonts w:ascii="Times New Roman" w:hAnsi="Times New Roman" w:cs="Times New Roman"/>
        </w:rPr>
        <w:t>erá bueno porque las otras estaciones</w:t>
      </w:r>
      <w:r>
        <w:rPr>
          <w:rFonts w:ascii="Times New Roman" w:hAnsi="Times New Roman" w:cs="Times New Roman"/>
        </w:rPr>
        <w:t xml:space="preserve"> </w:t>
      </w:r>
      <w:r w:rsidRPr="00743DD0">
        <w:rPr>
          <w:rFonts w:ascii="Times New Roman" w:hAnsi="Times New Roman" w:cs="Times New Roman"/>
        </w:rPr>
        <w:t>están bien lejos</w:t>
      </w:r>
      <w:r>
        <w:rPr>
          <w:rFonts w:ascii="Times New Roman" w:hAnsi="Times New Roman" w:cs="Times New Roman"/>
        </w:rPr>
        <w:t>,</w:t>
      </w:r>
    </w:p>
    <w:p w:rsidR="000D1DD0" w:rsidRDefault="000D1DD0" w:rsidP="000D1DD0">
      <w:pPr>
        <w:pStyle w:val="Default"/>
        <w:numPr>
          <w:ilvl w:val="1"/>
          <w:numId w:val="2"/>
        </w:numPr>
        <w:jc w:val="both"/>
        <w:rPr>
          <w:rFonts w:ascii="Times New Roman" w:hAnsi="Times New Roman" w:cs="Times New Roman"/>
        </w:rPr>
      </w:pPr>
      <w:r>
        <w:rPr>
          <w:rFonts w:ascii="Times New Roman" w:hAnsi="Times New Roman" w:cs="Times New Roman"/>
        </w:rPr>
        <w:t xml:space="preserve">Que </w:t>
      </w:r>
      <w:r w:rsidRPr="000D1DD0">
        <w:rPr>
          <w:rFonts w:ascii="Times New Roman" w:hAnsi="Times New Roman" w:cs="Times New Roman"/>
        </w:rPr>
        <w:t>le den oportunidad a las personas del área en cuanto</w:t>
      </w:r>
      <w:r>
        <w:rPr>
          <w:rFonts w:ascii="Times New Roman" w:hAnsi="Times New Roman" w:cs="Times New Roman"/>
        </w:rPr>
        <w:t xml:space="preserve"> a trabajo,</w:t>
      </w:r>
    </w:p>
    <w:p w:rsidR="000D1DD0" w:rsidRDefault="000D1DD0" w:rsidP="000D1DD0">
      <w:pPr>
        <w:pStyle w:val="Default"/>
        <w:numPr>
          <w:ilvl w:val="1"/>
          <w:numId w:val="2"/>
        </w:numPr>
        <w:jc w:val="both"/>
        <w:rPr>
          <w:rFonts w:ascii="Times New Roman" w:hAnsi="Times New Roman" w:cs="Times New Roman"/>
        </w:rPr>
      </w:pPr>
      <w:r>
        <w:rPr>
          <w:rFonts w:ascii="Times New Roman" w:hAnsi="Times New Roman" w:cs="Times New Roman"/>
        </w:rPr>
        <w:t>S</w:t>
      </w:r>
      <w:r w:rsidRPr="000D1DD0">
        <w:rPr>
          <w:rFonts w:ascii="Times New Roman" w:hAnsi="Times New Roman" w:cs="Times New Roman"/>
        </w:rPr>
        <w:t>ería buena la estación allí porque estará más seguro</w:t>
      </w:r>
      <w:r>
        <w:rPr>
          <w:rFonts w:ascii="Times New Roman" w:hAnsi="Times New Roman" w:cs="Times New Roman"/>
        </w:rPr>
        <w:t xml:space="preserve"> </w:t>
      </w:r>
      <w:r w:rsidRPr="000D1DD0">
        <w:rPr>
          <w:rFonts w:ascii="Times New Roman" w:hAnsi="Times New Roman" w:cs="Times New Roman"/>
        </w:rPr>
        <w:t>para uno esperar bus</w:t>
      </w:r>
      <w:r>
        <w:rPr>
          <w:rFonts w:ascii="Times New Roman" w:hAnsi="Times New Roman" w:cs="Times New Roman"/>
        </w:rPr>
        <w:t xml:space="preserve">, </w:t>
      </w:r>
    </w:p>
    <w:p w:rsidR="000D1DD0" w:rsidRDefault="000D1DD0" w:rsidP="000D1DD0">
      <w:pPr>
        <w:pStyle w:val="Default"/>
        <w:numPr>
          <w:ilvl w:val="1"/>
          <w:numId w:val="2"/>
        </w:numPr>
        <w:jc w:val="both"/>
        <w:rPr>
          <w:rFonts w:ascii="Times New Roman" w:hAnsi="Times New Roman" w:cs="Times New Roman"/>
        </w:rPr>
      </w:pPr>
      <w:r>
        <w:rPr>
          <w:rFonts w:ascii="Times New Roman" w:hAnsi="Times New Roman" w:cs="Times New Roman"/>
        </w:rPr>
        <w:t>A</w:t>
      </w:r>
      <w:r w:rsidRPr="000D1DD0">
        <w:rPr>
          <w:rFonts w:ascii="Times New Roman" w:hAnsi="Times New Roman" w:cs="Times New Roman"/>
        </w:rPr>
        <w:t>demás de la estación de</w:t>
      </w:r>
      <w:r>
        <w:rPr>
          <w:rFonts w:ascii="Times New Roman" w:hAnsi="Times New Roman" w:cs="Times New Roman"/>
        </w:rPr>
        <w:t xml:space="preserve"> </w:t>
      </w:r>
      <w:r w:rsidRPr="000D1DD0">
        <w:rPr>
          <w:rFonts w:ascii="Times New Roman" w:hAnsi="Times New Roman" w:cs="Times New Roman"/>
        </w:rPr>
        <w:t>combustible, sería bueno un quick shop</w:t>
      </w:r>
      <w:r>
        <w:rPr>
          <w:rFonts w:ascii="Times New Roman" w:hAnsi="Times New Roman" w:cs="Times New Roman"/>
        </w:rPr>
        <w:t xml:space="preserve">, </w:t>
      </w:r>
    </w:p>
    <w:p w:rsidR="000D1DD0" w:rsidRPr="000D1DD0" w:rsidRDefault="000D1DD0" w:rsidP="000D1DD0">
      <w:pPr>
        <w:pStyle w:val="Default"/>
        <w:numPr>
          <w:ilvl w:val="1"/>
          <w:numId w:val="2"/>
        </w:numPr>
        <w:jc w:val="both"/>
        <w:rPr>
          <w:rFonts w:ascii="Times New Roman" w:hAnsi="Times New Roman" w:cs="Times New Roman"/>
        </w:rPr>
      </w:pPr>
      <w:r>
        <w:rPr>
          <w:rFonts w:ascii="Times New Roman" w:hAnsi="Times New Roman" w:cs="Times New Roman"/>
        </w:rPr>
        <w:t>Q</w:t>
      </w:r>
      <w:r w:rsidRPr="000D1DD0">
        <w:rPr>
          <w:rFonts w:ascii="Times New Roman" w:hAnsi="Times New Roman" w:cs="Times New Roman"/>
        </w:rPr>
        <w:t>ue se tomen las medidas de</w:t>
      </w:r>
      <w:r>
        <w:rPr>
          <w:rFonts w:ascii="Times New Roman" w:hAnsi="Times New Roman" w:cs="Times New Roman"/>
        </w:rPr>
        <w:t xml:space="preserve"> </w:t>
      </w:r>
      <w:r w:rsidRPr="000D1DD0">
        <w:rPr>
          <w:rFonts w:ascii="Times New Roman" w:hAnsi="Times New Roman" w:cs="Times New Roman"/>
        </w:rPr>
        <w:t>precaución adecuadas, al momento de realizar el proyecto</w:t>
      </w:r>
    </w:p>
    <w:p w:rsidR="006C4098" w:rsidRDefault="006C4098" w:rsidP="003D037C">
      <w:pPr>
        <w:ind w:left="-142"/>
        <w:jc w:val="both"/>
        <w:outlineLvl w:val="1"/>
        <w:rPr>
          <w:rFonts w:eastAsia="SimSun"/>
          <w:color w:val="000000"/>
          <w:shd w:val="clear" w:color="auto" w:fill="FFFFFF"/>
        </w:rPr>
      </w:pPr>
    </w:p>
    <w:p w:rsidR="00DA188D" w:rsidRDefault="00DA188D" w:rsidP="003D037C">
      <w:pPr>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3D037C">
      <w:pPr>
        <w:ind w:left="-142"/>
        <w:jc w:val="both"/>
        <w:outlineLvl w:val="1"/>
        <w:rPr>
          <w:rFonts w:eastAsia="SimSun"/>
          <w:color w:val="000000"/>
          <w:shd w:val="clear" w:color="auto" w:fill="FFFFFF"/>
        </w:rPr>
      </w:pPr>
    </w:p>
    <w:p w:rsidR="00DA188D" w:rsidRDefault="00DA188D" w:rsidP="003D037C">
      <w:pPr>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3D037C">
      <w:pPr>
        <w:ind w:left="-142"/>
        <w:jc w:val="both"/>
        <w:outlineLvl w:val="1"/>
        <w:rPr>
          <w:rFonts w:eastAsia="SimSun"/>
          <w:color w:val="000000"/>
          <w:shd w:val="clear" w:color="auto" w:fill="FFFFFF"/>
        </w:rPr>
      </w:pPr>
    </w:p>
    <w:p w:rsidR="0086245C" w:rsidRPr="00E245BA" w:rsidRDefault="007C6D53" w:rsidP="003D037C">
      <w:pPr>
        <w:spacing w:after="240"/>
        <w:ind w:left="-142"/>
        <w:jc w:val="both"/>
        <w:outlineLvl w:val="1"/>
        <w:rPr>
          <w:spacing w:val="-3"/>
          <w:lang w:val="es-ES_tradnl"/>
        </w:rPr>
      </w:pPr>
      <w:r w:rsidRPr="00E245BA">
        <w:rPr>
          <w:spacing w:val="-3"/>
        </w:rPr>
        <w:t xml:space="preserve">En adición a las normativas aplicables al proyecto (página </w:t>
      </w:r>
      <w:r w:rsidR="00C07B8D">
        <w:rPr>
          <w:spacing w:val="-3"/>
        </w:rPr>
        <w:t>14</w:t>
      </w:r>
      <w:r w:rsidRPr="00E245BA">
        <w:rPr>
          <w:spacing w:val="-3"/>
        </w:rPr>
        <w:t xml:space="preserve"> a la </w:t>
      </w:r>
      <w:r w:rsidR="00C07B8D">
        <w:rPr>
          <w:spacing w:val="-3"/>
        </w:rPr>
        <w:t>18</w:t>
      </w:r>
      <w:r w:rsidRPr="00E245BA">
        <w:rPr>
          <w:spacing w:val="-3"/>
        </w:rPr>
        <w:t xml:space="preserve"> del EsIA) y los compromisos contemplados en el mismo y el promotor tendrá que:</w:t>
      </w:r>
    </w:p>
    <w:p w:rsidR="00CC54AC" w:rsidRPr="00E245BA" w:rsidRDefault="00CC54AC" w:rsidP="003D037C">
      <w:pPr>
        <w:pStyle w:val="Prrafodelista"/>
        <w:numPr>
          <w:ilvl w:val="0"/>
          <w:numId w:val="6"/>
        </w:numPr>
        <w:spacing w:after="240"/>
        <w:jc w:val="both"/>
      </w:pPr>
      <w:r w:rsidRPr="00E245BA">
        <w:t>Colocar, dentro del área del  Proyecto y antes de iniciar su ejecución, un letrero en un  lugar visible con el contenido establecido en formato adjunto.</w:t>
      </w:r>
    </w:p>
    <w:p w:rsidR="00C07B8D" w:rsidRDefault="00DB45CC" w:rsidP="00C07B8D">
      <w:pPr>
        <w:pStyle w:val="Prrafodelista"/>
        <w:numPr>
          <w:ilvl w:val="0"/>
          <w:numId w:val="6"/>
        </w:numPr>
        <w:spacing w:after="240"/>
        <w:jc w:val="both"/>
      </w:pPr>
      <w:r w:rsidRPr="00DB45CC">
        <w:t xml:space="preserve">Presentar cada tres (3) meses durante la etapa de construcción </w:t>
      </w:r>
      <w:r w:rsidR="0014727C">
        <w:t>fase</w:t>
      </w:r>
      <w:r w:rsidRPr="00DB45CC">
        <w:t xml:space="preserve">, contados a partir de la notificación de la presente resolución administrativa, un informe sobre la implementación de las medidas contempladas en </w:t>
      </w:r>
      <w:r w:rsidR="00C07B8D">
        <w:t>el EsIA</w:t>
      </w:r>
      <w:r w:rsidR="000249C5">
        <w:t xml:space="preserve">. Así como  presentar un </w:t>
      </w:r>
      <w:r w:rsidR="000249C5" w:rsidRPr="00E245BA">
        <w:t>plan</w:t>
      </w:r>
      <w:r w:rsidR="000249C5">
        <w:t xml:space="preserve"> e informe </w:t>
      </w:r>
      <w:r w:rsidR="000249C5" w:rsidRPr="00E245BA">
        <w:t xml:space="preserve"> de cierre de la obra al culminar la construcción</w:t>
      </w:r>
      <w:r w:rsidR="000249C5">
        <w:t>.</w:t>
      </w:r>
    </w:p>
    <w:p w:rsidR="00C07B8D" w:rsidRDefault="00C07B8D" w:rsidP="00C07B8D">
      <w:pPr>
        <w:pStyle w:val="Prrafodelista"/>
        <w:numPr>
          <w:ilvl w:val="0"/>
          <w:numId w:val="6"/>
        </w:numPr>
        <w:spacing w:after="240"/>
        <w:jc w:val="both"/>
      </w:pPr>
      <w: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07B8D" w:rsidRDefault="00C07B8D" w:rsidP="00C07B8D">
      <w:pPr>
        <w:pStyle w:val="Prrafodelista"/>
        <w:numPr>
          <w:ilvl w:val="0"/>
          <w:numId w:val="6"/>
        </w:numPr>
        <w:spacing w:after="240"/>
        <w:jc w:val="both"/>
      </w:pPr>
      <w:r>
        <w:t xml:space="preserve">Contar, previo inicio de construcción del proyecto, EL PROMOTOR, deberá contar con la aprobación del Sistema de recolección de aguas residuales, emitidas por la Autoridad competente. </w:t>
      </w:r>
    </w:p>
    <w:p w:rsidR="00C07B8D" w:rsidRDefault="00C07B8D" w:rsidP="00C07B8D">
      <w:pPr>
        <w:pStyle w:val="Prrafodelista"/>
        <w:numPr>
          <w:ilvl w:val="0"/>
          <w:numId w:val="6"/>
        </w:numPr>
        <w:spacing w:after="240"/>
        <w:jc w:val="both"/>
      </w:pPr>
      <w:r>
        <w:t>Disponer en sitios autorizados los desechos sólidos y líquidos generados durante la etapa de construcción.</w:t>
      </w:r>
    </w:p>
    <w:p w:rsidR="00C07B8D" w:rsidRDefault="00C07B8D" w:rsidP="00C07B8D">
      <w:pPr>
        <w:pStyle w:val="Prrafodelista"/>
        <w:numPr>
          <w:ilvl w:val="0"/>
          <w:numId w:val="6"/>
        </w:numPr>
        <w:spacing w:after="240"/>
        <w:jc w:val="both"/>
      </w:pPr>
      <w:r>
        <w:t xml:space="preserve">Cumplir con el Reglamento DGNTI-COPANIT-35-2000 “Descarga de efluentes líquidos directamente a cuerpos y masas de aguas superficiales y subterráneas”. </w:t>
      </w:r>
    </w:p>
    <w:p w:rsidR="00C07B8D" w:rsidRPr="00C07B8D" w:rsidRDefault="00C07B8D" w:rsidP="00C07B8D">
      <w:pPr>
        <w:pStyle w:val="Prrafodelista"/>
        <w:numPr>
          <w:ilvl w:val="0"/>
          <w:numId w:val="6"/>
        </w:numPr>
        <w:spacing w:after="240"/>
        <w:jc w:val="both"/>
        <w:rPr>
          <w:lang w:val="es-PA"/>
        </w:rPr>
      </w:pPr>
      <w:r w:rsidRPr="00E245BA">
        <w:t>Cumplir con el Reglamento DGNTI-COPANIT-35-20</w:t>
      </w:r>
      <w:r>
        <w:t>19</w:t>
      </w:r>
      <w:r w:rsidRPr="00E245BA">
        <w:t xml:space="preserve"> “</w:t>
      </w:r>
      <w:r w:rsidRPr="00910BE3">
        <w:rPr>
          <w:lang w:val="es-PA"/>
        </w:rPr>
        <w:t>Medio Ambiente y</w:t>
      </w:r>
      <w:r>
        <w:rPr>
          <w:lang w:val="es-PA"/>
        </w:rPr>
        <w:t xml:space="preserve"> </w:t>
      </w:r>
      <w:r w:rsidRPr="00910BE3">
        <w:rPr>
          <w:lang w:val="es-PA"/>
        </w:rPr>
        <w:t>Protección de la Salud. Seguridad. Calidad del Agua. Descarga de efluentes líquidos a</w:t>
      </w:r>
      <w:r>
        <w:rPr>
          <w:lang w:val="es-PA"/>
        </w:rPr>
        <w:t xml:space="preserve"> </w:t>
      </w:r>
      <w:r w:rsidRPr="00910BE3">
        <w:rPr>
          <w:lang w:val="es-PA"/>
        </w:rPr>
        <w:t>cuerpos y masas de aguas continentales y marinas</w:t>
      </w:r>
      <w:r w:rsidRPr="00E245BA">
        <w:t xml:space="preserve">”. </w:t>
      </w:r>
    </w:p>
    <w:p w:rsidR="00C07B8D" w:rsidRDefault="00C07B8D" w:rsidP="00C07B8D">
      <w:pPr>
        <w:pStyle w:val="Prrafodelista"/>
        <w:numPr>
          <w:ilvl w:val="0"/>
          <w:numId w:val="6"/>
        </w:numPr>
        <w:spacing w:after="240"/>
        <w:jc w:val="both"/>
      </w:pPr>
      <w:r>
        <w:t>Cumplir con el Reglamento DGNTI-COPANIT-44-2000 “Higiene y Seguridad Condiciones de higiene y seguridad en ambientes de trabajo donde se generen ruidos”</w:t>
      </w:r>
    </w:p>
    <w:p w:rsidR="00C07B8D" w:rsidRDefault="00C07B8D" w:rsidP="00C07B8D">
      <w:pPr>
        <w:pStyle w:val="Prrafodelista"/>
        <w:numPr>
          <w:ilvl w:val="0"/>
          <w:numId w:val="6"/>
        </w:numPr>
        <w:spacing w:after="240"/>
        <w:jc w:val="both"/>
      </w:pPr>
      <w:r>
        <w:t>Cumplir con el Reglamento DGNTI-COPANIT-45-2000 “Condiciones de higiene y seguridad en ambientes de trabajo donde se generen vibraciones”</w:t>
      </w:r>
    </w:p>
    <w:p w:rsidR="00C07B8D" w:rsidRDefault="00C07B8D" w:rsidP="00C07B8D">
      <w:pPr>
        <w:pStyle w:val="Prrafodelista"/>
        <w:numPr>
          <w:ilvl w:val="0"/>
          <w:numId w:val="6"/>
        </w:numPr>
        <w:spacing w:after="240"/>
        <w:jc w:val="both"/>
      </w:pPr>
      <w:r>
        <w:t>Cumplir con la Resolución N° 277 de 26 de octubre de 1990 “Sistemas de detección de alarmas de incendios”</w:t>
      </w:r>
    </w:p>
    <w:p w:rsidR="00C07B8D" w:rsidRDefault="00C07B8D" w:rsidP="00C07B8D">
      <w:pPr>
        <w:pStyle w:val="Prrafodelista"/>
        <w:numPr>
          <w:ilvl w:val="0"/>
          <w:numId w:val="6"/>
        </w:numPr>
        <w:spacing w:after="240"/>
        <w:jc w:val="both"/>
      </w:pPr>
      <w:r>
        <w:lastRenderedPageBreak/>
        <w:t>Cumplir con la Resolución N° 319 de 1993 “Sobre Iluminación”</w:t>
      </w:r>
    </w:p>
    <w:p w:rsidR="00C07B8D" w:rsidRDefault="00C07B8D" w:rsidP="00C07B8D">
      <w:pPr>
        <w:pStyle w:val="Prrafodelista"/>
        <w:numPr>
          <w:ilvl w:val="0"/>
          <w:numId w:val="6"/>
        </w:numPr>
        <w:spacing w:after="240"/>
        <w:jc w:val="both"/>
      </w:pPr>
      <w:r>
        <w:t>Cumplir con la Resolución No. CDZ-003-99 del 11 de febrero de  1999, por la “Manual Técnico de Seguridad para instalaciones, almacenamiento, manejo, distribución y transporte de productos derivados del petróleo”</w:t>
      </w:r>
    </w:p>
    <w:p w:rsidR="00C07B8D" w:rsidRDefault="00C07B8D" w:rsidP="00C07B8D">
      <w:pPr>
        <w:pStyle w:val="Prrafodelista"/>
        <w:numPr>
          <w:ilvl w:val="0"/>
          <w:numId w:val="6"/>
        </w:numPr>
        <w:spacing w:after="240"/>
        <w:jc w:val="both"/>
      </w:pPr>
      <w:r>
        <w:t>Cumplir con el Decreto Ejecutivo N° 306 de 4 de septiembre de 2002 “Que adopta el Reglamento para el Control de ruidos en espacios públicos, áreas residenciales o de habitación, así como en ambientes laborales”</w:t>
      </w:r>
    </w:p>
    <w:p w:rsidR="00C07B8D" w:rsidRDefault="00C07B8D" w:rsidP="00C07B8D">
      <w:pPr>
        <w:pStyle w:val="Prrafodelista"/>
        <w:numPr>
          <w:ilvl w:val="0"/>
          <w:numId w:val="6"/>
        </w:numPr>
        <w:spacing w:after="240"/>
        <w:jc w:val="both"/>
      </w:pPr>
      <w:r>
        <w:t>Cumplir con la Ley No. 6 de 11 de enero de 2007 “Que dicta normas sobre el manejo de residuos aceitosos derivados de hidrocarburos o de base sintética en el territorio nacional”</w:t>
      </w:r>
    </w:p>
    <w:p w:rsidR="00BF331A" w:rsidRDefault="00C07B8D" w:rsidP="00BF331A">
      <w:pPr>
        <w:pStyle w:val="Prrafodelista"/>
        <w:numPr>
          <w:ilvl w:val="0"/>
          <w:numId w:val="6"/>
        </w:numPr>
        <w:spacing w:after="240"/>
        <w:jc w:val="both"/>
      </w:pPr>
      <w:r>
        <w:t xml:space="preserve">Cumplir con la Norma CDZ-003-99 del 11 de febrero de 1999. </w:t>
      </w:r>
    </w:p>
    <w:p w:rsidR="00BF331A" w:rsidRDefault="00C07B8D" w:rsidP="00BF331A">
      <w:pPr>
        <w:pStyle w:val="Prrafodelista"/>
        <w:numPr>
          <w:ilvl w:val="0"/>
          <w:numId w:val="6"/>
        </w:numPr>
        <w:spacing w:after="240"/>
        <w:jc w:val="both"/>
      </w:pPr>
      <w:r>
        <w:t>Cumplir con el Decreto Ejecutivo No. 2 de 14 de enero de 2009. “Por el cual se establece la Norma Ambiental de Calidad de Suelos para diversos usos”.</w:t>
      </w:r>
    </w:p>
    <w:p w:rsidR="00BF331A" w:rsidRDefault="00C07B8D" w:rsidP="00BF331A">
      <w:pPr>
        <w:pStyle w:val="Prrafodelista"/>
        <w:numPr>
          <w:ilvl w:val="0"/>
          <w:numId w:val="6"/>
        </w:numPr>
        <w:spacing w:after="240"/>
        <w:jc w:val="both"/>
      </w:pPr>
      <w: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F331A" w:rsidRDefault="00C07B8D" w:rsidP="00BF331A">
      <w:pPr>
        <w:pStyle w:val="Prrafodelista"/>
        <w:numPr>
          <w:ilvl w:val="0"/>
          <w:numId w:val="6"/>
        </w:numPr>
        <w:spacing w:after="240"/>
        <w:jc w:val="both"/>
      </w:pPr>
      <w:r>
        <w:t>Coordinar antes de inicio de la obra, con la autoridad competente, todo lo concerniente al transporte  de equipo hacia y desde los terrenos donde se realizará el proyecto, velando por el cuidado de las calles de acceso.</w:t>
      </w:r>
    </w:p>
    <w:p w:rsidR="00C07B8D" w:rsidRDefault="00C07B8D" w:rsidP="00BF331A">
      <w:pPr>
        <w:pStyle w:val="Prrafodelista"/>
        <w:numPr>
          <w:ilvl w:val="0"/>
          <w:numId w:val="6"/>
        </w:numPr>
        <w:spacing w:after="240"/>
        <w:jc w:val="both"/>
      </w:pPr>
      <w:r>
        <w:t>Cualquier conflicto que se presente, en lo que respecta a la población afectada por el desarrollo del proyecto, el promotor actuará siempre mostrando su mejor disposición a conciliar con las partes actuando de buena fe.</w:t>
      </w:r>
    </w:p>
    <w:p w:rsidR="00A64CC7" w:rsidRPr="00E245BA" w:rsidRDefault="00A64CC7" w:rsidP="003D037C">
      <w:pPr>
        <w:pStyle w:val="Prrafodelista"/>
        <w:spacing w:after="240"/>
        <w:jc w:val="both"/>
      </w:pPr>
    </w:p>
    <w:p w:rsidR="0086245C" w:rsidRPr="00A64CC7" w:rsidRDefault="007C6D53" w:rsidP="003D037C">
      <w:pPr>
        <w:pStyle w:val="Prrafodelista"/>
        <w:numPr>
          <w:ilvl w:val="0"/>
          <w:numId w:val="1"/>
        </w:numPr>
        <w:tabs>
          <w:tab w:val="left" w:pos="-1890"/>
        </w:tabs>
        <w:autoSpaceDE w:val="0"/>
        <w:autoSpaceDN w:val="0"/>
        <w:adjustRightInd w:val="0"/>
        <w:spacing w:after="240"/>
        <w:jc w:val="both"/>
        <w:rPr>
          <w:b/>
        </w:rPr>
      </w:pPr>
      <w:r w:rsidRPr="00A64CC7">
        <w:rPr>
          <w:b/>
        </w:rPr>
        <w:t>CONCLUSIONES</w:t>
      </w:r>
    </w:p>
    <w:p w:rsidR="0086245C" w:rsidRPr="00E245BA" w:rsidRDefault="007C6D53" w:rsidP="003D037C">
      <w:pPr>
        <w:spacing w:beforeLines="20" w:before="48" w:afterLines="20" w:after="48"/>
        <w:jc w:val="both"/>
        <w:rPr>
          <w:color w:val="000000"/>
        </w:rPr>
      </w:pPr>
      <w:r w:rsidRPr="00E245BA">
        <w:rPr>
          <w:color w:val="000000"/>
        </w:rPr>
        <w:t>Una vez  revisado el Estudio de Impacto Ambiental y la Declaración Jurada adjunta, se concluye lo siguiente:</w:t>
      </w:r>
    </w:p>
    <w:p w:rsidR="0086245C" w:rsidRPr="00E245BA" w:rsidRDefault="007C6D53" w:rsidP="003D037C">
      <w:pPr>
        <w:numPr>
          <w:ilvl w:val="0"/>
          <w:numId w:val="7"/>
        </w:numPr>
        <w:shd w:val="clear" w:color="auto" w:fill="FFFFFF"/>
        <w:spacing w:beforeLines="20" w:before="48" w:afterLines="20" w:after="48"/>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3D037C">
      <w:pPr>
        <w:numPr>
          <w:ilvl w:val="0"/>
          <w:numId w:val="7"/>
        </w:numPr>
        <w:tabs>
          <w:tab w:val="left" w:pos="0"/>
          <w:tab w:val="left" w:pos="720"/>
        </w:tabs>
        <w:suppressAutoHyphens/>
        <w:spacing w:after="240"/>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3D037C">
      <w:pPr>
        <w:numPr>
          <w:ilvl w:val="0"/>
          <w:numId w:val="1"/>
        </w:numPr>
        <w:tabs>
          <w:tab w:val="left" w:pos="-1890"/>
        </w:tabs>
        <w:autoSpaceDE w:val="0"/>
        <w:autoSpaceDN w:val="0"/>
        <w:adjustRightInd w:val="0"/>
        <w:spacing w:after="240"/>
        <w:ind w:left="360"/>
        <w:jc w:val="both"/>
        <w:rPr>
          <w:b/>
        </w:rPr>
      </w:pPr>
      <w:r w:rsidRPr="00E245BA">
        <w:rPr>
          <w:b/>
        </w:rPr>
        <w:t>RECOMENDACIONES</w:t>
      </w:r>
    </w:p>
    <w:p w:rsidR="0086245C" w:rsidRPr="00E245BA" w:rsidRDefault="007C6D53" w:rsidP="003D037C">
      <w:pPr>
        <w:pStyle w:val="Prrafodelista1"/>
        <w:numPr>
          <w:ilvl w:val="0"/>
          <w:numId w:val="8"/>
        </w:numPr>
        <w:tabs>
          <w:tab w:val="left" w:pos="0"/>
        </w:tabs>
        <w:suppressAutoHyphens/>
        <w:spacing w:after="240" w:line="240" w:lineRule="auto"/>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3D037C">
      <w:pPr>
        <w:pStyle w:val="Prrafodelista1"/>
        <w:tabs>
          <w:tab w:val="left" w:pos="0"/>
        </w:tabs>
        <w:suppressAutoHyphens/>
        <w:spacing w:after="240" w:line="240" w:lineRule="auto"/>
        <w:ind w:left="714" w:right="102"/>
        <w:jc w:val="both"/>
        <w:rPr>
          <w:rFonts w:ascii="Times New Roman" w:hAnsi="Times New Roman"/>
          <w:sz w:val="24"/>
          <w:szCs w:val="24"/>
        </w:rPr>
      </w:pPr>
    </w:p>
    <w:p w:rsidR="0086245C" w:rsidRPr="00BF331A" w:rsidRDefault="007C6D53" w:rsidP="00BF331A">
      <w:pPr>
        <w:pStyle w:val="Prrafodelista1"/>
        <w:numPr>
          <w:ilvl w:val="0"/>
          <w:numId w:val="8"/>
        </w:numPr>
        <w:tabs>
          <w:tab w:val="left" w:pos="0"/>
        </w:tabs>
        <w:suppressAutoHyphens/>
        <w:spacing w:after="240" w:line="240" w:lineRule="auto"/>
        <w:ind w:right="102"/>
        <w:jc w:val="both"/>
        <w:rPr>
          <w:rFonts w:ascii="Times New Roman" w:hAnsi="Times New Roman"/>
          <w:sz w:val="24"/>
          <w:szCs w:val="24"/>
        </w:rPr>
      </w:pPr>
      <w:r w:rsidRPr="00BF331A">
        <w:rPr>
          <w:rFonts w:ascii="Times New Roman" w:hAnsi="Times New Roman"/>
          <w:color w:val="000000"/>
          <w:spacing w:val="-3"/>
          <w:sz w:val="24"/>
          <w:szCs w:val="24"/>
        </w:rPr>
        <w:t xml:space="preserve">Luego de la evaluación integral e interinstitucional, se recomienda </w:t>
      </w:r>
      <w:r w:rsidRPr="00BF331A">
        <w:rPr>
          <w:rFonts w:ascii="Times New Roman" w:hAnsi="Times New Roman"/>
          <w:b/>
          <w:color w:val="000000"/>
          <w:spacing w:val="-3"/>
          <w:sz w:val="24"/>
          <w:szCs w:val="24"/>
        </w:rPr>
        <w:t>APROBAR</w:t>
      </w:r>
      <w:r w:rsidRPr="00BF331A">
        <w:rPr>
          <w:rFonts w:ascii="Times New Roman" w:hAnsi="Times New Roman"/>
          <w:color w:val="000000"/>
          <w:spacing w:val="-3"/>
          <w:sz w:val="24"/>
          <w:szCs w:val="24"/>
        </w:rPr>
        <w:t xml:space="preserve"> el Estudio de Impacto Ambiental Categoría I, correspondiente al proyecto denominado </w:t>
      </w:r>
      <w:r w:rsidRPr="00BF331A">
        <w:rPr>
          <w:rFonts w:ascii="Times New Roman" w:hAnsi="Times New Roman"/>
          <w:b/>
          <w:color w:val="000000"/>
          <w:spacing w:val="-3"/>
          <w:sz w:val="24"/>
          <w:szCs w:val="24"/>
        </w:rPr>
        <w:t>“</w:t>
      </w:r>
      <w:r w:rsidR="00BF331A" w:rsidRPr="00BF331A">
        <w:rPr>
          <w:rFonts w:ascii="Times New Roman" w:hAnsi="Times New Roman"/>
          <w:b/>
          <w:sz w:val="24"/>
          <w:szCs w:val="24"/>
          <w:lang w:val="es-ES"/>
        </w:rPr>
        <w:t>ESTACIÓN COMBUSTIBLE DELTA REMEDIOS</w:t>
      </w:r>
      <w:r w:rsidRPr="00BF331A">
        <w:rPr>
          <w:rFonts w:ascii="Times New Roman" w:hAnsi="Times New Roman"/>
          <w:b/>
          <w:sz w:val="24"/>
          <w:szCs w:val="24"/>
        </w:rPr>
        <w:t>”</w:t>
      </w:r>
      <w:r w:rsidR="00744B4C" w:rsidRPr="00BF331A">
        <w:rPr>
          <w:rFonts w:ascii="Times New Roman" w:hAnsi="Times New Roman"/>
          <w:sz w:val="24"/>
          <w:szCs w:val="24"/>
        </w:rPr>
        <w:t xml:space="preserve">, cuyo promotor es </w:t>
      </w:r>
      <w:r w:rsidR="00BF331A" w:rsidRPr="00BF331A">
        <w:rPr>
          <w:rFonts w:ascii="Times New Roman" w:hAnsi="Times New Roman"/>
          <w:b/>
          <w:sz w:val="24"/>
          <w:szCs w:val="24"/>
        </w:rPr>
        <w:t>PETRÓLEOS DELTA, S.A.</w:t>
      </w:r>
    </w:p>
    <w:p w:rsidR="0086245C" w:rsidRPr="00E245BA" w:rsidRDefault="004D351C" w:rsidP="003D037C">
      <w:pPr>
        <w:spacing w:after="240"/>
        <w:jc w:val="both"/>
        <w:rPr>
          <w:rFonts w:eastAsia="MS Mincho"/>
          <w:b/>
          <w:color w:val="000000"/>
        </w:rPr>
      </w:pPr>
      <w:r w:rsidRPr="00E245BA">
        <w:rPr>
          <w:noProof/>
          <w:lang w:val="es-PA" w:eastAsia="es-PA"/>
        </w:rPr>
        <mc:AlternateContent>
          <mc:Choice Requires="wps">
            <w:drawing>
              <wp:anchor distT="0" distB="0" distL="114300" distR="114300" simplePos="0" relativeHeight="251659264" behindDoc="0" locked="0" layoutInCell="1" allowOverlap="1" wp14:anchorId="7B9B3BEA" wp14:editId="0D5676EC">
                <wp:simplePos x="0" y="0"/>
                <wp:positionH relativeFrom="column">
                  <wp:posOffset>518160</wp:posOffset>
                </wp:positionH>
                <wp:positionV relativeFrom="paragraph">
                  <wp:posOffset>81280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DAE" w:rsidRDefault="00377DAE" w:rsidP="00FE2502">
                            <w:pPr>
                              <w:jc w:val="center"/>
                              <w:rPr>
                                <w:lang w:val="es-PA"/>
                              </w:rPr>
                            </w:pPr>
                          </w:p>
                          <w:p w:rsidR="00377DAE" w:rsidRDefault="00377DAE" w:rsidP="00FE2502">
                            <w:pPr>
                              <w:jc w:val="center"/>
                              <w:rPr>
                                <w:b/>
                                <w:lang w:val="es-PA"/>
                              </w:rPr>
                            </w:pPr>
                            <w:r>
                              <w:rPr>
                                <w:b/>
                                <w:lang w:val="es-PA"/>
                              </w:rPr>
                              <w:t>THARSIS GONZALEZ</w:t>
                            </w:r>
                          </w:p>
                          <w:p w:rsidR="00377DAE" w:rsidRPr="00FE2502" w:rsidRDefault="00377DAE"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40.8pt;margin-top:6.4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IgQIAAGk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" filled="f" stroked="f" strokeweight=".5pt">
                <v:textbox>
                  <w:txbxContent>
                    <w:p w:rsidR="00377DAE" w:rsidRDefault="00377DAE" w:rsidP="00FE2502">
                      <w:pPr>
                        <w:jc w:val="center"/>
                        <w:rPr>
                          <w:lang w:val="es-PA"/>
                        </w:rPr>
                      </w:pPr>
                    </w:p>
                    <w:p w:rsidR="00377DAE" w:rsidRDefault="00377DAE" w:rsidP="00FE2502">
                      <w:pPr>
                        <w:jc w:val="center"/>
                        <w:rPr>
                          <w:b/>
                          <w:lang w:val="es-PA"/>
                        </w:rPr>
                      </w:pPr>
                      <w:r>
                        <w:rPr>
                          <w:b/>
                          <w:lang w:val="es-PA"/>
                        </w:rPr>
                        <w:t>THARSIS GONZALEZ</w:t>
                      </w:r>
                    </w:p>
                    <w:p w:rsidR="00377DAE" w:rsidRPr="00FE2502" w:rsidRDefault="00377DAE" w:rsidP="00FE2502">
                      <w:pPr>
                        <w:jc w:val="center"/>
                        <w:rPr>
                          <w:lang w:val="es-PA"/>
                        </w:rPr>
                      </w:pPr>
                      <w:r>
                        <w:rPr>
                          <w:lang w:val="es-PA"/>
                        </w:rPr>
                        <w:t>Evaluadora</w:t>
                      </w:r>
                    </w:p>
                  </w:txbxContent>
                </v:textbox>
              </v:shape>
            </w:pict>
          </mc:Fallback>
        </mc:AlternateContent>
      </w:r>
    </w:p>
    <w:p w:rsidR="0086245C" w:rsidRPr="00E245BA" w:rsidRDefault="004D351C" w:rsidP="003D037C">
      <w:pPr>
        <w:spacing w:after="240"/>
        <w:jc w:val="both"/>
      </w:pPr>
      <w:r w:rsidRPr="00E245BA">
        <w:rPr>
          <w:noProof/>
          <w:lang w:val="es-PA" w:eastAsia="es-PA"/>
        </w:rPr>
        <mc:AlternateContent>
          <mc:Choice Requires="wps">
            <w:drawing>
              <wp:anchor distT="0" distB="0" distL="114300" distR="114300" simplePos="0" relativeHeight="251661312" behindDoc="0" locked="0" layoutInCell="1" allowOverlap="1" wp14:anchorId="0FA153E6" wp14:editId="3B1C58C6">
                <wp:simplePos x="0" y="0"/>
                <wp:positionH relativeFrom="column">
                  <wp:posOffset>4004310</wp:posOffset>
                </wp:positionH>
                <wp:positionV relativeFrom="paragraph">
                  <wp:posOffset>407007</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DAE" w:rsidRDefault="00496AAE" w:rsidP="00FE2502">
                            <w:pPr>
                              <w:jc w:val="center"/>
                              <w:rPr>
                                <w:b/>
                                <w:lang w:val="es-PA"/>
                              </w:rPr>
                            </w:pPr>
                            <w:r>
                              <w:rPr>
                                <w:b/>
                                <w:lang w:val="es-PA"/>
                              </w:rPr>
                              <w:t>L</w:t>
                            </w:r>
                            <w:r w:rsidR="00377DAE">
                              <w:rPr>
                                <w:b/>
                                <w:lang w:val="es-PA"/>
                              </w:rPr>
                              <w:t>CDA. NELLY RAMOS</w:t>
                            </w:r>
                          </w:p>
                          <w:p w:rsidR="00377DAE" w:rsidRDefault="00377DAE" w:rsidP="00FE2502">
                            <w:pPr>
                              <w:jc w:val="center"/>
                              <w:rPr>
                                <w:lang w:val="es-PA"/>
                              </w:rPr>
                            </w:pPr>
                            <w:r>
                              <w:rPr>
                                <w:lang w:val="es-PA"/>
                              </w:rPr>
                              <w:t>Jefa de la Sección de Evaluación de Impacto Ambiental</w:t>
                            </w:r>
                          </w:p>
                          <w:p w:rsidR="00377DAE" w:rsidRPr="00FE2502" w:rsidRDefault="00377DAE"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left:0;text-align:left;margin-left:315.3pt;margin-top:32.05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3zH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" filled="f" stroked="f" strokeweight=".5pt">
                <v:textbox>
                  <w:txbxContent>
                    <w:p w:rsidR="00377DAE" w:rsidRDefault="00496AAE" w:rsidP="00FE2502">
                      <w:pPr>
                        <w:jc w:val="center"/>
                        <w:rPr>
                          <w:b/>
                          <w:lang w:val="es-PA"/>
                        </w:rPr>
                      </w:pPr>
                      <w:r>
                        <w:rPr>
                          <w:b/>
                          <w:lang w:val="es-PA"/>
                        </w:rPr>
                        <w:t>L</w:t>
                      </w:r>
                      <w:r w:rsidR="00377DAE">
                        <w:rPr>
                          <w:b/>
                          <w:lang w:val="es-PA"/>
                        </w:rPr>
                        <w:t>CDA. NELLY RAMOS</w:t>
                      </w:r>
                    </w:p>
                    <w:p w:rsidR="00377DAE" w:rsidRDefault="00377DAE" w:rsidP="00FE2502">
                      <w:pPr>
                        <w:jc w:val="center"/>
                        <w:rPr>
                          <w:lang w:val="es-PA"/>
                        </w:rPr>
                      </w:pPr>
                      <w:r>
                        <w:rPr>
                          <w:lang w:val="es-PA"/>
                        </w:rPr>
                        <w:t>Jefa de la Sección de Evaluación de Impacto Ambiental</w:t>
                      </w:r>
                    </w:p>
                    <w:p w:rsidR="00377DAE" w:rsidRPr="00FE2502" w:rsidRDefault="00377DAE" w:rsidP="00FE2502">
                      <w:pPr>
                        <w:jc w:val="center"/>
                        <w:rPr>
                          <w:lang w:val="es-PA"/>
                        </w:rPr>
                      </w:pPr>
                      <w:r>
                        <w:rPr>
                          <w:lang w:val="es-PA"/>
                        </w:rPr>
                        <w:t xml:space="preserve">Ministerio de Ambiente - Chiriquí </w:t>
                      </w:r>
                    </w:p>
                  </w:txbxContent>
                </v:textbox>
              </v:shape>
            </w:pict>
          </mc:Fallback>
        </mc:AlternateContent>
      </w:r>
      <w:r w:rsidRPr="00E245BA">
        <w:rPr>
          <w:noProof/>
          <w:lang w:val="es-PA" w:eastAsia="es-PA"/>
        </w:rPr>
        <mc:AlternateContent>
          <mc:Choice Requires="wps">
            <w:drawing>
              <wp:anchor distT="0" distB="0" distL="114300" distR="114300" simplePos="0" relativeHeight="251663360" behindDoc="0" locked="0" layoutInCell="1" allowOverlap="1" wp14:anchorId="0A0B0F86" wp14:editId="655F2F2A">
                <wp:simplePos x="0" y="0"/>
                <wp:positionH relativeFrom="column">
                  <wp:posOffset>1552575</wp:posOffset>
                </wp:positionH>
                <wp:positionV relativeFrom="paragraph">
                  <wp:posOffset>1668780</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7DAE" w:rsidRPr="00A64CC7" w:rsidRDefault="00496AAE" w:rsidP="00FE2502">
                            <w:pPr>
                              <w:jc w:val="center"/>
                              <w:rPr>
                                <w:b/>
                                <w:lang w:val="es-PA"/>
                              </w:rPr>
                            </w:pPr>
                            <w:r>
                              <w:rPr>
                                <w:b/>
                                <w:lang w:val="es-PA"/>
                              </w:rPr>
                              <w:t>LCDA. KRISLLY QUINTERO</w:t>
                            </w:r>
                          </w:p>
                          <w:p w:rsidR="00377DAE" w:rsidRPr="00A64CC7" w:rsidRDefault="00377DAE" w:rsidP="00FE2502">
                            <w:pPr>
                              <w:jc w:val="center"/>
                              <w:rPr>
                                <w:lang w:val="es-PA"/>
                              </w:rPr>
                            </w:pPr>
                            <w:r>
                              <w:rPr>
                                <w:lang w:val="es-PA"/>
                              </w:rPr>
                              <w:t>Director</w:t>
                            </w:r>
                            <w:r w:rsidR="00496AAE">
                              <w:rPr>
                                <w:lang w:val="es-PA"/>
                              </w:rPr>
                              <w:t>a</w:t>
                            </w:r>
                            <w:r w:rsidRPr="00A64CC7">
                              <w:rPr>
                                <w:lang w:val="es-PA"/>
                              </w:rPr>
                              <w:t xml:space="preserve"> Regional</w:t>
                            </w:r>
                            <w:r>
                              <w:rPr>
                                <w:lang w:val="es-PA"/>
                              </w:rPr>
                              <w:t>,</w:t>
                            </w:r>
                          </w:p>
                          <w:p w:rsidR="00377DAE" w:rsidRPr="00FE2502" w:rsidRDefault="00377DAE"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left:0;text-align:left;margin-left:122.25pt;margin-top:131.4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3S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" filled="f" stroked="f" strokeweight=".5pt">
                <v:textbox>
                  <w:txbxContent>
                    <w:p w:rsidR="00377DAE" w:rsidRPr="00A64CC7" w:rsidRDefault="00496AAE" w:rsidP="00FE2502">
                      <w:pPr>
                        <w:jc w:val="center"/>
                        <w:rPr>
                          <w:b/>
                          <w:lang w:val="es-PA"/>
                        </w:rPr>
                      </w:pPr>
                      <w:r>
                        <w:rPr>
                          <w:b/>
                          <w:lang w:val="es-PA"/>
                        </w:rPr>
                        <w:t>LCDA. KRISLLY QUINTERO</w:t>
                      </w:r>
                    </w:p>
                    <w:p w:rsidR="00377DAE" w:rsidRPr="00A64CC7" w:rsidRDefault="00377DAE" w:rsidP="00FE2502">
                      <w:pPr>
                        <w:jc w:val="center"/>
                        <w:rPr>
                          <w:lang w:val="es-PA"/>
                        </w:rPr>
                      </w:pPr>
                      <w:r>
                        <w:rPr>
                          <w:lang w:val="es-PA"/>
                        </w:rPr>
                        <w:t>Director</w:t>
                      </w:r>
                      <w:r w:rsidR="00496AAE">
                        <w:rPr>
                          <w:lang w:val="es-PA"/>
                        </w:rPr>
                        <w:t>a</w:t>
                      </w:r>
                      <w:r w:rsidRPr="00A64CC7">
                        <w:rPr>
                          <w:lang w:val="es-PA"/>
                        </w:rPr>
                        <w:t xml:space="preserve"> Regional</w:t>
                      </w:r>
                      <w:r>
                        <w:rPr>
                          <w:lang w:val="es-PA"/>
                        </w:rPr>
                        <w:t>,</w:t>
                      </w:r>
                    </w:p>
                    <w:p w:rsidR="00377DAE" w:rsidRPr="00FE2502" w:rsidRDefault="00377DAE" w:rsidP="00FE2502">
                      <w:pPr>
                        <w:jc w:val="center"/>
                        <w:rPr>
                          <w:lang w:val="es-PA"/>
                        </w:rPr>
                      </w:pPr>
                      <w:r w:rsidRPr="00A64CC7">
                        <w:rPr>
                          <w:lang w:val="es-PA"/>
                        </w:rPr>
                        <w:t>Ministerio de Ambiente - Chiriquí</w:t>
                      </w:r>
                      <w:r>
                        <w:rPr>
                          <w:lang w:val="es-PA"/>
                        </w:rPr>
                        <w:t xml:space="preserve"> </w:t>
                      </w:r>
                    </w:p>
                  </w:txbxContent>
                </v:textbox>
              </v:shape>
            </w:pict>
          </mc:Fallback>
        </mc:AlternateContent>
      </w:r>
    </w:p>
    <w:sectPr w:rsidR="0086245C" w:rsidRPr="00E245BA">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41A" w:rsidRDefault="00F0541A">
      <w:r>
        <w:separator/>
      </w:r>
    </w:p>
  </w:endnote>
  <w:endnote w:type="continuationSeparator" w:id="0">
    <w:p w:rsidR="00F0541A" w:rsidRDefault="00F0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D18" w:rsidRPr="003D037C" w:rsidRDefault="003D037C">
    <w:pPr>
      <w:pStyle w:val="Piedepgina"/>
      <w:rPr>
        <w:sz w:val="20"/>
        <w:szCs w:val="20"/>
      </w:rPr>
    </w:pPr>
    <w:r w:rsidRPr="003D037C">
      <w:rPr>
        <w:sz w:val="20"/>
        <w:szCs w:val="20"/>
      </w:rPr>
      <w:t>INFORME TÉCNICO DE EVALUACION</w:t>
    </w:r>
  </w:p>
  <w:p w:rsidR="003D037C" w:rsidRPr="003D037C" w:rsidRDefault="003D037C">
    <w:pPr>
      <w:pStyle w:val="Piedepgina"/>
      <w:rPr>
        <w:b/>
        <w:sz w:val="20"/>
        <w:szCs w:val="20"/>
      </w:rPr>
    </w:pPr>
    <w:r w:rsidRPr="003D037C">
      <w:rPr>
        <w:sz w:val="20"/>
        <w:szCs w:val="20"/>
      </w:rPr>
      <w:t xml:space="preserve">PROYECTO: </w:t>
    </w:r>
    <w:r w:rsidR="00130A9F">
      <w:rPr>
        <w:b/>
        <w:sz w:val="20"/>
        <w:szCs w:val="20"/>
      </w:rPr>
      <w:t>ESTACIÓN COMBUSTIBLE DELTA REMEDIOS</w:t>
    </w:r>
  </w:p>
  <w:p w:rsidR="003D037C" w:rsidRPr="003D037C" w:rsidRDefault="003D037C">
    <w:pPr>
      <w:pStyle w:val="Piedepgina"/>
      <w:rPr>
        <w:b/>
        <w:sz w:val="20"/>
        <w:szCs w:val="20"/>
      </w:rPr>
    </w:pPr>
    <w:r w:rsidRPr="003D037C">
      <w:rPr>
        <w:sz w:val="20"/>
        <w:szCs w:val="20"/>
      </w:rPr>
      <w:t xml:space="preserve">PROMOTOR: </w:t>
    </w:r>
    <w:r w:rsidR="00130A9F">
      <w:rPr>
        <w:b/>
        <w:sz w:val="20"/>
        <w:szCs w:val="20"/>
      </w:rPr>
      <w:t>PETROLEOS DELTA, S.A.</w:t>
    </w:r>
  </w:p>
  <w:p w:rsidR="003D037C" w:rsidRPr="003D037C" w:rsidRDefault="003D037C">
    <w:pPr>
      <w:pStyle w:val="Piedepgina"/>
      <w:rPr>
        <w:i/>
        <w:sz w:val="20"/>
        <w:szCs w:val="20"/>
      </w:rPr>
    </w:pPr>
    <w:r w:rsidRPr="003D037C">
      <w:rPr>
        <w:sz w:val="20"/>
        <w:szCs w:val="20"/>
      </w:rPr>
      <w:t>KQ/NR/TG/</w:t>
    </w:r>
    <w:r w:rsidRPr="003D037C">
      <w:rPr>
        <w:i/>
        <w:sz w:val="20"/>
        <w:szCs w:val="20"/>
      </w:rPr>
      <w:t>tg</w:t>
    </w:r>
  </w:p>
  <w:p w:rsidR="00377DAE" w:rsidRDefault="00377D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41A" w:rsidRDefault="00F0541A">
      <w:r>
        <w:separator/>
      </w:r>
    </w:p>
  </w:footnote>
  <w:footnote w:type="continuationSeparator" w:id="0">
    <w:p w:rsidR="00F0541A" w:rsidRDefault="00F05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1">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3">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4">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0"/>
  </w:num>
  <w:num w:numId="16">
    <w:abstractNumId w:val="22"/>
  </w:num>
  <w:num w:numId="17">
    <w:abstractNumId w:val="10"/>
  </w:num>
  <w:num w:numId="18">
    <w:abstractNumId w:val="5"/>
  </w:num>
  <w:num w:numId="19">
    <w:abstractNumId w:val="7"/>
  </w:num>
  <w:num w:numId="20">
    <w:abstractNumId w:val="23"/>
  </w:num>
  <w:num w:numId="21">
    <w:abstractNumId w:val="16"/>
  </w:num>
  <w:num w:numId="22">
    <w:abstractNumId w:val="8"/>
  </w:num>
  <w:num w:numId="23">
    <w:abstractNumId w:val="21"/>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49C5"/>
    <w:rsid w:val="00027583"/>
    <w:rsid w:val="0007191D"/>
    <w:rsid w:val="000724C2"/>
    <w:rsid w:val="000730A1"/>
    <w:rsid w:val="00076517"/>
    <w:rsid w:val="000C407E"/>
    <w:rsid w:val="000C705E"/>
    <w:rsid w:val="000D1DD0"/>
    <w:rsid w:val="000D4B4C"/>
    <w:rsid w:val="000F3893"/>
    <w:rsid w:val="001014B3"/>
    <w:rsid w:val="00101C59"/>
    <w:rsid w:val="0010311A"/>
    <w:rsid w:val="00104CDB"/>
    <w:rsid w:val="00104D96"/>
    <w:rsid w:val="00106EDC"/>
    <w:rsid w:val="001100B4"/>
    <w:rsid w:val="001116AE"/>
    <w:rsid w:val="001214FB"/>
    <w:rsid w:val="00122EDA"/>
    <w:rsid w:val="001275FE"/>
    <w:rsid w:val="00127CF9"/>
    <w:rsid w:val="00130A9F"/>
    <w:rsid w:val="0014727C"/>
    <w:rsid w:val="00162A67"/>
    <w:rsid w:val="001660DC"/>
    <w:rsid w:val="001662A0"/>
    <w:rsid w:val="00167699"/>
    <w:rsid w:val="00170CD3"/>
    <w:rsid w:val="00177383"/>
    <w:rsid w:val="00183E93"/>
    <w:rsid w:val="00194289"/>
    <w:rsid w:val="00195601"/>
    <w:rsid w:val="001A1BAE"/>
    <w:rsid w:val="001B01CF"/>
    <w:rsid w:val="001B1021"/>
    <w:rsid w:val="001B2EC8"/>
    <w:rsid w:val="001B76A1"/>
    <w:rsid w:val="001B7F2F"/>
    <w:rsid w:val="001C0CB7"/>
    <w:rsid w:val="001C187E"/>
    <w:rsid w:val="001E3A7B"/>
    <w:rsid w:val="001E4926"/>
    <w:rsid w:val="001E64F5"/>
    <w:rsid w:val="001F002E"/>
    <w:rsid w:val="001F1A9C"/>
    <w:rsid w:val="00217BE0"/>
    <w:rsid w:val="0022132F"/>
    <w:rsid w:val="00234AE1"/>
    <w:rsid w:val="00234E4D"/>
    <w:rsid w:val="00254A82"/>
    <w:rsid w:val="00256DE6"/>
    <w:rsid w:val="00261339"/>
    <w:rsid w:val="0029626D"/>
    <w:rsid w:val="00297965"/>
    <w:rsid w:val="002A4B42"/>
    <w:rsid w:val="002B3E6D"/>
    <w:rsid w:val="002C6F91"/>
    <w:rsid w:val="002D0BD1"/>
    <w:rsid w:val="002D35B1"/>
    <w:rsid w:val="00304E15"/>
    <w:rsid w:val="00305B20"/>
    <w:rsid w:val="00311504"/>
    <w:rsid w:val="0031485C"/>
    <w:rsid w:val="003226BA"/>
    <w:rsid w:val="0032385D"/>
    <w:rsid w:val="003336A8"/>
    <w:rsid w:val="00352682"/>
    <w:rsid w:val="003537B0"/>
    <w:rsid w:val="003564FE"/>
    <w:rsid w:val="0036410A"/>
    <w:rsid w:val="00364882"/>
    <w:rsid w:val="0036657D"/>
    <w:rsid w:val="00366CB7"/>
    <w:rsid w:val="0037387A"/>
    <w:rsid w:val="0037730E"/>
    <w:rsid w:val="00377DAE"/>
    <w:rsid w:val="003836AD"/>
    <w:rsid w:val="00393384"/>
    <w:rsid w:val="00393796"/>
    <w:rsid w:val="00394467"/>
    <w:rsid w:val="003A2656"/>
    <w:rsid w:val="003B2F58"/>
    <w:rsid w:val="003C695F"/>
    <w:rsid w:val="003D037C"/>
    <w:rsid w:val="003D2E26"/>
    <w:rsid w:val="003F491E"/>
    <w:rsid w:val="003F62A9"/>
    <w:rsid w:val="003F7892"/>
    <w:rsid w:val="0042272C"/>
    <w:rsid w:val="00424C75"/>
    <w:rsid w:val="00437779"/>
    <w:rsid w:val="00441074"/>
    <w:rsid w:val="00452A35"/>
    <w:rsid w:val="00463E72"/>
    <w:rsid w:val="0046795C"/>
    <w:rsid w:val="00474D48"/>
    <w:rsid w:val="0047641E"/>
    <w:rsid w:val="00480B6E"/>
    <w:rsid w:val="0048252B"/>
    <w:rsid w:val="00483626"/>
    <w:rsid w:val="00485AC3"/>
    <w:rsid w:val="004878B9"/>
    <w:rsid w:val="00496AAE"/>
    <w:rsid w:val="00496AF6"/>
    <w:rsid w:val="00496E9A"/>
    <w:rsid w:val="004A3032"/>
    <w:rsid w:val="004A5037"/>
    <w:rsid w:val="004A597B"/>
    <w:rsid w:val="004B3AD0"/>
    <w:rsid w:val="004B54E2"/>
    <w:rsid w:val="004C743B"/>
    <w:rsid w:val="004D129C"/>
    <w:rsid w:val="004D2CAA"/>
    <w:rsid w:val="004D351C"/>
    <w:rsid w:val="004D5D65"/>
    <w:rsid w:val="004F6B1C"/>
    <w:rsid w:val="0050217B"/>
    <w:rsid w:val="00505DE6"/>
    <w:rsid w:val="00511010"/>
    <w:rsid w:val="00515073"/>
    <w:rsid w:val="00524553"/>
    <w:rsid w:val="0053211E"/>
    <w:rsid w:val="00537C97"/>
    <w:rsid w:val="00542AA9"/>
    <w:rsid w:val="005440EF"/>
    <w:rsid w:val="00550D9D"/>
    <w:rsid w:val="00560E45"/>
    <w:rsid w:val="00577FC2"/>
    <w:rsid w:val="00584F37"/>
    <w:rsid w:val="00591C06"/>
    <w:rsid w:val="00593295"/>
    <w:rsid w:val="005965CF"/>
    <w:rsid w:val="00597640"/>
    <w:rsid w:val="00597C37"/>
    <w:rsid w:val="005A4CE3"/>
    <w:rsid w:val="005D7DDA"/>
    <w:rsid w:val="005E190C"/>
    <w:rsid w:val="005F6C14"/>
    <w:rsid w:val="00610DE0"/>
    <w:rsid w:val="00611822"/>
    <w:rsid w:val="00611CC2"/>
    <w:rsid w:val="00612FCE"/>
    <w:rsid w:val="00615082"/>
    <w:rsid w:val="00625749"/>
    <w:rsid w:val="00625A0D"/>
    <w:rsid w:val="006263BD"/>
    <w:rsid w:val="00632B91"/>
    <w:rsid w:val="0064077C"/>
    <w:rsid w:val="00642974"/>
    <w:rsid w:val="0064392E"/>
    <w:rsid w:val="00643D32"/>
    <w:rsid w:val="00655D18"/>
    <w:rsid w:val="00657A14"/>
    <w:rsid w:val="00657B79"/>
    <w:rsid w:val="00657BAF"/>
    <w:rsid w:val="00660488"/>
    <w:rsid w:val="0066636C"/>
    <w:rsid w:val="0067437E"/>
    <w:rsid w:val="00691E83"/>
    <w:rsid w:val="006942AE"/>
    <w:rsid w:val="00695276"/>
    <w:rsid w:val="006B646D"/>
    <w:rsid w:val="006C0DEF"/>
    <w:rsid w:val="006C4098"/>
    <w:rsid w:val="006D288D"/>
    <w:rsid w:val="006D4468"/>
    <w:rsid w:val="006D77B8"/>
    <w:rsid w:val="006E60E2"/>
    <w:rsid w:val="006F08B0"/>
    <w:rsid w:val="00702D69"/>
    <w:rsid w:val="0070433C"/>
    <w:rsid w:val="00712BA9"/>
    <w:rsid w:val="00712BD0"/>
    <w:rsid w:val="00725150"/>
    <w:rsid w:val="00727E0B"/>
    <w:rsid w:val="007348E6"/>
    <w:rsid w:val="0073645F"/>
    <w:rsid w:val="00741EC9"/>
    <w:rsid w:val="00743964"/>
    <w:rsid w:val="00743DD0"/>
    <w:rsid w:val="00744B4C"/>
    <w:rsid w:val="00745F81"/>
    <w:rsid w:val="00751706"/>
    <w:rsid w:val="007530C8"/>
    <w:rsid w:val="00764E91"/>
    <w:rsid w:val="00766518"/>
    <w:rsid w:val="007725AC"/>
    <w:rsid w:val="00784EFB"/>
    <w:rsid w:val="00796B36"/>
    <w:rsid w:val="007A1C08"/>
    <w:rsid w:val="007A3867"/>
    <w:rsid w:val="007B5476"/>
    <w:rsid w:val="007C6D53"/>
    <w:rsid w:val="007D184F"/>
    <w:rsid w:val="007D1FDD"/>
    <w:rsid w:val="007E1A52"/>
    <w:rsid w:val="007E2254"/>
    <w:rsid w:val="007F572E"/>
    <w:rsid w:val="00802518"/>
    <w:rsid w:val="008044BF"/>
    <w:rsid w:val="00806BAE"/>
    <w:rsid w:val="008141C1"/>
    <w:rsid w:val="0081428C"/>
    <w:rsid w:val="008146A8"/>
    <w:rsid w:val="008210F3"/>
    <w:rsid w:val="00821833"/>
    <w:rsid w:val="00822466"/>
    <w:rsid w:val="00826E0F"/>
    <w:rsid w:val="00832FC5"/>
    <w:rsid w:val="0084195E"/>
    <w:rsid w:val="008429F3"/>
    <w:rsid w:val="0085275D"/>
    <w:rsid w:val="0086245C"/>
    <w:rsid w:val="0086428E"/>
    <w:rsid w:val="00864AA7"/>
    <w:rsid w:val="0087131D"/>
    <w:rsid w:val="00880BD2"/>
    <w:rsid w:val="00880C55"/>
    <w:rsid w:val="00884E43"/>
    <w:rsid w:val="008875C5"/>
    <w:rsid w:val="008877AB"/>
    <w:rsid w:val="008A5E01"/>
    <w:rsid w:val="008A7786"/>
    <w:rsid w:val="008B5FBA"/>
    <w:rsid w:val="008B71ED"/>
    <w:rsid w:val="008D5CED"/>
    <w:rsid w:val="008E01CC"/>
    <w:rsid w:val="008E1981"/>
    <w:rsid w:val="008E5348"/>
    <w:rsid w:val="008F4CF7"/>
    <w:rsid w:val="00900B30"/>
    <w:rsid w:val="00905E6E"/>
    <w:rsid w:val="00910BE3"/>
    <w:rsid w:val="009146A2"/>
    <w:rsid w:val="00927487"/>
    <w:rsid w:val="00941794"/>
    <w:rsid w:val="00942068"/>
    <w:rsid w:val="00945E98"/>
    <w:rsid w:val="0094729A"/>
    <w:rsid w:val="00953095"/>
    <w:rsid w:val="00960075"/>
    <w:rsid w:val="00963ACC"/>
    <w:rsid w:val="00964671"/>
    <w:rsid w:val="00994196"/>
    <w:rsid w:val="009949A3"/>
    <w:rsid w:val="009A4535"/>
    <w:rsid w:val="009B14D4"/>
    <w:rsid w:val="009B15EA"/>
    <w:rsid w:val="009C07DB"/>
    <w:rsid w:val="009C51BC"/>
    <w:rsid w:val="009D2A5C"/>
    <w:rsid w:val="009D3C7A"/>
    <w:rsid w:val="009D5646"/>
    <w:rsid w:val="009E1D87"/>
    <w:rsid w:val="009E7807"/>
    <w:rsid w:val="00A078FE"/>
    <w:rsid w:val="00A10D99"/>
    <w:rsid w:val="00A1322C"/>
    <w:rsid w:val="00A22AB5"/>
    <w:rsid w:val="00A305B9"/>
    <w:rsid w:val="00A40F9E"/>
    <w:rsid w:val="00A528C2"/>
    <w:rsid w:val="00A64CC7"/>
    <w:rsid w:val="00A66C22"/>
    <w:rsid w:val="00A8477F"/>
    <w:rsid w:val="00A873A8"/>
    <w:rsid w:val="00AA7CF9"/>
    <w:rsid w:val="00AB128B"/>
    <w:rsid w:val="00AB3613"/>
    <w:rsid w:val="00AC4D95"/>
    <w:rsid w:val="00AD46A2"/>
    <w:rsid w:val="00AD6426"/>
    <w:rsid w:val="00AE41F4"/>
    <w:rsid w:val="00AE7D1A"/>
    <w:rsid w:val="00AF5043"/>
    <w:rsid w:val="00AF55A2"/>
    <w:rsid w:val="00AF6858"/>
    <w:rsid w:val="00B042B9"/>
    <w:rsid w:val="00B07148"/>
    <w:rsid w:val="00B104EF"/>
    <w:rsid w:val="00B13A19"/>
    <w:rsid w:val="00B14637"/>
    <w:rsid w:val="00B25322"/>
    <w:rsid w:val="00B25C29"/>
    <w:rsid w:val="00B271DD"/>
    <w:rsid w:val="00B36878"/>
    <w:rsid w:val="00B42838"/>
    <w:rsid w:val="00B4452A"/>
    <w:rsid w:val="00B474EC"/>
    <w:rsid w:val="00B734A5"/>
    <w:rsid w:val="00B73874"/>
    <w:rsid w:val="00B80C8C"/>
    <w:rsid w:val="00B81ED8"/>
    <w:rsid w:val="00B832B0"/>
    <w:rsid w:val="00B84B3B"/>
    <w:rsid w:val="00B86E4E"/>
    <w:rsid w:val="00B9109B"/>
    <w:rsid w:val="00B939C9"/>
    <w:rsid w:val="00BB624C"/>
    <w:rsid w:val="00BC49BF"/>
    <w:rsid w:val="00BC6D02"/>
    <w:rsid w:val="00BD6F9E"/>
    <w:rsid w:val="00BE14EC"/>
    <w:rsid w:val="00BE2626"/>
    <w:rsid w:val="00BF331A"/>
    <w:rsid w:val="00BF3744"/>
    <w:rsid w:val="00BF503C"/>
    <w:rsid w:val="00BF7034"/>
    <w:rsid w:val="00C07B8D"/>
    <w:rsid w:val="00C117D3"/>
    <w:rsid w:val="00C12A41"/>
    <w:rsid w:val="00C2657E"/>
    <w:rsid w:val="00C35AA6"/>
    <w:rsid w:val="00C419FF"/>
    <w:rsid w:val="00C439CB"/>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07899"/>
    <w:rsid w:val="00D1110C"/>
    <w:rsid w:val="00D13F4A"/>
    <w:rsid w:val="00D154D8"/>
    <w:rsid w:val="00D231F1"/>
    <w:rsid w:val="00D35AEC"/>
    <w:rsid w:val="00D36FDA"/>
    <w:rsid w:val="00D47D52"/>
    <w:rsid w:val="00D507A3"/>
    <w:rsid w:val="00D51736"/>
    <w:rsid w:val="00D53FBC"/>
    <w:rsid w:val="00D771A1"/>
    <w:rsid w:val="00D810E9"/>
    <w:rsid w:val="00D83B11"/>
    <w:rsid w:val="00D86AE4"/>
    <w:rsid w:val="00D914F2"/>
    <w:rsid w:val="00D920EE"/>
    <w:rsid w:val="00D93AAC"/>
    <w:rsid w:val="00D97B60"/>
    <w:rsid w:val="00DA188D"/>
    <w:rsid w:val="00DB1C09"/>
    <w:rsid w:val="00DB45CC"/>
    <w:rsid w:val="00DC126E"/>
    <w:rsid w:val="00DC3133"/>
    <w:rsid w:val="00DC3629"/>
    <w:rsid w:val="00DC763B"/>
    <w:rsid w:val="00DD3456"/>
    <w:rsid w:val="00DD6583"/>
    <w:rsid w:val="00DE1612"/>
    <w:rsid w:val="00DE4DD4"/>
    <w:rsid w:val="00DF30A9"/>
    <w:rsid w:val="00DF571D"/>
    <w:rsid w:val="00E070E4"/>
    <w:rsid w:val="00E2180D"/>
    <w:rsid w:val="00E245BA"/>
    <w:rsid w:val="00E25435"/>
    <w:rsid w:val="00E32F45"/>
    <w:rsid w:val="00E40C8D"/>
    <w:rsid w:val="00E6001C"/>
    <w:rsid w:val="00E63115"/>
    <w:rsid w:val="00E6315F"/>
    <w:rsid w:val="00E64391"/>
    <w:rsid w:val="00E64613"/>
    <w:rsid w:val="00E73BBD"/>
    <w:rsid w:val="00E80952"/>
    <w:rsid w:val="00E80F12"/>
    <w:rsid w:val="00E84900"/>
    <w:rsid w:val="00E91B88"/>
    <w:rsid w:val="00E94D78"/>
    <w:rsid w:val="00E94DB0"/>
    <w:rsid w:val="00E96C35"/>
    <w:rsid w:val="00EA723D"/>
    <w:rsid w:val="00EA7B72"/>
    <w:rsid w:val="00EB609A"/>
    <w:rsid w:val="00ED25C9"/>
    <w:rsid w:val="00EE1E2D"/>
    <w:rsid w:val="00EE6A1D"/>
    <w:rsid w:val="00EF68D2"/>
    <w:rsid w:val="00F012A6"/>
    <w:rsid w:val="00F0541A"/>
    <w:rsid w:val="00F056A0"/>
    <w:rsid w:val="00F06979"/>
    <w:rsid w:val="00F074CC"/>
    <w:rsid w:val="00F1144D"/>
    <w:rsid w:val="00F11C02"/>
    <w:rsid w:val="00F2356C"/>
    <w:rsid w:val="00F25231"/>
    <w:rsid w:val="00F36FA3"/>
    <w:rsid w:val="00F654A3"/>
    <w:rsid w:val="00F74B3C"/>
    <w:rsid w:val="00F833ED"/>
    <w:rsid w:val="00F86CCC"/>
    <w:rsid w:val="00F9413F"/>
    <w:rsid w:val="00F94860"/>
    <w:rsid w:val="00FA1038"/>
    <w:rsid w:val="00FA246B"/>
    <w:rsid w:val="00FB4309"/>
    <w:rsid w:val="00FC1188"/>
    <w:rsid w:val="00FC3644"/>
    <w:rsid w:val="00FC65D7"/>
    <w:rsid w:val="00FC7AA8"/>
    <w:rsid w:val="00FE2502"/>
    <w:rsid w:val="00FE6ACD"/>
    <w:rsid w:val="00FF06F3"/>
    <w:rsid w:val="00FF0A7E"/>
    <w:rsid w:val="00FF0B07"/>
    <w:rsid w:val="00FF24A1"/>
    <w:rsid w:val="00FF4760"/>
    <w:rsid w:val="00FF531E"/>
    <w:rsid w:val="00FF6736"/>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semiHidden/>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DB077-0C15-4ABA-9295-C0985849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Pages>
  <Words>1972</Words>
  <Characters>10852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11</cp:revision>
  <cp:lastPrinted>2019-04-01T14:23:00Z</cp:lastPrinted>
  <dcterms:created xsi:type="dcterms:W3CDTF">2019-10-22T16:00:00Z</dcterms:created>
  <dcterms:modified xsi:type="dcterms:W3CDTF">2019-11-18T20:48:00Z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