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F67DD9" w:rsidRPr="00F67DD9">
        <w:rPr>
          <w:rFonts w:ascii="Times New Roman" w:hAnsi="Times New Roman" w:cs="Times New Roman"/>
          <w:b/>
        </w:rPr>
        <w:t>463</w:t>
      </w:r>
      <w:r w:rsidR="005A3D79" w:rsidRPr="00F67DD9">
        <w:rPr>
          <w:rFonts w:ascii="Times New Roman" w:hAnsi="Times New Roman" w:cs="Times New Roman"/>
          <w:b/>
        </w:rPr>
        <w:t xml:space="preserve"> </w:t>
      </w:r>
      <w:r w:rsidR="007E4EBD" w:rsidRPr="00F67DD9">
        <w:rPr>
          <w:rFonts w:ascii="Times New Roman" w:hAnsi="Times New Roman" w:cs="Times New Roman"/>
          <w:b/>
        </w:rPr>
        <w:t>-</w:t>
      </w:r>
      <w:r w:rsidR="00F67DD9" w:rsidRPr="00F67DD9">
        <w:rPr>
          <w:rFonts w:ascii="Times New Roman" w:hAnsi="Times New Roman" w:cs="Times New Roman"/>
          <w:b/>
        </w:rPr>
        <w:t>0312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</w:t>
      </w:r>
      <w:r w:rsidR="00F67DD9">
        <w:rPr>
          <w:rFonts w:ascii="Times New Roman" w:hAnsi="Times New Roman" w:cs="Times New Roman"/>
          <w:b/>
        </w:rPr>
        <w:t>04/12/2019</w:t>
      </w:r>
      <w:bookmarkStart w:id="0" w:name="_GoBack"/>
      <w:bookmarkEnd w:id="0"/>
      <w:r w:rsidR="00704558">
        <w:rPr>
          <w:rFonts w:ascii="Times New Roman" w:hAnsi="Times New Roman" w:cs="Times New Roman"/>
          <w:b/>
        </w:rPr>
        <w:t xml:space="preserve">    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EC2993" w:rsidRPr="00EC2993" w:rsidRDefault="00F67DD9" w:rsidP="00EC2993">
            <w:pPr>
              <w:pStyle w:val="Prrafodelista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F67DD9">
              <w:rPr>
                <w:rFonts w:ascii="Arial" w:eastAsia="Times New Roman" w:hAnsi="Arial" w:cs="Arial"/>
                <w:b/>
                <w:lang w:val="es-PA" w:eastAsia="es-ES"/>
              </w:rPr>
              <w:t>OSCAR MAURICIO CASTREJO PATIÑO</w:t>
            </w:r>
            <w:r w:rsidR="00DA1EFF" w:rsidRPr="00F67DD9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F67DD9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EC2993" w:rsidRPr="00EC2993">
              <w:rPr>
                <w:rFonts w:ascii="Arial" w:eastAsia="Times New Roman" w:hAnsi="Arial" w:cs="Arial"/>
                <w:b/>
                <w:lang w:val="es-PA" w:eastAsia="es-ES"/>
              </w:rPr>
              <w:t>(el expediente físico consta de número de fojas.</w:t>
            </w:r>
          </w:p>
          <w:p w:rsidR="00704558" w:rsidRPr="00704558" w:rsidRDefault="00704558" w:rsidP="00EC2993">
            <w:pPr>
              <w:ind w:left="555"/>
              <w:jc w:val="both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67DD9">
        <w:rPr>
          <w:rFonts w:ascii="Arial" w:eastAsia="Times New Roman" w:hAnsi="Arial" w:cs="Arial"/>
          <w:lang w:val="es-ES" w:eastAsia="es-ES"/>
        </w:rPr>
        <w:t>l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F67DD9">
        <w:rPr>
          <w:rFonts w:ascii="Arial" w:eastAsia="Times New Roman" w:hAnsi="Arial" w:cs="Arial"/>
          <w:b/>
          <w:lang w:val="es-PA" w:eastAsia="es-ES"/>
        </w:rPr>
        <w:t xml:space="preserve">Oscar Mauricio </w:t>
      </w:r>
      <w:proofErr w:type="spellStart"/>
      <w:r w:rsidR="00F67DD9">
        <w:rPr>
          <w:rFonts w:ascii="Arial" w:eastAsia="Times New Roman" w:hAnsi="Arial" w:cs="Arial"/>
          <w:b/>
          <w:lang w:val="es-PA" w:eastAsia="es-ES"/>
        </w:rPr>
        <w:t>Castrejo</w:t>
      </w:r>
      <w:proofErr w:type="spellEnd"/>
      <w:r w:rsidR="00F67DD9">
        <w:rPr>
          <w:rFonts w:ascii="Arial" w:eastAsia="Times New Roman" w:hAnsi="Arial" w:cs="Arial"/>
          <w:b/>
          <w:lang w:val="es-PA" w:eastAsia="es-ES"/>
        </w:rPr>
        <w:t xml:space="preserve"> P</w:t>
      </w:r>
      <w:r w:rsidR="00F67DD9" w:rsidRPr="00F67DD9">
        <w:rPr>
          <w:rFonts w:ascii="Arial" w:eastAsia="Times New Roman" w:hAnsi="Arial" w:cs="Arial"/>
          <w:b/>
          <w:lang w:val="es-PA" w:eastAsia="es-ES"/>
        </w:rPr>
        <w:t>atiño</w:t>
      </w:r>
      <w:r w:rsidR="00973AAA">
        <w:rPr>
          <w:rFonts w:ascii="Arial" w:eastAsia="Times New Roman" w:hAnsi="Arial" w:cs="Arial"/>
          <w:lang w:val="es-ES" w:eastAsia="es-ES"/>
        </w:rPr>
        <w:t>,</w:t>
      </w:r>
      <w:r w:rsidR="00EC2993">
        <w:rPr>
          <w:rFonts w:ascii="Arial" w:eastAsia="Times New Roman" w:hAnsi="Arial" w:cs="Arial"/>
          <w:lang w:val="es-ES" w:eastAsia="es-ES"/>
        </w:rPr>
        <w:t xml:space="preserve"> 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para </w:t>
      </w:r>
      <w:r w:rsidR="00973AAA">
        <w:rPr>
          <w:rFonts w:ascii="Arial" w:eastAsia="Times New Roman" w:hAnsi="Arial" w:cs="Arial"/>
          <w:lang w:val="es-ES" w:eastAsia="es-ES"/>
        </w:rPr>
        <w:t xml:space="preserve">el trámite de Resolución de Inscripción </w:t>
      </w:r>
      <w:r w:rsidR="00B35792">
        <w:rPr>
          <w:rFonts w:ascii="Arial" w:eastAsia="Times New Roman" w:hAnsi="Arial" w:cs="Arial"/>
          <w:lang w:val="es-ES" w:eastAsia="es-ES"/>
        </w:rPr>
        <w:t>de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Registro de Consultores Ambientales</w:t>
      </w:r>
      <w:r w:rsidR="00973AAA">
        <w:rPr>
          <w:rFonts w:ascii="Arial" w:eastAsia="Times New Roman" w:hAnsi="Arial" w:cs="Arial"/>
          <w:lang w:val="es-ES" w:eastAsia="es-ES"/>
        </w:rPr>
        <w:t>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Pr="00EC2993" w:rsidRDefault="005A3D79" w:rsidP="00704558">
      <w:pPr>
        <w:rPr>
          <w:rFonts w:ascii="Times New Roman" w:hAnsi="Times New Roman" w:cs="Times New Roman"/>
          <w:color w:val="FF0000"/>
        </w:rPr>
      </w:pPr>
      <w:r>
        <w:rPr>
          <w:rFonts w:ascii="Arial" w:eastAsia="Times New Roman" w:hAnsi="Arial" w:cs="Arial"/>
          <w:lang w:val="es-ES" w:eastAsia="es-ES"/>
        </w:rPr>
        <w:t>DDE</w:t>
      </w:r>
      <w:r w:rsidRPr="00F67DD9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F67DD9" w:rsidRPr="00F67DD9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F67DD9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F67DD9" w:rsidRPr="00F67DD9">
        <w:rPr>
          <w:rFonts w:ascii="Arial" w:eastAsia="Times New Roman" w:hAnsi="Arial" w:cs="Arial"/>
          <w:lang w:val="es-ES" w:eastAsia="es-ES"/>
        </w:rPr>
        <w:t>jdo</w:t>
      </w:r>
      <w:proofErr w:type="spellEnd"/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10" w:rsidRDefault="00AE2B10" w:rsidP="002D333D">
      <w:r>
        <w:separator/>
      </w:r>
    </w:p>
  </w:endnote>
  <w:endnote w:type="continuationSeparator" w:id="0">
    <w:p w:rsidR="00AE2B10" w:rsidRDefault="00AE2B10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E62B3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E007E7" wp14:editId="7C9BF976">
              <wp:simplePos x="0" y="0"/>
              <wp:positionH relativeFrom="margin">
                <wp:posOffset>-880110</wp:posOffset>
              </wp:positionH>
              <wp:positionV relativeFrom="paragraph">
                <wp:posOffset>-240665</wp:posOffset>
              </wp:positionV>
              <wp:extent cx="1171575" cy="1809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62B3" w:rsidRPr="00B236A4" w:rsidRDefault="005E62B3" w:rsidP="005E62B3">
                          <w:pP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DEGIA-F-010 versión 2</w:t>
                          </w:r>
                          <w:r w:rsidRPr="00B236A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E007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9.3pt;margin-top:-18.95pt;width:92.25pt;height:1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" filled="f" stroked="f">
              <v:textbox>
                <w:txbxContent>
                  <w:p w:rsidR="005E62B3" w:rsidRPr="00B236A4" w:rsidRDefault="005E62B3" w:rsidP="005E62B3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DEGIA-F-010 versión 2</w:t>
                    </w:r>
                    <w:r w:rsidRPr="00B236A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.0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615A2"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-1184910</wp:posOffset>
          </wp:positionH>
          <wp:positionV relativeFrom="margin">
            <wp:posOffset>8362315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10" w:rsidRDefault="00AE2B10" w:rsidP="002D333D">
      <w:r>
        <w:separator/>
      </w:r>
    </w:p>
  </w:footnote>
  <w:footnote w:type="continuationSeparator" w:id="0">
    <w:p w:rsidR="00AE2B10" w:rsidRDefault="00AE2B10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356E27"/>
    <w:rsid w:val="00383C0E"/>
    <w:rsid w:val="003E7D0F"/>
    <w:rsid w:val="004042D8"/>
    <w:rsid w:val="00414D42"/>
    <w:rsid w:val="00431E17"/>
    <w:rsid w:val="004463F7"/>
    <w:rsid w:val="004C2F07"/>
    <w:rsid w:val="004E306A"/>
    <w:rsid w:val="0050201C"/>
    <w:rsid w:val="0050652D"/>
    <w:rsid w:val="00522859"/>
    <w:rsid w:val="0054028C"/>
    <w:rsid w:val="00553336"/>
    <w:rsid w:val="005615A2"/>
    <w:rsid w:val="005A3D79"/>
    <w:rsid w:val="005C1488"/>
    <w:rsid w:val="005D1893"/>
    <w:rsid w:val="005D2823"/>
    <w:rsid w:val="005E30A5"/>
    <w:rsid w:val="005E62B3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139D"/>
    <w:rsid w:val="00787539"/>
    <w:rsid w:val="007E4EBD"/>
    <w:rsid w:val="008004E8"/>
    <w:rsid w:val="0081431C"/>
    <w:rsid w:val="008533D7"/>
    <w:rsid w:val="008B5D51"/>
    <w:rsid w:val="008C3F08"/>
    <w:rsid w:val="008C75A5"/>
    <w:rsid w:val="00967CED"/>
    <w:rsid w:val="00973AAA"/>
    <w:rsid w:val="009874D2"/>
    <w:rsid w:val="009A3CE9"/>
    <w:rsid w:val="009D189C"/>
    <w:rsid w:val="009E5E97"/>
    <w:rsid w:val="00AE2B10"/>
    <w:rsid w:val="00B16E4F"/>
    <w:rsid w:val="00B35792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D8613A"/>
    <w:rsid w:val="00DA1EFF"/>
    <w:rsid w:val="00EB3E66"/>
    <w:rsid w:val="00EC2993"/>
    <w:rsid w:val="00EC5680"/>
    <w:rsid w:val="00F67DD9"/>
    <w:rsid w:val="00F704C5"/>
    <w:rsid w:val="00F72979"/>
    <w:rsid w:val="00F877AE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EC2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EC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8</cp:revision>
  <cp:lastPrinted>2019-08-22T14:27:00Z</cp:lastPrinted>
  <dcterms:created xsi:type="dcterms:W3CDTF">2019-11-26T17:12:00Z</dcterms:created>
  <dcterms:modified xsi:type="dcterms:W3CDTF">2019-12-04T15:09:00Z</dcterms:modified>
</cp:coreProperties>
</file>