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</w:rPr>
      </w:pPr>
      <w:r>
        <w:rPr>
          <w:b/>
        </w:rPr>
        <w:t>FORMATO EIA-FEA-007</w:t>
      </w:r>
    </w:p>
    <w:p>
      <w:pPr>
        <w:jc w:val="center"/>
        <w:rPr>
          <w:b/>
        </w:rPr>
      </w:pPr>
      <w:r>
        <w:rPr>
          <w:b/>
        </w:rPr>
        <w:t>INFORME TÉCNICO DE INSPECCIÓN AL SITIO DE DESARROLLO DEL PROYECTO</w:t>
      </w:r>
    </w:p>
    <w:p>
      <w:pPr>
        <w:pStyle w:val="2"/>
        <w:rPr>
          <w:b/>
          <w:sz w:val="24"/>
        </w:rPr>
      </w:pPr>
      <w:r>
        <w:rPr>
          <w:b/>
          <w:sz w:val="24"/>
        </w:rPr>
        <w:t xml:space="preserve">  </w:t>
      </w:r>
    </w:p>
    <w:tbl>
      <w:tblPr>
        <w:tblStyle w:val="18"/>
        <w:tblW w:w="10433" w:type="dxa"/>
        <w:jc w:val="center"/>
        <w:tblInd w:w="74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93"/>
        <w:gridCol w:w="2217"/>
        <w:gridCol w:w="2770"/>
        <w:gridCol w:w="2753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" w:hRule="atLeast"/>
          <w:jc w:val="center"/>
        </w:trPr>
        <w:tc>
          <w:tcPr>
            <w:tcW w:w="2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rPr>
                <w:b/>
              </w:rPr>
            </w:pPr>
            <w:r>
              <w:rPr>
                <w:b/>
              </w:rPr>
              <w:t>Proyecto:</w:t>
            </w:r>
          </w:p>
        </w:tc>
        <w:tc>
          <w:tcPr>
            <w:tcW w:w="774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rPr>
                <w:rFonts w:hint="default"/>
                <w:lang w:val="es-PA"/>
              </w:rPr>
            </w:pPr>
            <w:r>
              <w:rPr>
                <w:rFonts w:hint="default"/>
                <w:lang w:val="es-PA"/>
              </w:rPr>
              <w:t>INNOVA TOWER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" w:hRule="atLeast"/>
          <w:jc w:val="center"/>
        </w:trPr>
        <w:tc>
          <w:tcPr>
            <w:tcW w:w="2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rPr>
                <w:b/>
              </w:rPr>
            </w:pPr>
            <w:r>
              <w:rPr>
                <w:b/>
              </w:rPr>
              <w:t>Categoría:</w:t>
            </w:r>
          </w:p>
        </w:tc>
        <w:tc>
          <w:tcPr>
            <w:tcW w:w="774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rPr>
                <w:rFonts w:hint="default"/>
                <w:lang w:val="es-PA"/>
              </w:rPr>
            </w:pPr>
            <w:r>
              <w:rPr>
                <w:rFonts w:hint="default"/>
                <w:lang w:val="es-PA"/>
              </w:rPr>
              <w:t>I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4" w:hRule="atLeast"/>
          <w:jc w:val="center"/>
        </w:trPr>
        <w:tc>
          <w:tcPr>
            <w:tcW w:w="2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rPr>
                <w:b/>
              </w:rPr>
            </w:pPr>
            <w:r>
              <w:rPr>
                <w:b/>
              </w:rPr>
              <w:t>Promotor:</w:t>
            </w:r>
          </w:p>
        </w:tc>
        <w:tc>
          <w:tcPr>
            <w:tcW w:w="774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rPr>
                <w:rFonts w:hint="default"/>
                <w:lang w:val="es-PA"/>
              </w:rPr>
            </w:pPr>
            <w:r>
              <w:rPr>
                <w:rFonts w:hint="default"/>
                <w:lang w:val="es-PA"/>
              </w:rPr>
              <w:t>GRUPO H&amp;H, S.A.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4" w:hRule="atLeast"/>
          <w:jc w:val="center"/>
        </w:trPr>
        <w:tc>
          <w:tcPr>
            <w:tcW w:w="2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rPr>
                <w:b/>
              </w:rPr>
            </w:pPr>
            <w:r>
              <w:rPr>
                <w:b/>
              </w:rPr>
              <w:t>Representante Legal:</w:t>
            </w:r>
          </w:p>
        </w:tc>
        <w:tc>
          <w:tcPr>
            <w:tcW w:w="774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rPr>
                <w:lang w:val="zh-CN"/>
              </w:rPr>
            </w:pPr>
            <w:r>
              <w:rPr>
                <w:rFonts w:hint="default"/>
                <w:szCs w:val="22"/>
                <w:lang w:val="es-PA"/>
              </w:rPr>
              <w:t>HAYTHAM HASHEM ABU AWAD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" w:hRule="atLeast"/>
          <w:jc w:val="center"/>
        </w:trPr>
        <w:tc>
          <w:tcPr>
            <w:tcW w:w="2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b/>
              </w:rPr>
            </w:pPr>
            <w:r>
              <w:rPr>
                <w:b/>
              </w:rPr>
              <w:t>Ubicación:</w:t>
            </w:r>
          </w:p>
        </w:tc>
        <w:tc>
          <w:tcPr>
            <w:tcW w:w="774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rPr>
                <w:rFonts w:hint="default"/>
                <w:lang w:val="es-PA"/>
              </w:rPr>
            </w:pPr>
            <w:r>
              <w:rPr>
                <w:rFonts w:hint="default"/>
                <w:lang w:val="es-PA"/>
              </w:rPr>
              <w:t>Corregimiento de Chitré, Distrito de Chitré, provincia de Herrera.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" w:hRule="atLeast"/>
          <w:jc w:val="center"/>
        </w:trPr>
        <w:tc>
          <w:tcPr>
            <w:tcW w:w="2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b/>
              </w:rPr>
            </w:pPr>
            <w:r>
              <w:rPr>
                <w:b/>
              </w:rPr>
              <w:t>Expediente No.:</w:t>
            </w:r>
          </w:p>
        </w:tc>
        <w:tc>
          <w:tcPr>
            <w:tcW w:w="774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rPr>
                <w:rFonts w:hint="default"/>
                <w:lang w:val="es-PA"/>
              </w:rPr>
            </w:pPr>
            <w:r>
              <w:rPr>
                <w:rFonts w:hint="default"/>
                <w:lang w:val="es-PA"/>
              </w:rPr>
              <w:t>DRHE-I-F-4-2019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" w:hRule="atLeast"/>
          <w:jc w:val="center"/>
        </w:trPr>
        <w:tc>
          <w:tcPr>
            <w:tcW w:w="2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rPr>
                <w:b/>
              </w:rPr>
            </w:pPr>
            <w:r>
              <w:rPr>
                <w:b/>
              </w:rPr>
              <w:t>Fecha de la inspección:</w:t>
            </w:r>
          </w:p>
        </w:tc>
        <w:tc>
          <w:tcPr>
            <w:tcW w:w="774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default"/>
                <w:lang w:val="es-PA"/>
              </w:rPr>
            </w:pPr>
            <w:r>
              <w:rPr>
                <w:rFonts w:hint="default"/>
                <w:lang w:val="es-PA"/>
              </w:rPr>
              <w:t>25 de Junio de 2019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" w:hRule="atLeast"/>
          <w:jc w:val="center"/>
        </w:trPr>
        <w:tc>
          <w:tcPr>
            <w:tcW w:w="2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b/>
              </w:rPr>
            </w:pPr>
            <w:r>
              <w:rPr>
                <w:b/>
              </w:rPr>
              <w:t>Fecha del Informe:</w:t>
            </w:r>
          </w:p>
        </w:tc>
        <w:tc>
          <w:tcPr>
            <w:tcW w:w="774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rPr>
                <w:rFonts w:hint="default"/>
                <w:lang w:val="es-PA"/>
              </w:rPr>
            </w:pPr>
            <w:r>
              <w:rPr>
                <w:rFonts w:hint="default"/>
                <w:lang w:val="es-PA"/>
              </w:rPr>
              <w:t>25 de Junio de 2019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269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b/>
              </w:rPr>
            </w:pPr>
            <w:r>
              <w:rPr>
                <w:b/>
              </w:rPr>
              <w:t>Participantes:</w:t>
            </w:r>
          </w:p>
        </w:tc>
        <w:tc>
          <w:tcPr>
            <w:tcW w:w="2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jc w:val="center"/>
              <w:rPr>
                <w:b/>
                <w:lang w:val="zh-CN"/>
              </w:rPr>
            </w:pPr>
            <w:r>
              <w:rPr>
                <w:b/>
                <w:lang w:val="zh-CN"/>
              </w:rPr>
              <w:t>Nombre</w:t>
            </w:r>
          </w:p>
        </w:tc>
        <w:tc>
          <w:tcPr>
            <w:tcW w:w="2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jc w:val="center"/>
              <w:rPr>
                <w:b/>
                <w:lang w:val="zh-CN"/>
              </w:rPr>
            </w:pPr>
            <w:r>
              <w:rPr>
                <w:b/>
                <w:lang w:val="zh-CN"/>
              </w:rPr>
              <w:t>Cargo</w:t>
            </w:r>
          </w:p>
        </w:tc>
        <w:tc>
          <w:tcPr>
            <w:tcW w:w="2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jc w:val="center"/>
              <w:rPr>
                <w:b/>
                <w:lang w:val="zh-CN"/>
              </w:rPr>
            </w:pPr>
            <w:r>
              <w:rPr>
                <w:b/>
                <w:lang w:val="zh-CN"/>
              </w:rPr>
              <w:t>Institución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269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b/>
              </w:rPr>
            </w:pPr>
          </w:p>
        </w:tc>
        <w:tc>
          <w:tcPr>
            <w:tcW w:w="2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jc w:val="both"/>
              <w:rPr>
                <w:rFonts w:hint="default"/>
                <w:lang w:val="es-PA"/>
              </w:rPr>
            </w:pPr>
            <w:r>
              <w:rPr>
                <w:rFonts w:hint="default"/>
                <w:lang w:val="es-PA"/>
              </w:rPr>
              <w:t>Yuria Benítez</w:t>
            </w:r>
          </w:p>
        </w:tc>
        <w:tc>
          <w:tcPr>
            <w:tcW w:w="2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jc w:val="both"/>
              <w:rPr>
                <w:rFonts w:hint="default"/>
                <w:lang w:val="es-PA"/>
              </w:rPr>
            </w:pPr>
            <w:r>
              <w:rPr>
                <w:rFonts w:hint="default"/>
                <w:lang w:val="es-PA"/>
              </w:rPr>
              <w:t>Evaluadora de Estudio de Impacto Ambiental</w:t>
            </w:r>
          </w:p>
        </w:tc>
        <w:tc>
          <w:tcPr>
            <w:tcW w:w="2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jc w:val="both"/>
              <w:rPr>
                <w:rFonts w:hint="default"/>
                <w:lang w:val="es-PA"/>
              </w:rPr>
            </w:pPr>
            <w:r>
              <w:rPr>
                <w:rFonts w:hint="default"/>
                <w:lang w:val="es-PA"/>
              </w:rPr>
              <w:t>MiAmbiente - Herrera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269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b/>
              </w:rPr>
            </w:pPr>
          </w:p>
        </w:tc>
        <w:tc>
          <w:tcPr>
            <w:tcW w:w="2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jc w:val="both"/>
              <w:rPr>
                <w:rFonts w:hint="default"/>
                <w:lang w:val="es-PA"/>
              </w:rPr>
            </w:pPr>
            <w:r>
              <w:rPr>
                <w:rFonts w:hint="default"/>
                <w:lang w:val="es-PA"/>
              </w:rPr>
              <w:t>Aritzel Fernández</w:t>
            </w:r>
          </w:p>
        </w:tc>
        <w:tc>
          <w:tcPr>
            <w:tcW w:w="2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jc w:val="both"/>
              <w:rPr>
                <w:rFonts w:hint="default"/>
                <w:lang w:val="es-PA"/>
              </w:rPr>
            </w:pPr>
            <w:r>
              <w:rPr>
                <w:rFonts w:hint="default"/>
                <w:lang w:val="es-PA"/>
              </w:rPr>
              <w:t>Evaluadora de Estudio de Impacto Ambiental</w:t>
            </w:r>
          </w:p>
        </w:tc>
        <w:tc>
          <w:tcPr>
            <w:tcW w:w="2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jc w:val="both"/>
              <w:rPr>
                <w:rFonts w:hint="default"/>
                <w:lang w:val="es-PA"/>
              </w:rPr>
            </w:pPr>
            <w:r>
              <w:rPr>
                <w:rFonts w:hint="default"/>
                <w:lang w:val="es-PA"/>
              </w:rPr>
              <w:t>MiAmbiente - Herrera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269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b/>
              </w:rPr>
            </w:pPr>
          </w:p>
        </w:tc>
        <w:tc>
          <w:tcPr>
            <w:tcW w:w="2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jc w:val="both"/>
              <w:rPr>
                <w:lang w:val="zh-CN"/>
              </w:rPr>
            </w:pPr>
            <w:r>
              <w:rPr>
                <w:rFonts w:hint="default"/>
                <w:lang w:val="es-PA"/>
              </w:rPr>
              <w:t>Francisco Cortés</w:t>
            </w:r>
          </w:p>
        </w:tc>
        <w:tc>
          <w:tcPr>
            <w:tcW w:w="2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jc w:val="both"/>
              <w:rPr>
                <w:lang w:val="zh-CN"/>
              </w:rPr>
            </w:pPr>
            <w:r>
              <w:rPr>
                <w:rFonts w:hint="default"/>
                <w:lang w:val="es-PA"/>
              </w:rPr>
              <w:t>Evaluador de Estudio de Impacto Ambiental</w:t>
            </w:r>
          </w:p>
        </w:tc>
        <w:tc>
          <w:tcPr>
            <w:tcW w:w="2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jc w:val="both"/>
              <w:rPr>
                <w:lang w:val="zh-CN"/>
              </w:rPr>
            </w:pPr>
            <w:r>
              <w:rPr>
                <w:rFonts w:hint="default"/>
                <w:lang w:val="es-PA"/>
              </w:rPr>
              <w:t>MiAmbiente - Herrera</w:t>
            </w:r>
          </w:p>
        </w:tc>
      </w:tr>
    </w:tbl>
    <w:p>
      <w:pPr>
        <w:rPr>
          <w:b/>
        </w:rPr>
      </w:pPr>
    </w:p>
    <w:p>
      <w:pPr>
        <w:numPr>
          <w:ilvl w:val="0"/>
          <w:numId w:val="1"/>
        </w:numPr>
        <w:rPr>
          <w:b/>
        </w:rPr>
      </w:pPr>
      <w:r>
        <w:rPr>
          <w:b/>
        </w:rPr>
        <w:t>OBJETIVOS:</w:t>
      </w:r>
    </w:p>
    <w:p>
      <w:pPr>
        <w:spacing w:line="276" w:lineRule="auto"/>
        <w:jc w:val="both"/>
        <w:rPr>
          <w:rFonts w:hint="default"/>
          <w:b w:val="0"/>
          <w:bCs/>
          <w:color w:val="auto"/>
          <w:lang w:val="es-PA"/>
        </w:rPr>
      </w:pPr>
    </w:p>
    <w:p>
      <w:pPr>
        <w:spacing w:line="276" w:lineRule="auto"/>
        <w:jc w:val="both"/>
        <w:rPr>
          <w:rFonts w:hint="default"/>
          <w:color w:val="auto"/>
          <w:szCs w:val="22"/>
          <w:lang w:val="en-US"/>
        </w:rPr>
      </w:pPr>
      <w:r>
        <w:rPr>
          <w:rFonts w:hint="default"/>
          <w:b w:val="0"/>
          <w:bCs/>
          <w:color w:val="auto"/>
          <w:lang w:val="es-PA"/>
        </w:rPr>
        <w:t xml:space="preserve">Realizar inspección técnica al área del proyecto INNOVA TOWER, cuyo Promotor es GRUPO H&amp;H, S.A, con la finalidad de verificar la </w:t>
      </w:r>
      <w:r>
        <w:rPr>
          <w:rFonts w:hint="default"/>
          <w:color w:val="auto"/>
          <w:szCs w:val="22"/>
          <w:lang w:val="en-US" w:eastAsia="es-PA"/>
        </w:rPr>
        <w:t xml:space="preserve">línea base indicada con la realidad de campo, verificación de las coordenadas UTM, Datum WGS84 y descripción de los componentes físicos y biológicos del área indicados en el EsIA. </w:t>
      </w:r>
    </w:p>
    <w:p>
      <w:pPr>
        <w:rPr>
          <w:rFonts w:hint="default"/>
          <w:b w:val="0"/>
          <w:bCs/>
          <w:lang w:val="es-PA"/>
        </w:rPr>
      </w:pPr>
    </w:p>
    <w:p>
      <w:pPr>
        <w:rPr>
          <w:b/>
        </w:rPr>
      </w:pPr>
    </w:p>
    <w:p>
      <w:pPr>
        <w:numPr>
          <w:ilvl w:val="0"/>
          <w:numId w:val="1"/>
        </w:numPr>
        <w:rPr>
          <w:b/>
        </w:rPr>
      </w:pPr>
      <w:r>
        <w:rPr>
          <w:b/>
        </w:rPr>
        <w:t>DESCRIPCIÓN GENERAL DEL PROYECTO:</w:t>
      </w:r>
    </w:p>
    <w:p>
      <w:pPr>
        <w:pStyle w:val="23"/>
        <w:ind w:left="0"/>
        <w:jc w:val="both"/>
        <w:rPr>
          <w:rFonts w:hint="default"/>
          <w:lang w:val="es-PA"/>
        </w:rPr>
      </w:pPr>
    </w:p>
    <w:p>
      <w:pPr>
        <w:spacing w:line="276" w:lineRule="auto"/>
        <w:jc w:val="both"/>
        <w:rPr>
          <w:rFonts w:hint="default"/>
          <w:szCs w:val="22"/>
          <w:lang w:val="es-PA"/>
        </w:rPr>
      </w:pPr>
      <w:r>
        <w:rPr>
          <w:rFonts w:hint="default"/>
          <w:szCs w:val="22"/>
          <w:lang w:val="es-PA"/>
        </w:rPr>
        <w:t>El Pr</w:t>
      </w:r>
      <w:r>
        <w:rPr>
          <w:rFonts w:hint="default"/>
          <w:szCs w:val="22"/>
        </w:rPr>
        <w:t>oyecto</w:t>
      </w:r>
      <w:r>
        <w:rPr>
          <w:rFonts w:hint="default"/>
          <w:szCs w:val="22"/>
          <w:lang w:val="es-PA"/>
        </w:rPr>
        <w:t xml:space="preserve"> consiste en</w:t>
      </w:r>
      <w:r>
        <w:rPr>
          <w:rFonts w:hint="default"/>
          <w:szCs w:val="22"/>
        </w:rPr>
        <w:t xml:space="preserve"> la construcción de una plaza comercial compuesta de </w:t>
      </w:r>
      <w:r>
        <w:rPr>
          <w:rFonts w:hint="default"/>
          <w:szCs w:val="22"/>
          <w:lang w:val="es-PA"/>
        </w:rPr>
        <w:t xml:space="preserve">un </w:t>
      </w:r>
      <w:r>
        <w:rPr>
          <w:rFonts w:hint="default"/>
          <w:szCs w:val="22"/>
        </w:rPr>
        <w:t>hotel de</w:t>
      </w:r>
      <w:r>
        <w:rPr>
          <w:rFonts w:hint="default"/>
          <w:szCs w:val="22"/>
          <w:lang w:val="es-PA"/>
        </w:rPr>
        <w:t xml:space="preserve"> </w:t>
      </w:r>
      <w:r>
        <w:rPr>
          <w:rFonts w:hint="default"/>
          <w:szCs w:val="22"/>
        </w:rPr>
        <w:t>35 habitaciones ubicadas en el nivel 100 (14 habitaciones) y nivel 200 (21 habitaciones), 8</w:t>
      </w:r>
      <w:r>
        <w:rPr>
          <w:rFonts w:hint="default"/>
          <w:szCs w:val="22"/>
          <w:lang w:val="es-PA"/>
        </w:rPr>
        <w:t xml:space="preserve"> </w:t>
      </w:r>
      <w:r>
        <w:rPr>
          <w:rFonts w:hint="default"/>
          <w:szCs w:val="22"/>
        </w:rPr>
        <w:t>locales comerciales en la planta baja y 50 apartamentos (viviendas unifamiliares) con área</w:t>
      </w:r>
      <w:r>
        <w:rPr>
          <w:rFonts w:hint="default"/>
          <w:szCs w:val="22"/>
          <w:lang w:val="es-PA"/>
        </w:rPr>
        <w:t xml:space="preserve"> </w:t>
      </w:r>
      <w:r>
        <w:rPr>
          <w:rFonts w:hint="default"/>
          <w:szCs w:val="22"/>
        </w:rPr>
        <w:t>social, además de un sótano y estacionamientos para los apartamentos, hotel y locales</w:t>
      </w:r>
      <w:r>
        <w:rPr>
          <w:rFonts w:hint="default"/>
          <w:szCs w:val="22"/>
          <w:lang w:val="es-PA"/>
        </w:rPr>
        <w:t xml:space="preserve"> </w:t>
      </w:r>
      <w:r>
        <w:rPr>
          <w:rFonts w:hint="default"/>
          <w:szCs w:val="22"/>
        </w:rPr>
        <w:t>comerciales. Cabe señalar que el hotel funcionar</w:t>
      </w:r>
      <w:r>
        <w:rPr>
          <w:rFonts w:hint="default"/>
          <w:szCs w:val="22"/>
          <w:lang w:val="es-PA"/>
        </w:rPr>
        <w:t>á</w:t>
      </w:r>
      <w:r>
        <w:rPr>
          <w:rFonts w:hint="default"/>
          <w:szCs w:val="22"/>
        </w:rPr>
        <w:t xml:space="preserve"> bajo el concepto de hostal.</w:t>
      </w:r>
      <w:r>
        <w:rPr>
          <w:rFonts w:hint="default"/>
          <w:szCs w:val="22"/>
          <w:lang w:val="es-PA"/>
        </w:rPr>
        <w:t xml:space="preserve"> </w:t>
      </w:r>
      <w:r>
        <w:rPr>
          <w:rFonts w:hint="default"/>
          <w:szCs w:val="22"/>
        </w:rPr>
        <w:t>La infraestructura a desarrollar (proyecto) se compone de dos edificios. En el frente del proyecto, se desarrolla</w:t>
      </w:r>
      <w:r>
        <w:rPr>
          <w:rFonts w:hint="default"/>
          <w:szCs w:val="22"/>
          <w:lang w:val="es-PA"/>
        </w:rPr>
        <w:t xml:space="preserve"> </w:t>
      </w:r>
      <w:r>
        <w:rPr>
          <w:rFonts w:hint="default"/>
          <w:szCs w:val="22"/>
        </w:rPr>
        <w:t>una edificación de uso comercial (locales y hotel) con ocho (8) locales comerciales en</w:t>
      </w:r>
      <w:r>
        <w:rPr>
          <w:rFonts w:hint="default"/>
          <w:szCs w:val="22"/>
          <w:lang w:val="es-PA"/>
        </w:rPr>
        <w:t xml:space="preserve"> </w:t>
      </w:r>
      <w:r>
        <w:rPr>
          <w:rFonts w:hint="default"/>
          <w:szCs w:val="22"/>
        </w:rPr>
        <w:t>nivel 000 y un hostal con treinta y cinco (35) habitaciones en los niveles 100 y 200 de la</w:t>
      </w:r>
      <w:r>
        <w:rPr>
          <w:rFonts w:hint="default"/>
          <w:szCs w:val="22"/>
          <w:lang w:val="es-PA"/>
        </w:rPr>
        <w:t xml:space="preserve"> </w:t>
      </w:r>
      <w:r>
        <w:rPr>
          <w:rFonts w:hint="default"/>
          <w:szCs w:val="22"/>
        </w:rPr>
        <w:t>plaza comercial, que complementaría sus funciones, con los locales que se ubiquen en la</w:t>
      </w:r>
      <w:r>
        <w:rPr>
          <w:rFonts w:hint="default"/>
          <w:szCs w:val="22"/>
          <w:lang w:val="es-PA"/>
        </w:rPr>
        <w:t xml:space="preserve"> </w:t>
      </w:r>
      <w:r>
        <w:rPr>
          <w:rFonts w:hint="default"/>
          <w:szCs w:val="22"/>
        </w:rPr>
        <w:t>planta baja.</w:t>
      </w:r>
      <w:r>
        <w:rPr>
          <w:rFonts w:hint="default"/>
          <w:szCs w:val="22"/>
          <w:lang w:val="es-PA"/>
        </w:rPr>
        <w:t xml:space="preserve"> </w:t>
      </w:r>
      <w:r>
        <w:rPr>
          <w:rFonts w:hint="default"/>
          <w:szCs w:val="22"/>
        </w:rPr>
        <w:t>También contaría con sótano de veinticuatro (24) estacionamientos y otros</w:t>
      </w:r>
      <w:r>
        <w:rPr>
          <w:rFonts w:hint="default"/>
          <w:szCs w:val="22"/>
          <w:lang w:val="es-PA"/>
        </w:rPr>
        <w:t xml:space="preserve"> </w:t>
      </w:r>
      <w:r>
        <w:rPr>
          <w:rFonts w:hint="default"/>
          <w:szCs w:val="22"/>
        </w:rPr>
        <w:t>veintitrés (23) estacionamientos</w:t>
      </w:r>
      <w:r>
        <w:rPr>
          <w:rFonts w:hint="default"/>
          <w:szCs w:val="22"/>
          <w:lang w:val="es-PA"/>
        </w:rPr>
        <w:t xml:space="preserve">, </w:t>
      </w:r>
      <w:r>
        <w:rPr>
          <w:rFonts w:hint="default"/>
          <w:szCs w:val="22"/>
        </w:rPr>
        <w:t>áreas verdes a nivel de acceso, además</w:t>
      </w:r>
      <w:r>
        <w:rPr>
          <w:rFonts w:hint="default"/>
          <w:szCs w:val="22"/>
          <w:lang w:val="es-PA"/>
        </w:rPr>
        <w:t xml:space="preserve"> </w:t>
      </w:r>
      <w:r>
        <w:rPr>
          <w:rFonts w:hint="default"/>
          <w:szCs w:val="22"/>
        </w:rPr>
        <w:t>de los sistemas de tanque de reserva, planta eléctrica y ascensor</w:t>
      </w:r>
      <w:r>
        <w:rPr>
          <w:rFonts w:hint="default"/>
          <w:szCs w:val="22"/>
          <w:lang w:val="es-PA"/>
        </w:rPr>
        <w:t xml:space="preserve">. </w:t>
      </w:r>
    </w:p>
    <w:p>
      <w:pPr>
        <w:spacing w:line="276" w:lineRule="auto"/>
        <w:jc w:val="both"/>
        <w:rPr>
          <w:rFonts w:hint="default"/>
          <w:szCs w:val="22"/>
          <w:lang w:val="es-PA"/>
        </w:rPr>
      </w:pPr>
    </w:p>
    <w:p>
      <w:pPr>
        <w:spacing w:line="276" w:lineRule="auto"/>
        <w:jc w:val="both"/>
        <w:rPr>
          <w:rFonts w:hint="default"/>
          <w:szCs w:val="22"/>
          <w:vertAlign w:val="baseline"/>
          <w:lang w:val="es-PA"/>
        </w:rPr>
      </w:pPr>
      <w:r>
        <w:rPr>
          <w:rFonts w:hint="default"/>
          <w:szCs w:val="22"/>
        </w:rPr>
        <w:t>En el área posterior del lote, se ubicaría un edificio de apartamentos con tres niveles</w:t>
      </w:r>
      <w:r>
        <w:rPr>
          <w:rFonts w:hint="default"/>
          <w:szCs w:val="22"/>
          <w:lang w:val="es-PA"/>
        </w:rPr>
        <w:t xml:space="preserve"> </w:t>
      </w:r>
      <w:r>
        <w:rPr>
          <w:rFonts w:hint="default"/>
          <w:szCs w:val="22"/>
        </w:rPr>
        <w:t>de estacionamientos (91 estacionamientos), 51 depósitos, y 10 pisos de apartamentos (50</w:t>
      </w:r>
      <w:r>
        <w:rPr>
          <w:rFonts w:hint="default"/>
          <w:szCs w:val="22"/>
          <w:lang w:val="es-PA"/>
        </w:rPr>
        <w:t xml:space="preserve"> </w:t>
      </w:r>
      <w:r>
        <w:rPr>
          <w:rFonts w:hint="default"/>
          <w:szCs w:val="22"/>
        </w:rPr>
        <w:t>apartamentos en total) de uso netamente residencial, con zona de área social, piscina en</w:t>
      </w:r>
      <w:r>
        <w:rPr>
          <w:rFonts w:hint="default"/>
          <w:szCs w:val="22"/>
          <w:lang w:val="es-PA"/>
        </w:rPr>
        <w:t xml:space="preserve"> </w:t>
      </w:r>
      <w:r>
        <w:rPr>
          <w:rFonts w:hint="default"/>
          <w:szCs w:val="22"/>
        </w:rPr>
        <w:t>planta baja, gimnasio y terrazas en la azotea, además de sus áreas verdes requeridas. Todo</w:t>
      </w:r>
      <w:r>
        <w:rPr>
          <w:rFonts w:hint="default"/>
          <w:szCs w:val="22"/>
          <w:lang w:val="es-PA"/>
        </w:rPr>
        <w:t xml:space="preserve"> </w:t>
      </w:r>
      <w:r>
        <w:rPr>
          <w:rFonts w:hint="default"/>
          <w:szCs w:val="22"/>
        </w:rPr>
        <w:t>ello complementado con garita de seguridad en la entrada de los</w:t>
      </w:r>
      <w:r>
        <w:rPr>
          <w:rFonts w:hint="default"/>
          <w:szCs w:val="22"/>
          <w:lang w:val="es-PA"/>
        </w:rPr>
        <w:t xml:space="preserve"> </w:t>
      </w:r>
      <w:r>
        <w:rPr>
          <w:rFonts w:hint="default"/>
          <w:szCs w:val="22"/>
        </w:rPr>
        <w:t>estacionamientos, tanque de reserva, ascensores, planta eléctrica y tanque central de gas,</w:t>
      </w:r>
      <w:r>
        <w:rPr>
          <w:rFonts w:hint="default"/>
          <w:szCs w:val="22"/>
          <w:lang w:val="es-PA"/>
        </w:rPr>
        <w:t xml:space="preserve"> </w:t>
      </w:r>
      <w:r>
        <w:rPr>
          <w:rFonts w:hint="default"/>
          <w:szCs w:val="22"/>
        </w:rPr>
        <w:t>además de sus jardines privados en el área de piscina, junto con un gazebo para reuniones</w:t>
      </w:r>
      <w:r>
        <w:rPr>
          <w:rFonts w:hint="default"/>
          <w:szCs w:val="22"/>
          <w:lang w:val="es-PA"/>
        </w:rPr>
        <w:t xml:space="preserve"> </w:t>
      </w:r>
      <w:r>
        <w:rPr>
          <w:rFonts w:hint="default"/>
          <w:szCs w:val="22"/>
        </w:rPr>
        <w:t>en esta misma área.</w:t>
      </w:r>
      <w:r>
        <w:rPr>
          <w:rFonts w:hint="default"/>
          <w:szCs w:val="22"/>
          <w:lang w:val="es-PA"/>
        </w:rPr>
        <w:t xml:space="preserve"> Área total de finca 5310.59 m</w:t>
      </w:r>
      <w:r>
        <w:rPr>
          <w:rFonts w:hint="default"/>
          <w:szCs w:val="22"/>
          <w:vertAlign w:val="superscript"/>
          <w:lang w:val="es-PA"/>
        </w:rPr>
        <w:t>2</w:t>
      </w:r>
      <w:r>
        <w:rPr>
          <w:rFonts w:hint="default"/>
          <w:szCs w:val="22"/>
          <w:vertAlign w:val="baseline"/>
          <w:lang w:val="es-PA"/>
        </w:rPr>
        <w:t xml:space="preserve"> y área total de construcción 21241.38 m</w:t>
      </w:r>
      <w:r>
        <w:rPr>
          <w:rFonts w:hint="default"/>
          <w:szCs w:val="22"/>
          <w:vertAlign w:val="superscript"/>
          <w:lang w:val="es-PA"/>
        </w:rPr>
        <w:t>2</w:t>
      </w:r>
      <w:r>
        <w:rPr>
          <w:rFonts w:hint="default"/>
          <w:szCs w:val="22"/>
          <w:vertAlign w:val="baseline"/>
          <w:lang w:val="es-PA"/>
        </w:rPr>
        <w:t>.</w:t>
      </w:r>
    </w:p>
    <w:p>
      <w:pPr>
        <w:jc w:val="both"/>
        <w:rPr>
          <w:b/>
        </w:rPr>
      </w:pPr>
    </w:p>
    <w:p>
      <w:pPr>
        <w:rPr>
          <w:b/>
        </w:rPr>
      </w:pPr>
    </w:p>
    <w:p>
      <w:pPr>
        <w:numPr>
          <w:ilvl w:val="0"/>
          <w:numId w:val="1"/>
        </w:numPr>
        <w:rPr>
          <w:b/>
        </w:rPr>
      </w:pPr>
      <w:r>
        <w:rPr>
          <w:b/>
        </w:rPr>
        <w:t xml:space="preserve"> DESARROLLO DE LA INSPECCIÓN TÉCNICA:</w:t>
      </w:r>
    </w:p>
    <w:p>
      <w:pPr>
        <w:spacing w:line="276" w:lineRule="auto"/>
        <w:jc w:val="both"/>
      </w:pPr>
    </w:p>
    <w:p>
      <w:pPr>
        <w:spacing w:line="276" w:lineRule="auto"/>
        <w:jc w:val="both"/>
        <w:rPr>
          <w:rFonts w:hint="default"/>
          <w:szCs w:val="22"/>
          <w:lang w:val="en-US"/>
        </w:rPr>
      </w:pPr>
      <w:r>
        <w:rPr>
          <w:rFonts w:hint="default"/>
          <w:szCs w:val="22"/>
        </w:rPr>
        <w:t xml:space="preserve">La inspección se realizó el día </w:t>
      </w:r>
      <w:r>
        <w:rPr>
          <w:rFonts w:hint="default"/>
          <w:szCs w:val="22"/>
          <w:lang w:val="es-PA"/>
        </w:rPr>
        <w:t>25</w:t>
      </w:r>
      <w:r>
        <w:rPr>
          <w:rFonts w:hint="default"/>
          <w:szCs w:val="22"/>
        </w:rPr>
        <w:t xml:space="preserve"> de </w:t>
      </w:r>
      <w:r>
        <w:rPr>
          <w:rFonts w:hint="default"/>
          <w:szCs w:val="22"/>
          <w:lang w:val="es-PA"/>
        </w:rPr>
        <w:t>Junio</w:t>
      </w:r>
      <w:r>
        <w:rPr>
          <w:rFonts w:hint="default"/>
          <w:szCs w:val="22"/>
        </w:rPr>
        <w:t xml:space="preserve"> 201</w:t>
      </w:r>
      <w:r>
        <w:rPr>
          <w:rFonts w:hint="default"/>
          <w:szCs w:val="22"/>
          <w:lang w:val="es-PA"/>
        </w:rPr>
        <w:t>9</w:t>
      </w:r>
      <w:r>
        <w:rPr>
          <w:rFonts w:hint="default"/>
          <w:szCs w:val="22"/>
        </w:rPr>
        <w:t xml:space="preserve">, en </w:t>
      </w:r>
      <w:r>
        <w:rPr>
          <w:rFonts w:hint="default"/>
          <w:szCs w:val="22"/>
          <w:lang w:eastAsia="es-PA"/>
        </w:rPr>
        <w:t xml:space="preserve">la Finca No. </w:t>
      </w:r>
      <w:r>
        <w:rPr>
          <w:rFonts w:hint="default"/>
          <w:szCs w:val="22"/>
          <w:lang w:val="en-US" w:eastAsia="es-PA"/>
        </w:rPr>
        <w:t>30136408</w:t>
      </w:r>
      <w:r>
        <w:rPr>
          <w:rFonts w:hint="default"/>
          <w:szCs w:val="22"/>
          <w:lang w:eastAsia="es-PA"/>
        </w:rPr>
        <w:t xml:space="preserve">, con </w:t>
      </w:r>
      <w:r>
        <w:rPr>
          <w:rFonts w:hint="default"/>
          <w:szCs w:val="22"/>
          <w:lang w:val="en-US" w:eastAsia="es-PA"/>
        </w:rPr>
        <w:t>C</w:t>
      </w:r>
      <w:r>
        <w:rPr>
          <w:rFonts w:hint="default"/>
          <w:szCs w:val="22"/>
          <w:lang w:eastAsia="es-PA"/>
        </w:rPr>
        <w:t xml:space="preserve">ódigo de </w:t>
      </w:r>
      <w:r>
        <w:rPr>
          <w:rFonts w:hint="default"/>
          <w:szCs w:val="22"/>
          <w:lang w:val="en-US" w:eastAsia="es-PA"/>
        </w:rPr>
        <w:t>U</w:t>
      </w:r>
      <w:r>
        <w:rPr>
          <w:rFonts w:hint="default"/>
          <w:szCs w:val="22"/>
          <w:lang w:eastAsia="es-PA"/>
        </w:rPr>
        <w:t xml:space="preserve">bicación de </w:t>
      </w:r>
      <w:r>
        <w:rPr>
          <w:rFonts w:hint="default"/>
          <w:szCs w:val="22"/>
          <w:lang w:val="en-US" w:eastAsia="es-PA"/>
        </w:rPr>
        <w:t>6001</w:t>
      </w:r>
      <w:r>
        <w:rPr>
          <w:rFonts w:hint="default"/>
          <w:szCs w:val="22"/>
          <w:lang w:eastAsia="es-PA"/>
        </w:rPr>
        <w:t xml:space="preserve">, con una superficie de </w:t>
      </w:r>
      <w:r>
        <w:rPr>
          <w:rFonts w:hint="default"/>
          <w:szCs w:val="22"/>
          <w:lang w:val="en-US" w:eastAsia="es-PA"/>
        </w:rPr>
        <w:t>5310</w:t>
      </w:r>
      <w:r>
        <w:rPr>
          <w:rFonts w:hint="default"/>
          <w:szCs w:val="22"/>
          <w:lang w:eastAsia="es-PA"/>
        </w:rPr>
        <w:t xml:space="preserve"> m2 </w:t>
      </w:r>
      <w:r>
        <w:rPr>
          <w:rFonts w:hint="default"/>
          <w:szCs w:val="22"/>
          <w:lang w:val="en-US" w:eastAsia="es-PA"/>
        </w:rPr>
        <w:t>59</w:t>
      </w:r>
      <w:r>
        <w:rPr>
          <w:rFonts w:hint="default"/>
          <w:szCs w:val="22"/>
          <w:lang w:eastAsia="es-PA"/>
        </w:rPr>
        <w:t xml:space="preserve"> dm</w:t>
      </w:r>
      <w:r>
        <w:rPr>
          <w:rFonts w:hint="default"/>
          <w:szCs w:val="22"/>
          <w:vertAlign w:val="superscript"/>
          <w:lang w:val="en-US" w:eastAsia="es-PA"/>
        </w:rPr>
        <w:t>2</w:t>
      </w:r>
      <w:r>
        <w:rPr>
          <w:rFonts w:hint="default"/>
          <w:szCs w:val="22"/>
          <w:lang w:eastAsia="es-PA"/>
        </w:rPr>
        <w:t>,</w:t>
      </w:r>
      <w:r>
        <w:rPr>
          <w:rFonts w:hint="default"/>
          <w:szCs w:val="22"/>
          <w:lang w:val="en-US" w:eastAsia="es-PA"/>
        </w:rPr>
        <w:t xml:space="preserve"> </w:t>
      </w:r>
      <w:r>
        <w:rPr>
          <w:rFonts w:hint="default"/>
          <w:szCs w:val="22"/>
          <w:lang w:eastAsia="es-PA"/>
        </w:rPr>
        <w:t>según el Certificado de Registro Público</w:t>
      </w:r>
      <w:r>
        <w:rPr>
          <w:rFonts w:hint="default"/>
          <w:szCs w:val="22"/>
          <w:lang w:val="en-US" w:eastAsia="es-PA"/>
        </w:rPr>
        <w:t xml:space="preserve">, donde se pudo comparar la línea base indicada con la realidad de campo, la verificación de las coordenadas UTM, Datum WGS84 y la descripción de los componentes físicos y biológicos del área indicados en el EsIA. </w:t>
      </w:r>
    </w:p>
    <w:p>
      <w:pPr>
        <w:rPr>
          <w:lang w:val="zh-CN"/>
        </w:rPr>
      </w:pPr>
    </w:p>
    <w:p>
      <w:pPr>
        <w:numPr>
          <w:ilvl w:val="0"/>
          <w:numId w:val="2"/>
        </w:numPr>
        <w:rPr>
          <w:b/>
        </w:rPr>
      </w:pPr>
      <w:r>
        <w:rPr>
          <w:b/>
        </w:rPr>
        <w:t>Ambiente Físico:</w:t>
      </w:r>
    </w:p>
    <w:p>
      <w:pPr>
        <w:ind w:left="720"/>
        <w:rPr>
          <w:b/>
        </w:rPr>
      </w:pPr>
    </w:p>
    <w:p>
      <w:pPr>
        <w:numPr>
          <w:ilvl w:val="0"/>
          <w:numId w:val="3"/>
        </w:numPr>
        <w:spacing w:line="276" w:lineRule="auto"/>
        <w:jc w:val="both"/>
      </w:pPr>
      <w:r>
        <w:t>Se evidenció que la topografía d</w:t>
      </w:r>
      <w:r>
        <w:rPr>
          <w:rFonts w:hint="default"/>
          <w:lang w:val="es-PA"/>
        </w:rPr>
        <w:t>e la finca</w:t>
      </w:r>
      <w:r>
        <w:t xml:space="preserve"> es </w:t>
      </w:r>
      <w:r>
        <w:rPr>
          <w:rFonts w:hint="default"/>
          <w:lang w:val="es-PA"/>
        </w:rPr>
        <w:t xml:space="preserve">irregular. La parte frontal es relativamente plana, mientras que la parte posterior de la finca presenta una leve depresión del terreno. </w:t>
      </w:r>
    </w:p>
    <w:p>
      <w:pPr>
        <w:numPr>
          <w:ilvl w:val="0"/>
          <w:numId w:val="3"/>
        </w:numPr>
        <w:spacing w:line="276" w:lineRule="auto"/>
        <w:jc w:val="both"/>
      </w:pPr>
      <w:r>
        <w:t>E</w:t>
      </w:r>
      <w:r>
        <w:rPr>
          <w:rFonts w:hint="default"/>
          <w:lang w:val="es-PA"/>
        </w:rPr>
        <w:t xml:space="preserve">n el área del proyecto, no se observaron fuentes superficiales de agua. </w:t>
      </w:r>
    </w:p>
    <w:p>
      <w:pPr>
        <w:numPr>
          <w:ilvl w:val="0"/>
          <w:numId w:val="3"/>
        </w:numPr>
        <w:spacing w:line="276" w:lineRule="auto"/>
        <w:jc w:val="both"/>
      </w:pPr>
      <w:r>
        <w:rPr>
          <w:rFonts w:hint="default"/>
          <w:lang w:val="es-PA"/>
        </w:rPr>
        <w:t xml:space="preserve">La calidad del aire y el ruido está influenciada directamente por el tráfico vehicular en la vía colindante, Paseo Enrique Geenzier. </w:t>
      </w:r>
    </w:p>
    <w:p>
      <w:pPr>
        <w:ind w:left="720"/>
        <w:rPr>
          <w:b/>
        </w:rPr>
      </w:pPr>
    </w:p>
    <w:p>
      <w:pPr>
        <w:numPr>
          <w:ilvl w:val="0"/>
          <w:numId w:val="2"/>
        </w:numPr>
        <w:rPr>
          <w:b/>
        </w:rPr>
      </w:pPr>
      <w:r>
        <w:rPr>
          <w:b/>
        </w:rPr>
        <w:t>Ambiente Biológico</w:t>
      </w:r>
    </w:p>
    <w:p>
      <w:pPr>
        <w:ind w:left="720"/>
        <w:rPr>
          <w:b/>
        </w:rPr>
      </w:pPr>
    </w:p>
    <w:p>
      <w:pPr>
        <w:numPr>
          <w:ilvl w:val="0"/>
          <w:numId w:val="3"/>
        </w:numPr>
        <w:spacing w:line="276" w:lineRule="auto"/>
        <w:jc w:val="both"/>
      </w:pPr>
      <w:r>
        <w:t xml:space="preserve">El área cuenta con una vegetación </w:t>
      </w:r>
      <w:r>
        <w:rPr>
          <w:rFonts w:hint="default"/>
          <w:lang w:val="es-PA"/>
        </w:rPr>
        <w:t xml:space="preserve">compuesta por gramíneas, árboles de guácimo, corotú y arbustos dispersos. </w:t>
      </w:r>
    </w:p>
    <w:p>
      <w:pPr>
        <w:numPr>
          <w:ilvl w:val="0"/>
          <w:numId w:val="3"/>
        </w:numPr>
        <w:spacing w:line="276" w:lineRule="auto"/>
        <w:jc w:val="both"/>
      </w:pPr>
      <w:r>
        <w:t>E</w:t>
      </w:r>
      <w:r>
        <w:rPr>
          <w:rFonts w:hint="default"/>
          <w:lang w:val="es-PA"/>
        </w:rPr>
        <w:t xml:space="preserve">n el área de la servidumbre se observaron, aproximadamente seis (6) árboles, entre estos, la especie de roble. </w:t>
      </w:r>
    </w:p>
    <w:p>
      <w:pPr>
        <w:numPr>
          <w:ilvl w:val="0"/>
          <w:numId w:val="3"/>
        </w:numPr>
        <w:spacing w:line="276" w:lineRule="auto"/>
        <w:jc w:val="both"/>
      </w:pPr>
      <w:r>
        <w:rPr>
          <w:rFonts w:hint="default"/>
          <w:lang w:val="es-PA"/>
        </w:rPr>
        <w:t xml:space="preserve">No se observaron especies faunísticas. </w:t>
      </w:r>
    </w:p>
    <w:p>
      <w:pPr>
        <w:ind w:left="720"/>
        <w:rPr>
          <w:b/>
        </w:rPr>
      </w:pPr>
    </w:p>
    <w:p>
      <w:pPr>
        <w:numPr>
          <w:ilvl w:val="0"/>
          <w:numId w:val="2"/>
        </w:numPr>
        <w:rPr>
          <w:b/>
          <w:szCs w:val="22"/>
        </w:rPr>
      </w:pPr>
      <w:r>
        <w:rPr>
          <w:b/>
          <w:szCs w:val="22"/>
        </w:rPr>
        <w:t>Ambiente Socioeconómico</w:t>
      </w:r>
    </w:p>
    <w:p>
      <w:pPr>
        <w:numPr>
          <w:ilvl w:val="0"/>
          <w:numId w:val="0"/>
        </w:numPr>
        <w:ind w:left="360" w:leftChars="0"/>
        <w:rPr>
          <w:b/>
          <w:szCs w:val="22"/>
        </w:rPr>
      </w:pPr>
    </w:p>
    <w:p>
      <w:pPr>
        <w:numPr>
          <w:ilvl w:val="0"/>
          <w:numId w:val="3"/>
        </w:numPr>
        <w:spacing w:line="276" w:lineRule="auto"/>
        <w:jc w:val="both"/>
      </w:pPr>
      <w:r>
        <w:t>E</w:t>
      </w:r>
      <w:r>
        <w:rPr>
          <w:rFonts w:hint="default"/>
          <w:lang w:val="es-PA"/>
        </w:rPr>
        <w:t xml:space="preserve">n el área circundante al polígono del proyecto se observaron viviendas y locales comerciales, entre otros tipos de edificaciones como hoteles. </w:t>
      </w:r>
    </w:p>
    <w:p>
      <w:pPr>
        <w:ind w:left="708"/>
        <w:jc w:val="both"/>
      </w:pPr>
    </w:p>
    <w:p>
      <w:pPr>
        <w:numPr>
          <w:ilvl w:val="0"/>
          <w:numId w:val="1"/>
        </w:numPr>
        <w:rPr>
          <w:b/>
        </w:rPr>
      </w:pPr>
      <w:r>
        <w:rPr>
          <w:b/>
        </w:rPr>
        <w:t>OBSERVACIONES:</w:t>
      </w:r>
    </w:p>
    <w:p>
      <w:pPr>
        <w:numPr>
          <w:ilvl w:val="0"/>
          <w:numId w:val="0"/>
        </w:numPr>
        <w:ind w:left="360" w:leftChars="0"/>
        <w:rPr>
          <w:b/>
        </w:rPr>
      </w:pPr>
    </w:p>
    <w:p>
      <w:pPr>
        <w:numPr>
          <w:ilvl w:val="0"/>
          <w:numId w:val="3"/>
        </w:numPr>
        <w:spacing w:line="276" w:lineRule="auto"/>
        <w:jc w:val="both"/>
        <w:rPr>
          <w:szCs w:val="22"/>
        </w:rPr>
      </w:pPr>
      <w:r>
        <w:rPr>
          <w:rFonts w:hint="default"/>
          <w:szCs w:val="22"/>
          <w:lang w:val="es-PA"/>
        </w:rPr>
        <w:t>Se observó que el área del proyecto presenta una topografía irregular, levemente inclinada hacia la parte posterior del terreno.</w:t>
      </w:r>
    </w:p>
    <w:p>
      <w:pPr>
        <w:numPr>
          <w:ilvl w:val="0"/>
          <w:numId w:val="3"/>
        </w:numPr>
        <w:spacing w:line="276" w:lineRule="auto"/>
        <w:jc w:val="both"/>
        <w:rPr>
          <w:szCs w:val="22"/>
        </w:rPr>
      </w:pPr>
      <w:r>
        <w:rPr>
          <w:rFonts w:hint="default"/>
          <w:szCs w:val="22"/>
          <w:lang w:val="es-PA"/>
        </w:rPr>
        <w:t xml:space="preserve">Dentro del polígono del proyecto, no se observaron fuentes superficiales de agua. </w:t>
      </w:r>
    </w:p>
    <w:p>
      <w:pPr>
        <w:numPr>
          <w:ilvl w:val="0"/>
          <w:numId w:val="3"/>
        </w:numPr>
        <w:spacing w:line="276" w:lineRule="auto"/>
        <w:jc w:val="both"/>
        <w:rPr>
          <w:szCs w:val="22"/>
        </w:rPr>
      </w:pPr>
      <w:r>
        <w:rPr>
          <w:rFonts w:hint="default"/>
          <w:szCs w:val="22"/>
          <w:lang w:val="es-PA"/>
        </w:rPr>
        <w:t xml:space="preserve">En el área del proyecto la vegetación está conformada por gramíneas, árboles de guácimo, un árbol de corotú y arbustos dispersos. En la servidumbre se observaron árboles de roble, entre otros. </w:t>
      </w:r>
    </w:p>
    <w:p>
      <w:pPr>
        <w:numPr>
          <w:ilvl w:val="0"/>
          <w:numId w:val="3"/>
        </w:numPr>
        <w:spacing w:line="276" w:lineRule="auto"/>
        <w:jc w:val="both"/>
        <w:rPr>
          <w:szCs w:val="22"/>
        </w:rPr>
      </w:pPr>
      <w:r>
        <w:rPr>
          <w:rFonts w:hint="default"/>
          <w:szCs w:val="22"/>
          <w:lang w:val="es-PA"/>
        </w:rPr>
        <w:t xml:space="preserve">El Estudio de Impacto Ambiental no establece el volumen de material, que será necesario remover para la adecuación del terreno y posterior construcción de las estructuras, ya que en la Sección 5.4.2 del EsIA (página 18) se establece que será necesario la realización de excavaciones profundas. </w:t>
      </w:r>
    </w:p>
    <w:p>
      <w:pPr>
        <w:numPr>
          <w:ilvl w:val="0"/>
          <w:numId w:val="3"/>
        </w:numPr>
        <w:spacing w:line="276" w:lineRule="auto"/>
        <w:jc w:val="both"/>
        <w:rPr>
          <w:i/>
          <w:iCs/>
          <w:szCs w:val="22"/>
        </w:rPr>
      </w:pPr>
      <w:r>
        <w:rPr>
          <w:rFonts w:hint="default"/>
          <w:szCs w:val="22"/>
          <w:lang w:val="es-PA"/>
        </w:rPr>
        <w:t>Según verificación de coordenadas realizadas por el Departamento de Geomática del Ministerio de Ambiente, se establece que</w:t>
      </w:r>
      <w:r>
        <w:rPr>
          <w:rFonts w:hint="default"/>
          <w:i/>
          <w:iCs/>
          <w:szCs w:val="22"/>
          <w:lang w:val="es-PA"/>
        </w:rPr>
        <w:t xml:space="preserve"> “no se puede generar un área del polígono, ya que uno de los puntos queda fuera de los demás. Estos puntos se encuentran ubicados en la Provincia de Herrera, distrito y corregimiento de Chitré y el otro punto queda en el corregimiento de Santa Ana”.</w:t>
      </w:r>
    </w:p>
    <w:p>
      <w:pPr>
        <w:numPr>
          <w:ilvl w:val="0"/>
          <w:numId w:val="0"/>
        </w:numPr>
        <w:ind w:left="360" w:leftChars="0"/>
        <w:jc w:val="both"/>
        <w:rPr>
          <w:b/>
        </w:rPr>
      </w:pPr>
    </w:p>
    <w:p/>
    <w:p/>
    <w:p/>
    <w:p/>
    <w:p/>
    <w:p/>
    <w:p/>
    <w:p/>
    <w:p/>
    <w:p/>
    <w:p/>
    <w:p/>
    <w:p/>
    <w:p/>
    <w:p/>
    <w:p/>
    <w:p/>
    <w:p>
      <w:pPr>
        <w:numPr>
          <w:ilvl w:val="0"/>
          <w:numId w:val="1"/>
        </w:numPr>
        <w:rPr>
          <w:b/>
        </w:rPr>
      </w:pPr>
      <w:r>
        <w:rPr>
          <w:b/>
        </w:rPr>
        <w:t>IMÁGENES:</w:t>
      </w:r>
    </w:p>
    <w:p>
      <w:pPr>
        <w:jc w:val="both"/>
        <w:rPr>
          <w:b/>
        </w:rPr>
      </w:pPr>
    </w:p>
    <w:tbl>
      <w:tblPr>
        <w:tblStyle w:val="18"/>
        <w:tblW w:w="10600" w:type="dxa"/>
        <w:jc w:val="center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22"/>
        <w:gridCol w:w="8678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78" w:hRule="atLeast"/>
          <w:jc w:val="center"/>
        </w:trPr>
        <w:tc>
          <w:tcPr>
            <w:tcW w:w="1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jc w:val="both"/>
            </w:pPr>
            <w:r>
              <w:t>Coordenada de ubicación UTM (WGS-84):</w:t>
            </w:r>
          </w:p>
        </w:tc>
        <w:tc>
          <w:tcPr>
            <w:tcW w:w="8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jc w:val="center"/>
            </w:pPr>
            <w:r>
              <w:t>Imágenes tomadas en el sitio.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82" w:hRule="atLeast"/>
          <w:jc w:val="center"/>
        </w:trPr>
        <w:tc>
          <w:tcPr>
            <w:tcW w:w="1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/>
          <w:p/>
          <w:p/>
          <w:p>
            <w:pPr>
              <w:jc w:val="center"/>
              <w:rPr>
                <w:rFonts w:hint="default"/>
                <w:lang w:val="es-PA"/>
              </w:rPr>
            </w:pPr>
            <w:r>
              <w:rPr>
                <w:rFonts w:hint="default"/>
                <w:lang w:val="es-PA"/>
              </w:rPr>
              <w:t>561666 E</w:t>
            </w:r>
          </w:p>
          <w:p>
            <w:pPr>
              <w:jc w:val="center"/>
              <w:rPr>
                <w:rFonts w:hint="default"/>
                <w:lang w:val="es-PA"/>
              </w:rPr>
            </w:pPr>
            <w:r>
              <w:rPr>
                <w:rFonts w:hint="default"/>
                <w:lang w:val="es-PA"/>
              </w:rPr>
              <w:t>880638 N</w:t>
            </w:r>
          </w:p>
          <w:p/>
          <w:p/>
          <w:p/>
          <w:p/>
          <w:p>
            <w:pPr>
              <w:jc w:val="both"/>
            </w:pPr>
          </w:p>
        </w:tc>
        <w:tc>
          <w:tcPr>
            <w:tcW w:w="8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</w:pPr>
          </w:p>
          <w:p>
            <w:pPr>
              <w:jc w:val="center"/>
              <w:rPr>
                <w:rFonts w:hint="default"/>
                <w:sz w:val="18"/>
                <w:lang w:val="es-PA"/>
              </w:rPr>
            </w:pPr>
            <w:r>
              <w:rPr>
                <w:rFonts w:hint="default"/>
                <w:sz w:val="18"/>
                <w:lang w:val="es-PA"/>
              </w:rPr>
              <w:drawing>
                <wp:inline distT="0" distB="0" distL="114300" distR="114300">
                  <wp:extent cx="4161155" cy="2339975"/>
                  <wp:effectExtent l="0" t="0" r="10795" b="3175"/>
                  <wp:docPr id="10" name="Picture 10" descr="20190625_09164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Picture 10" descr="20190625_091646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161155" cy="23399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jc w:val="center"/>
              <w:rPr>
                <w:rFonts w:hint="default"/>
                <w:sz w:val="18"/>
                <w:lang w:val="zh-CN"/>
              </w:rPr>
            </w:pPr>
            <w: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89535</wp:posOffset>
                      </wp:positionH>
                      <wp:positionV relativeFrom="paragraph">
                        <wp:posOffset>59690</wp:posOffset>
                      </wp:positionV>
                      <wp:extent cx="5322570" cy="513715"/>
                      <wp:effectExtent l="0" t="0" r="0" b="0"/>
                      <wp:wrapNone/>
                      <wp:docPr id="3" name="Freeform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322570" cy="513715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pathLst/>
                              </a:cu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>
                                  <w:pPr>
                                    <w:jc w:val="center"/>
                                    <w:rPr>
                                      <w:rFonts w:hint="default"/>
                                      <w:lang w:val="es-PA"/>
                                    </w:rPr>
                                  </w:pPr>
                                  <w:r>
                                    <w:rPr>
                                      <w:lang w:val="zh-CN"/>
                                    </w:rPr>
                                    <w:t>Fig. No.</w:t>
                                  </w:r>
                                  <w:r>
                                    <w:rPr>
                                      <w:rFonts w:hint="default"/>
                                      <w:lang w:val="es-PA"/>
                                    </w:rPr>
                                    <w:t>1</w:t>
                                  </w:r>
                                  <w:r>
                                    <w:rPr>
                                      <w:lang w:val="zh-CN"/>
                                    </w:rPr>
                                    <w:t xml:space="preserve">: </w:t>
                                  </w:r>
                                  <w:r>
                                    <w:rPr>
                                      <w:rFonts w:hint="default"/>
                                      <w:lang w:val="es-PA"/>
                                    </w:rPr>
                                    <w:t xml:space="preserve">Vista de la topografía del terreno, plana hacia la parte frontal de la finca. La vegetación está conformada por gramíneas y árboles de guácimo. </w:t>
                                  </w:r>
                                </w:p>
                              </w:txbxContent>
                            </wps:txbx>
                            <wps:bodyPr wrap="square"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100" style="position:absolute;left:0pt;margin-left:7.05pt;margin-top:4.7pt;height:40.45pt;width:419.1pt;z-index:251660288;mso-width-relative:page;mso-height-relative:page;" filled="f" stroked="f" coordsize="5322570,513715" o:gfxdata="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">
                      <v:fill on="f" focussize="0,0"/>
                      <v:stroke on="f"/>
                      <v:imagedata o:title=""/>
                      <o:lock v:ext="edit" aspectratio="f"/>
                      <v:textbox>
                        <w:txbxContent>
                          <w:p>
                            <w:pPr>
                              <w:jc w:val="center"/>
                              <w:rPr>
                                <w:rFonts w:hint="default"/>
                                <w:lang w:val="es-PA"/>
                              </w:rPr>
                            </w:pPr>
                            <w:r>
                              <w:rPr>
                                <w:lang w:val="zh-CN"/>
                              </w:rPr>
                              <w:t>Fig. No.</w:t>
                            </w:r>
                            <w:r>
                              <w:rPr>
                                <w:rFonts w:hint="default"/>
                                <w:lang w:val="es-PA"/>
                              </w:rPr>
                              <w:t>1</w:t>
                            </w:r>
                            <w:r>
                              <w:rPr>
                                <w:lang w:val="zh-CN"/>
                              </w:rPr>
                              <w:t xml:space="preserve">: </w:t>
                            </w:r>
                            <w:r>
                              <w:rPr>
                                <w:rFonts w:hint="default"/>
                                <w:lang w:val="es-PA"/>
                              </w:rPr>
                              <w:t xml:space="preserve">Vista de la topografía del terreno, plana hacia la parte frontal de la finca. La vegetación está conformada por gramíneas y árboles de guácimo. 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>
            <w:pPr>
              <w:spacing w:line="240" w:lineRule="exact"/>
              <w:jc w:val="center"/>
              <w:rPr>
                <w:sz w:val="18"/>
                <w:lang w:val="zh-CN"/>
              </w:rPr>
            </w:pPr>
          </w:p>
          <w:p>
            <w:pPr>
              <w:spacing w:line="240" w:lineRule="exact"/>
              <w:jc w:val="center"/>
              <w:rPr>
                <w:sz w:val="18"/>
                <w:lang w:val="zh-CN"/>
              </w:rPr>
            </w:pPr>
          </w:p>
          <w:p>
            <w:pPr>
              <w:spacing w:line="240" w:lineRule="exact"/>
              <w:jc w:val="center"/>
              <w:rPr>
                <w:sz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30" w:hRule="atLeast"/>
          <w:jc w:val="center"/>
        </w:trPr>
        <w:tc>
          <w:tcPr>
            <w:tcW w:w="1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/>
          <w:p/>
          <w:p/>
          <w:p/>
          <w:p/>
          <w:p>
            <w:pPr>
              <w:jc w:val="center"/>
              <w:rPr>
                <w:rFonts w:hint="default"/>
                <w:lang w:val="es-PA"/>
              </w:rPr>
            </w:pPr>
            <w:r>
              <w:rPr>
                <w:rFonts w:hint="default"/>
                <w:lang w:val="es-PA"/>
              </w:rPr>
              <w:t>561669 E</w:t>
            </w:r>
          </w:p>
          <w:p>
            <w:pPr>
              <w:jc w:val="center"/>
              <w:rPr>
                <w:rFonts w:hint="default"/>
                <w:lang w:val="es-PA"/>
              </w:rPr>
            </w:pPr>
            <w:r>
              <w:rPr>
                <w:rFonts w:hint="default"/>
                <w:lang w:val="es-PA"/>
              </w:rPr>
              <w:t>880668 N</w:t>
            </w:r>
          </w:p>
          <w:p/>
          <w:p/>
          <w:p/>
          <w:p/>
          <w:p>
            <w:pPr>
              <w:jc w:val="both"/>
            </w:pPr>
          </w:p>
        </w:tc>
        <w:tc>
          <w:tcPr>
            <w:tcW w:w="8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sz w:val="18"/>
                <w:lang w:val="zh-CN"/>
              </w:rPr>
            </w:pPr>
            <w:r>
              <w:rPr>
                <w:sz w:val="18"/>
                <w:lang w:val="zh-CN"/>
              </w:rPr>
              <w:t xml:space="preserve"> </w:t>
            </w:r>
          </w:p>
          <w:p>
            <w:pPr>
              <w:jc w:val="center"/>
              <w:rPr>
                <w:rFonts w:hint="default"/>
                <w:lang w:val="es-PA"/>
              </w:rPr>
            </w:pPr>
            <w:r>
              <w:rPr>
                <w:rFonts w:hint="default"/>
                <w:lang w:val="es-PA"/>
              </w:rPr>
              <w:drawing>
                <wp:inline distT="0" distB="0" distL="114300" distR="114300">
                  <wp:extent cx="4161155" cy="2339975"/>
                  <wp:effectExtent l="0" t="0" r="10795" b="3175"/>
                  <wp:docPr id="11" name="Picture 11" descr="20190625_09170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Picture 11" descr="20190625_091703"/>
                          <pic:cNvPicPr>
                            <a:picLocks noChangeAspect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161155" cy="23399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line="240" w:lineRule="exact"/>
              <w:jc w:val="center"/>
              <w:rPr>
                <w:sz w:val="18"/>
              </w:rPr>
            </w:pPr>
            <w: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>
                      <wp:simplePos x="0" y="0"/>
                      <wp:positionH relativeFrom="column">
                        <wp:posOffset>466725</wp:posOffset>
                      </wp:positionH>
                      <wp:positionV relativeFrom="paragraph">
                        <wp:posOffset>97155</wp:posOffset>
                      </wp:positionV>
                      <wp:extent cx="4779645" cy="456565"/>
                      <wp:effectExtent l="0" t="0" r="1905" b="635"/>
                      <wp:wrapNone/>
                      <wp:docPr id="5" name="FreeForm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779645" cy="45656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>
                                  <w:pPr>
                                    <w:jc w:val="center"/>
                                    <w:rPr>
                                      <w:rFonts w:hint="default"/>
                                      <w:lang w:val="es-PA"/>
                                    </w:rPr>
                                  </w:pPr>
                                  <w:r>
                                    <w:rPr>
                                      <w:lang w:val="zh-CN"/>
                                    </w:rPr>
                                    <w:t>Fig. No.</w:t>
                                  </w:r>
                                  <w:r>
                                    <w:rPr>
                                      <w:rFonts w:hint="default"/>
                                      <w:lang w:val="es-PA"/>
                                    </w:rPr>
                                    <w:t xml:space="preserve"> 2</w:t>
                                  </w:r>
                                  <w:r>
                                    <w:rPr>
                                      <w:lang w:val="zh-CN"/>
                                    </w:rPr>
                                    <w:t xml:space="preserve">: </w:t>
                                  </w:r>
                                  <w:r>
                                    <w:rPr>
                                      <w:rFonts w:hint="default"/>
                                      <w:lang w:val="es-PA"/>
                                    </w:rPr>
                                    <w:t xml:space="preserve">Área de servidumbre, se observaron algunos árboles de roble, entre otras especies ornamentales. </w:t>
                                  </w:r>
                                </w:p>
                              </w:txbxContent>
                            </wps:txbx>
                            <wps:bodyPr wrap="square"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FreeForm 5" o:spid="_x0000_s1026" o:spt="1" style="position:absolute;left:0pt;margin-left:36.75pt;margin-top:7.65pt;height:35.95pt;width:376.35pt;z-index:251662336;mso-width-relative:page;mso-height-relative:page;" fillcolor="#FFFFFF" filled="t" stroked="f" coordsize="21600,21600" o:gfxdata="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">
                      <v:fill on="t" focussize="0,0"/>
                      <v:stroke on="f"/>
                      <v:imagedata o:title=""/>
                      <o:lock v:ext="edit" aspectratio="f"/>
                      <v:textbox>
                        <w:txbxContent>
                          <w:p>
                            <w:pPr>
                              <w:jc w:val="center"/>
                              <w:rPr>
                                <w:rFonts w:hint="default"/>
                                <w:lang w:val="es-PA"/>
                              </w:rPr>
                            </w:pPr>
                            <w:r>
                              <w:rPr>
                                <w:lang w:val="zh-CN"/>
                              </w:rPr>
                              <w:t>Fig. No.</w:t>
                            </w:r>
                            <w:r>
                              <w:rPr>
                                <w:rFonts w:hint="default"/>
                                <w:lang w:val="es-PA"/>
                              </w:rPr>
                              <w:t xml:space="preserve"> 2</w:t>
                            </w:r>
                            <w:r>
                              <w:rPr>
                                <w:lang w:val="zh-CN"/>
                              </w:rPr>
                              <w:t xml:space="preserve">: </w:t>
                            </w:r>
                            <w:r>
                              <w:rPr>
                                <w:rFonts w:hint="default"/>
                                <w:lang w:val="es-PA"/>
                              </w:rPr>
                              <w:t xml:space="preserve">Área de servidumbre, se observaron algunos árboles de roble, entre otras especies ornamentales. 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>
            <w:pPr>
              <w:rPr>
                <w:sz w:val="18"/>
              </w:rPr>
            </w:pPr>
          </w:p>
          <w:p>
            <w:pPr>
              <w:rPr>
                <w:sz w:val="18"/>
              </w:rPr>
            </w:pPr>
          </w:p>
          <w:p>
            <w:pPr>
              <w:rPr>
                <w:sz w:val="18"/>
              </w:rPr>
            </w:pPr>
          </w:p>
          <w:p>
            <w:pPr>
              <w:rPr>
                <w:sz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57" w:hRule="atLeast"/>
          <w:jc w:val="center"/>
        </w:trPr>
        <w:tc>
          <w:tcPr>
            <w:tcW w:w="1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jc w:val="both"/>
            </w:pPr>
          </w:p>
          <w:p>
            <w:pPr>
              <w:jc w:val="both"/>
            </w:pPr>
          </w:p>
          <w:p>
            <w:pPr>
              <w:jc w:val="both"/>
            </w:pPr>
          </w:p>
          <w:p>
            <w:pPr>
              <w:jc w:val="both"/>
            </w:pPr>
          </w:p>
          <w:p>
            <w:pPr>
              <w:jc w:val="both"/>
            </w:pPr>
          </w:p>
          <w:p>
            <w:pPr>
              <w:jc w:val="both"/>
            </w:pPr>
          </w:p>
          <w:p>
            <w:pPr>
              <w:jc w:val="both"/>
            </w:pPr>
          </w:p>
          <w:p>
            <w:pPr>
              <w:jc w:val="center"/>
              <w:rPr>
                <w:rFonts w:hint="default"/>
                <w:lang w:val="es-PA"/>
              </w:rPr>
            </w:pPr>
            <w:r>
              <w:rPr>
                <w:rFonts w:hint="default"/>
                <w:lang w:val="es-PA"/>
              </w:rPr>
              <w:t>561657 E</w:t>
            </w:r>
          </w:p>
          <w:p>
            <w:pPr>
              <w:jc w:val="center"/>
              <w:rPr>
                <w:rFonts w:hint="default"/>
                <w:lang w:val="es-PA"/>
              </w:rPr>
            </w:pPr>
            <w:r>
              <w:rPr>
                <w:rFonts w:hint="default"/>
                <w:lang w:val="es-PA"/>
              </w:rPr>
              <w:t>880628 N</w:t>
            </w:r>
          </w:p>
          <w:p>
            <w:pPr>
              <w:jc w:val="center"/>
              <w:rPr>
                <w:rFonts w:hint="default"/>
                <w:lang w:val="es-PA"/>
              </w:rPr>
            </w:pPr>
          </w:p>
        </w:tc>
        <w:tc>
          <w:tcPr>
            <w:tcW w:w="8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/>
                <w:lang w:val="es-PA"/>
              </w:rPr>
            </w:pPr>
          </w:p>
          <w:p>
            <w:pPr>
              <w:jc w:val="center"/>
              <w:rPr>
                <w:rFonts w:hint="default"/>
                <w:lang w:val="es-PA"/>
              </w:rPr>
            </w:pPr>
            <w:r>
              <w:rPr>
                <w:rFonts w:hint="default"/>
                <w:lang w:val="es-PA"/>
              </w:rPr>
              <w:drawing>
                <wp:inline distT="0" distB="0" distL="114300" distR="114300">
                  <wp:extent cx="4161155" cy="2339975"/>
                  <wp:effectExtent l="0" t="0" r="10795" b="3175"/>
                  <wp:docPr id="12" name="Picture 12" descr="20190625_0928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Picture 12" descr="20190625_092819"/>
                          <pic:cNvPicPr>
                            <a:picLocks noChangeAspect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161155" cy="23399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jc w:val="center"/>
              <w:rPr>
                <w:rFonts w:hint="default"/>
                <w:lang w:val="es-PA"/>
              </w:rPr>
            </w:pPr>
            <w: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>
                      <wp:simplePos x="0" y="0"/>
                      <wp:positionH relativeFrom="column">
                        <wp:posOffset>104775</wp:posOffset>
                      </wp:positionH>
                      <wp:positionV relativeFrom="paragraph">
                        <wp:posOffset>90170</wp:posOffset>
                      </wp:positionV>
                      <wp:extent cx="5255260" cy="523875"/>
                      <wp:effectExtent l="0" t="0" r="2540" b="9525"/>
                      <wp:wrapNone/>
                      <wp:docPr id="13" name="FreeForm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255260" cy="5238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>
                                  <w:pPr>
                                    <w:jc w:val="center"/>
                                    <w:rPr>
                                      <w:rFonts w:hint="default"/>
                                      <w:lang w:val="es-PA"/>
                                    </w:rPr>
                                  </w:pPr>
                                  <w:r>
                                    <w:rPr>
                                      <w:lang w:val="zh-CN"/>
                                    </w:rPr>
                                    <w:t>Fig. No.</w:t>
                                  </w:r>
                                  <w:r>
                                    <w:rPr>
                                      <w:rFonts w:hint="default"/>
                                      <w:lang w:val="es-PA"/>
                                    </w:rPr>
                                    <w:t xml:space="preserve"> 3</w:t>
                                  </w:r>
                                  <w:r>
                                    <w:rPr>
                                      <w:lang w:val="zh-CN"/>
                                    </w:rPr>
                                    <w:t xml:space="preserve">: </w:t>
                                  </w:r>
                                  <w:r>
                                    <w:rPr>
                                      <w:rFonts w:hint="default"/>
                                      <w:lang w:val="es-PA"/>
                                    </w:rPr>
                                    <w:t xml:space="preserve">Área posterior de la finca, el terreno presenta una leve inclinación. Se observó suelo cubierto de gramíneas, un árbol de corotú y arbustos dispersos. </w:t>
                                  </w:r>
                                </w:p>
                              </w:txbxContent>
                            </wps:txbx>
                            <wps:bodyPr wrap="square"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FreeForm 5" o:spid="_x0000_s1026" o:spt="1" style="position:absolute;left:0pt;margin-left:8.25pt;margin-top:7.1pt;height:41.25pt;width:413.8pt;z-index:251669504;mso-width-relative:page;mso-height-relative:page;" fillcolor="#FFFFFF" filled="t" stroked="f" coordsize="21600,21600" o:gfxdata="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">
                      <v:fill on="t" focussize="0,0"/>
                      <v:stroke on="f"/>
                      <v:imagedata o:title=""/>
                      <o:lock v:ext="edit" aspectratio="f"/>
                      <v:textbox>
                        <w:txbxContent>
                          <w:p>
                            <w:pPr>
                              <w:jc w:val="center"/>
                              <w:rPr>
                                <w:rFonts w:hint="default"/>
                                <w:lang w:val="es-PA"/>
                              </w:rPr>
                            </w:pPr>
                            <w:r>
                              <w:rPr>
                                <w:lang w:val="zh-CN"/>
                              </w:rPr>
                              <w:t>Fig. No.</w:t>
                            </w:r>
                            <w:r>
                              <w:rPr>
                                <w:rFonts w:hint="default"/>
                                <w:lang w:val="es-PA"/>
                              </w:rPr>
                              <w:t xml:space="preserve"> 3</w:t>
                            </w:r>
                            <w:r>
                              <w:rPr>
                                <w:lang w:val="zh-CN"/>
                              </w:rPr>
                              <w:t xml:space="preserve">: </w:t>
                            </w:r>
                            <w:r>
                              <w:rPr>
                                <w:rFonts w:hint="default"/>
                                <w:lang w:val="es-PA"/>
                              </w:rPr>
                              <w:t xml:space="preserve">Área posterior de la finca, el terreno presenta una leve inclinación. Se observó suelo cubierto de gramíneas, un árbol de corotú y arbustos dispersos. 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>
            <w:pPr>
              <w:jc w:val="center"/>
              <w:rPr>
                <w:rFonts w:hint="default"/>
                <w:lang w:val="es-PA"/>
              </w:rPr>
            </w:pPr>
          </w:p>
        </w:tc>
      </w:tr>
    </w:tbl>
    <w:p/>
    <w:p>
      <w:pPr>
        <w:rPr>
          <w:lang w:val="zh-CN"/>
        </w:rPr>
      </w:pPr>
    </w:p>
    <w:p>
      <w:pPr>
        <w:rPr>
          <w:lang w:val="zh-CN"/>
        </w:rPr>
      </w:pPr>
    </w:p>
    <w:p>
      <w:pPr>
        <w:numPr>
          <w:ilvl w:val="0"/>
          <w:numId w:val="1"/>
        </w:numPr>
        <w:rPr>
          <w:b/>
        </w:rPr>
      </w:pPr>
      <w:r>
        <w:rPr>
          <w:b/>
        </w:rPr>
        <w:t>CONCLUSIONES:</w:t>
      </w:r>
    </w:p>
    <w:p>
      <w:pPr>
        <w:numPr>
          <w:ilvl w:val="0"/>
          <w:numId w:val="4"/>
        </w:numPr>
        <w:jc w:val="both"/>
        <w:rPr>
          <w:b w:val="0"/>
          <w:bCs/>
        </w:rPr>
      </w:pPr>
      <w:r>
        <w:rPr>
          <w:rFonts w:hint="default"/>
          <w:b w:val="0"/>
          <w:bCs/>
          <w:lang w:val="es-PA"/>
        </w:rPr>
        <w:t>El área del proyecto presenta una topografía plana hacia la parte frontal del terreno y ligeramente inclinada hacia la parte posterior. No se observaron fuentes de agua superficial. La vegetación está conformada por gramíneas, árboles de guácimo, un corotú y arbustos dispersos. No se observaron especies faunísticas.</w:t>
      </w:r>
    </w:p>
    <w:p>
      <w:pPr>
        <w:numPr>
          <w:ilvl w:val="0"/>
          <w:numId w:val="4"/>
        </w:numPr>
        <w:jc w:val="both"/>
        <w:rPr>
          <w:b w:val="0"/>
          <w:bCs/>
        </w:rPr>
      </w:pPr>
      <w:r>
        <w:rPr>
          <w:rFonts w:hint="default"/>
          <w:b w:val="0"/>
          <w:bCs/>
          <w:lang w:val="es-PA"/>
        </w:rPr>
        <w:t xml:space="preserve">El área circundante presenta un ambiente socioeconómico formado por viviendas, locales comerciales; colindante se encuentra la Avenida Enrique Geenzier. </w:t>
      </w:r>
    </w:p>
    <w:p>
      <w:pPr>
        <w:numPr>
          <w:ilvl w:val="0"/>
          <w:numId w:val="3"/>
        </w:numPr>
        <w:spacing w:line="276" w:lineRule="auto"/>
        <w:jc w:val="both"/>
        <w:rPr>
          <w:szCs w:val="22"/>
        </w:rPr>
      </w:pPr>
      <w:r>
        <w:rPr>
          <w:rFonts w:hint="default"/>
          <w:szCs w:val="22"/>
          <w:lang w:val="es-PA"/>
        </w:rPr>
        <w:t xml:space="preserve">El Estudio de Impacto Ambiental no establece el volumen de material, que será necesario remover para la adecuación del terreno y posterior construcción de las estructuras, ya que en la Sección 5.4.2 del EsIA (página 18) se establece que será necesario la realización de excavaciones profundas. </w:t>
      </w:r>
    </w:p>
    <w:p>
      <w:pPr>
        <w:numPr>
          <w:ilvl w:val="0"/>
          <w:numId w:val="3"/>
        </w:numPr>
        <w:spacing w:line="276" w:lineRule="auto"/>
        <w:jc w:val="both"/>
        <w:rPr>
          <w:i/>
          <w:iCs/>
          <w:szCs w:val="22"/>
        </w:rPr>
      </w:pPr>
      <w:r>
        <w:rPr>
          <w:rFonts w:hint="default"/>
          <w:szCs w:val="22"/>
          <w:lang w:val="es-PA"/>
        </w:rPr>
        <w:t>Según verificación de coordenadas realizadas por el Departamento de Geomática del Ministerio de Ambiente, se establece que</w:t>
      </w:r>
      <w:r>
        <w:rPr>
          <w:rFonts w:hint="default"/>
          <w:i/>
          <w:iCs/>
          <w:szCs w:val="22"/>
          <w:lang w:val="es-PA"/>
        </w:rPr>
        <w:t xml:space="preserve"> “no se puede generar un área del polígono, ya que uno de los puntos queda fuera de los demás. Estos puntos se encuentran ubicados en la Provincia de Herrera, distrito y corregimiento de Chitré y el otro punto queda en el corregimiento de Santa Ana”.</w:t>
      </w:r>
    </w:p>
    <w:p>
      <w:pPr>
        <w:ind w:left="360"/>
        <w:contextualSpacing/>
        <w:jc w:val="both"/>
        <w:rPr>
          <w:b/>
        </w:rPr>
      </w:pPr>
    </w:p>
    <w:p>
      <w:pPr>
        <w:numPr>
          <w:ilvl w:val="0"/>
          <w:numId w:val="1"/>
        </w:numPr>
        <w:rPr>
          <w:b/>
        </w:rPr>
      </w:pPr>
      <w:r>
        <w:rPr>
          <w:b/>
        </w:rPr>
        <w:t>RECOMENDACIÓN:</w:t>
      </w:r>
    </w:p>
    <w:p>
      <w:pPr>
        <w:numPr>
          <w:ilvl w:val="0"/>
          <w:numId w:val="0"/>
        </w:numPr>
        <w:ind w:left="360" w:leftChars="0"/>
        <w:rPr>
          <w:b/>
        </w:rPr>
      </w:pPr>
    </w:p>
    <w:p>
      <w:pPr>
        <w:numPr>
          <w:ilvl w:val="0"/>
          <w:numId w:val="4"/>
        </w:numPr>
        <w:jc w:val="both"/>
      </w:pPr>
      <w:r>
        <w:t>Proceder  a emitir la notificación de ampliaciones al Estudio de Impacto Ambiental, Categoría I.</w:t>
      </w:r>
    </w:p>
    <w:p>
      <w:pPr>
        <w:numPr>
          <w:ilvl w:val="0"/>
          <w:numId w:val="0"/>
        </w:numPr>
        <w:spacing w:line="276" w:lineRule="auto"/>
      </w:pPr>
    </w:p>
    <w:p>
      <w:pPr>
        <w:contextualSpacing/>
        <w:jc w:val="both"/>
        <w:rPr>
          <w:b/>
        </w:rPr>
      </w:pPr>
    </w:p>
    <w:p>
      <w:pPr>
        <w:jc w:val="both"/>
        <w:rPr>
          <w:b/>
        </w:rPr>
      </w:pPr>
      <w:r>
        <w:rPr>
          <w:b/>
        </w:rPr>
        <w:t>Elaborado por:</w:t>
      </w:r>
    </w:p>
    <w:p>
      <w:pPr>
        <w:jc w:val="both"/>
      </w:pPr>
    </w:p>
    <w:tbl>
      <w:tblPr>
        <w:tblStyle w:val="18"/>
        <w:tblW w:w="5280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280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8" w:hRule="atLeast"/>
          <w:jc w:val="center"/>
        </w:trPr>
        <w:tc>
          <w:tcPr>
            <w:tcW w:w="528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jc w:val="center"/>
              <w:rPr>
                <w:rFonts w:hint="default"/>
                <w:b w:val="0"/>
                <w:bCs/>
                <w:caps/>
                <w:color w:val="000000"/>
                <w:u w:val="none"/>
                <w:lang w:val="es-PA"/>
              </w:rPr>
            </w:pPr>
            <w:r>
              <w:rPr>
                <w:rFonts w:hint="default"/>
                <w:b w:val="0"/>
                <w:bCs/>
                <w:caps/>
                <w:color w:val="000000"/>
                <w:u w:val="none"/>
                <w:lang w:val="es-PA"/>
              </w:rPr>
              <w:t>_________________________</w:t>
            </w:r>
          </w:p>
          <w:p>
            <w:pPr>
              <w:jc w:val="center"/>
              <w:rPr>
                <w:rFonts w:hint="default"/>
                <w:b/>
                <w:caps/>
                <w:color w:val="000000"/>
                <w:u w:val="none"/>
                <w:lang w:val="es-PA"/>
              </w:rPr>
            </w:pPr>
            <w:r>
              <w:rPr>
                <w:rFonts w:hint="default"/>
                <w:b/>
                <w:caps/>
                <w:color w:val="000000"/>
                <w:u w:val="none"/>
                <w:lang w:val="es-PA"/>
              </w:rPr>
              <w:t>ING. YURIA BENÍTEZ</w:t>
            </w:r>
          </w:p>
          <w:p>
            <w:pPr>
              <w:jc w:val="center"/>
              <w:rPr>
                <w:b/>
                <w:caps/>
                <w:color w:val="000000"/>
              </w:rPr>
            </w:pPr>
            <w:r>
              <w:t>Técnico Evaluador</w:t>
            </w:r>
          </w:p>
        </w:tc>
      </w:tr>
    </w:tbl>
    <w:p>
      <w:pPr>
        <w:spacing w:line="360" w:lineRule="auto"/>
        <w:jc w:val="both"/>
      </w:pPr>
    </w:p>
    <w:p>
      <w:pPr>
        <w:spacing w:line="360" w:lineRule="auto"/>
        <w:jc w:val="both"/>
      </w:pPr>
      <w:r>
        <w:rPr>
          <w:b/>
        </w:rPr>
        <w:t>Revisado por:</w:t>
      </w:r>
    </w:p>
    <w:p>
      <w:pPr>
        <w:spacing w:line="360" w:lineRule="auto"/>
        <w:jc w:val="both"/>
      </w:pPr>
      <w: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1682115</wp:posOffset>
                </wp:positionH>
                <wp:positionV relativeFrom="paragraph">
                  <wp:posOffset>52070</wp:posOffset>
                </wp:positionV>
                <wp:extent cx="3425825" cy="1020445"/>
                <wp:effectExtent l="0" t="0" r="0" b="0"/>
                <wp:wrapNone/>
                <wp:docPr id="1" name="FreeForm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25825" cy="1020445"/>
                        </a:xfrm>
                        <a:custGeom>
                          <a:avLst/>
                          <a:gdLst/>
                          <a:ahLst/>
                          <a:cxnLst/>
                          <a:pathLst/>
                        </a:cu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default"/>
                                <w:b w:val="0"/>
                                <w:bCs/>
                                <w:caps/>
                                <w:color w:val="000000"/>
                                <w:u w:val="none"/>
                                <w:lang w:val="es-PA"/>
                              </w:rPr>
                            </w:pPr>
                            <w:r>
                              <w:rPr>
                                <w:rFonts w:hint="default"/>
                                <w:b w:val="0"/>
                                <w:bCs/>
                                <w:caps/>
                                <w:color w:val="000000"/>
                                <w:u w:val="none"/>
                                <w:lang w:val="es-PA"/>
                              </w:rPr>
                              <w:t>__________________________</w:t>
                            </w:r>
                          </w:p>
                          <w:p>
                            <w:pPr>
                              <w:jc w:val="center"/>
                              <w:rPr>
                                <w:rFonts w:hint="default"/>
                                <w:b/>
                                <w:bCs/>
                                <w:caps/>
                                <w:color w:val="000000"/>
                                <w:lang w:val="es-PA"/>
                              </w:rPr>
                            </w:pPr>
                            <w:r>
                              <w:rPr>
                                <w:rFonts w:hint="default"/>
                                <w:b/>
                                <w:bCs/>
                                <w:color w:val="000000"/>
                                <w:lang w:val="es-PA"/>
                              </w:rPr>
                              <w:t>L</w:t>
                            </w:r>
                            <w:r>
                              <w:rPr>
                                <w:rFonts w:hint="default"/>
                                <w:b/>
                                <w:bCs/>
                                <w:caps/>
                                <w:color w:val="000000"/>
                                <w:lang w:val="es-PA"/>
                              </w:rPr>
                              <w:t xml:space="preserve">ic. </w:t>
                            </w:r>
                            <w:r>
                              <w:rPr>
                                <w:rFonts w:hint="default"/>
                                <w:b/>
                                <w:bCs/>
                                <w:color w:val="000000"/>
                                <w:lang w:val="es-PA"/>
                              </w:rPr>
                              <w:t>L</w:t>
                            </w:r>
                            <w:r>
                              <w:rPr>
                                <w:rFonts w:hint="default"/>
                                <w:b/>
                                <w:bCs/>
                                <w:caps/>
                                <w:color w:val="000000"/>
                                <w:lang w:val="es-PA"/>
                              </w:rPr>
                              <w:t>uis peña</w:t>
                            </w:r>
                          </w:p>
                          <w:p>
                            <w:pPr>
                              <w:jc w:val="center"/>
                              <w:rPr>
                                <w:rFonts w:hint="default"/>
                                <w:lang w:val="es-PA"/>
                              </w:rPr>
                            </w:pPr>
                            <w:r>
                              <w:t>Jefe</w:t>
                            </w:r>
                            <w:r>
                              <w:rPr>
                                <w:rFonts w:hint="default"/>
                                <w:lang w:val="es-PA"/>
                              </w:rPr>
                              <w:t xml:space="preserve"> del Departamento de Evaluación de Impacto Ambiental</w:t>
                            </w:r>
                          </w:p>
                        </w:txbxContent>
                      </wps:txbx>
                      <wps:bodyPr wrap="square" upright="1"/>
                    </wps:wsp>
                  </a:graphicData>
                </a:graphic>
              </wp:anchor>
            </w:drawing>
          </mc:Choice>
          <mc:Fallback>
            <w:pict>
              <v:shape id="FreeForm 6" o:spid="_x0000_s1026" o:spt="100" style="position:absolute;left:0pt;margin-left:132.45pt;margin-top:4.1pt;height:80.35pt;width:269.75pt;z-index:251658240;mso-width-relative:page;mso-height-relative:page;" filled="f" stroked="f" coordsize="3425825,1020445" o:gfxdata="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">
                <v:fill on="f" focussize="0,0"/>
                <v:stroke on="f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default"/>
                          <w:b w:val="0"/>
                          <w:bCs/>
                          <w:caps/>
                          <w:color w:val="000000"/>
                          <w:u w:val="none"/>
                          <w:lang w:val="es-PA"/>
                        </w:rPr>
                      </w:pPr>
                      <w:r>
                        <w:rPr>
                          <w:rFonts w:hint="default"/>
                          <w:b w:val="0"/>
                          <w:bCs/>
                          <w:caps/>
                          <w:color w:val="000000"/>
                          <w:u w:val="none"/>
                          <w:lang w:val="es-PA"/>
                        </w:rPr>
                        <w:t>__________________________</w:t>
                      </w:r>
                    </w:p>
                    <w:p>
                      <w:pPr>
                        <w:jc w:val="center"/>
                        <w:rPr>
                          <w:rFonts w:hint="default"/>
                          <w:b/>
                          <w:bCs/>
                          <w:caps/>
                          <w:color w:val="000000"/>
                          <w:lang w:val="es-PA"/>
                        </w:rPr>
                      </w:pPr>
                      <w:r>
                        <w:rPr>
                          <w:rFonts w:hint="default"/>
                          <w:b/>
                          <w:bCs/>
                          <w:color w:val="000000"/>
                          <w:lang w:val="es-PA"/>
                        </w:rPr>
                        <w:t>L</w:t>
                      </w:r>
                      <w:r>
                        <w:rPr>
                          <w:rFonts w:hint="default"/>
                          <w:b/>
                          <w:bCs/>
                          <w:caps/>
                          <w:color w:val="000000"/>
                          <w:lang w:val="es-PA"/>
                        </w:rPr>
                        <w:t xml:space="preserve">ic. </w:t>
                      </w:r>
                      <w:r>
                        <w:rPr>
                          <w:rFonts w:hint="default"/>
                          <w:b/>
                          <w:bCs/>
                          <w:color w:val="000000"/>
                          <w:lang w:val="es-PA"/>
                        </w:rPr>
                        <w:t>L</w:t>
                      </w:r>
                      <w:r>
                        <w:rPr>
                          <w:rFonts w:hint="default"/>
                          <w:b/>
                          <w:bCs/>
                          <w:caps/>
                          <w:color w:val="000000"/>
                          <w:lang w:val="es-PA"/>
                        </w:rPr>
                        <w:t>uis peña</w:t>
                      </w:r>
                    </w:p>
                    <w:p>
                      <w:pPr>
                        <w:jc w:val="center"/>
                        <w:rPr>
                          <w:rFonts w:hint="default"/>
                          <w:lang w:val="es-PA"/>
                        </w:rPr>
                      </w:pPr>
                      <w:r>
                        <w:t>Jefe</w:t>
                      </w:r>
                      <w:r>
                        <w:rPr>
                          <w:rFonts w:hint="default"/>
                          <w:lang w:val="es-PA"/>
                        </w:rPr>
                        <w:t xml:space="preserve"> del Departamento de Evaluación de Impacto Ambiental</w:t>
                      </w:r>
                    </w:p>
                  </w:txbxContent>
                </v:textbox>
              </v:shape>
            </w:pict>
          </mc:Fallback>
        </mc:AlternateContent>
      </w:r>
    </w:p>
    <w:p>
      <w:pPr>
        <w:spacing w:line="360" w:lineRule="auto"/>
        <w:jc w:val="both"/>
      </w:pPr>
    </w:p>
    <w:p>
      <w:pPr>
        <w:spacing w:line="360" w:lineRule="auto"/>
        <w:jc w:val="both"/>
        <w:rPr>
          <w:lang w:val="zh-CN"/>
        </w:rPr>
      </w:pPr>
    </w:p>
    <w:p>
      <w:pPr>
        <w:spacing w:line="360" w:lineRule="auto"/>
        <w:jc w:val="both"/>
        <w:rPr>
          <w:lang w:val="zh-CN"/>
        </w:rPr>
      </w:pPr>
    </w:p>
    <w:p>
      <w:pPr>
        <w:spacing w:line="360" w:lineRule="auto"/>
        <w:jc w:val="both"/>
        <w:rPr>
          <w:lang w:val="zh-CN"/>
        </w:rPr>
      </w:pPr>
    </w:p>
    <w:p>
      <w:pPr>
        <w:pStyle w:val="3"/>
        <w:rPr>
          <w:rFonts w:asciiTheme="minorHAnsi" w:hAnsiTheme="minorHAnsi" w:eastAsiaTheme="minorEastAsia" w:cstheme="minorBidi"/>
          <w:b w:val="0"/>
          <w:color w:val="auto"/>
          <w:sz w:val="24"/>
          <w:szCs w:val="22"/>
          <w:lang w:val="zh-CN"/>
        </w:rPr>
        <w:sectPr>
          <w:headerReference r:id="rId3" w:type="default"/>
          <w:footerReference r:id="rId4" w:type="default"/>
          <w:footerReference r:id="rId5" w:type="even"/>
          <w:pgSz w:w="12242" w:h="20163"/>
          <w:pgMar w:top="1418" w:right="851" w:bottom="851" w:left="851" w:header="284" w:footer="335" w:gutter="0"/>
          <w:cols w:space="0" w:num="1"/>
        </w:sectPr>
      </w:pPr>
      <w:r>
        <w:rPr>
          <w:rFonts w:hint="default" w:asciiTheme="minorHAnsi" w:hAnsiTheme="minorHAnsi" w:eastAsiaTheme="minorEastAsia" w:cstheme="minorBidi"/>
          <w:b w:val="0"/>
          <w:color w:val="auto"/>
          <w:sz w:val="24"/>
          <w:szCs w:val="22"/>
          <w:lang w:val="es-PA"/>
        </w:rPr>
        <w:t>LP</w:t>
      </w:r>
      <w:r>
        <w:rPr>
          <w:rFonts w:asciiTheme="minorHAnsi" w:hAnsiTheme="minorHAnsi" w:eastAsiaTheme="minorEastAsia" w:cstheme="minorBidi"/>
          <w:b w:val="0"/>
          <w:color w:val="auto"/>
          <w:sz w:val="24"/>
          <w:szCs w:val="22"/>
          <w:lang w:val="zh-CN"/>
        </w:rPr>
        <w:t>/</w:t>
      </w:r>
      <w:r>
        <w:rPr>
          <w:rFonts w:hint="default" w:asciiTheme="minorHAnsi" w:hAnsiTheme="minorHAnsi" w:eastAsiaTheme="minorEastAsia" w:cstheme="minorBidi"/>
          <w:b w:val="0"/>
          <w:color w:val="auto"/>
          <w:sz w:val="24"/>
          <w:szCs w:val="22"/>
          <w:lang w:val="es-PA"/>
        </w:rPr>
        <w:t>yb</w:t>
      </w:r>
    </w:p>
    <w:p>
      <w:pPr>
        <w:jc w:val="center"/>
        <w:rPr>
          <w:b/>
          <w:bCs/>
          <w:lang w:val="zh-CN"/>
        </w:rPr>
      </w:pPr>
      <w:r>
        <w:rPr>
          <w:b/>
        </w:rPr>
        <w:t xml:space="preserve">MAPA DE INSPECCIÓN REALIZADA AL PROYECTO </w:t>
      </w:r>
      <w:r>
        <w:rPr>
          <w:b/>
          <w:bCs/>
        </w:rPr>
        <w:t>“</w:t>
      </w:r>
      <w:r>
        <w:rPr>
          <w:rFonts w:hint="default"/>
          <w:b/>
          <w:bCs/>
          <w:u w:val="single"/>
          <w:lang w:val="es-PA"/>
        </w:rPr>
        <w:t>INNOVA TOWER</w:t>
      </w:r>
      <w:r>
        <w:rPr>
          <w:b/>
          <w:bCs/>
          <w:lang w:val="zh-CN"/>
        </w:rPr>
        <w:t>”</w:t>
      </w:r>
    </w:p>
    <w:p>
      <w:pPr>
        <w:jc w:val="center"/>
        <w:rPr>
          <w:b/>
          <w:bCs/>
          <w:lang w:val="zh-CN"/>
        </w:rPr>
      </w:pPr>
      <w: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2804160</wp:posOffset>
                </wp:positionH>
                <wp:positionV relativeFrom="paragraph">
                  <wp:posOffset>148590</wp:posOffset>
                </wp:positionV>
                <wp:extent cx="5463540" cy="3220720"/>
                <wp:effectExtent l="4445" t="4445" r="18415" b="13335"/>
                <wp:wrapNone/>
                <wp:docPr id="7" name="FreeForm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463540" cy="32207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0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default"/>
                                <w:lang w:val="es-PA"/>
                              </w:rPr>
                            </w:pPr>
                            <w:r>
                              <w:rPr>
                                <w:rFonts w:hint="default"/>
                                <w:lang w:val="es-PA"/>
                              </w:rPr>
                              <w:drawing>
                                <wp:inline distT="0" distB="0" distL="114300" distR="114300">
                                  <wp:extent cx="5295900" cy="3096260"/>
                                  <wp:effectExtent l="0" t="0" r="0" b="8890"/>
                                  <wp:docPr id="9" name="Picture 9" descr="Innova Tower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9" name="Picture 9" descr="Innova Tower"/>
                                          <pic:cNvPicPr>
                                            <a:picLocks noChangeAspect="1"/>
                                          </pic:cNvPicPr>
                                        </pic:nvPicPr>
                                        <pic:blipFill>
                                          <a:blip r:embed="rId10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5295900" cy="309626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>
                            <w:pPr>
                              <w:jc w:val="center"/>
                              <w:rPr>
                                <w:rFonts w:hint="default"/>
                                <w:lang w:val="zh-CN"/>
                              </w:rPr>
                            </w:pPr>
                          </w:p>
                          <w:p>
                            <w:pPr>
                              <w:jc w:val="center"/>
                              <w:rPr>
                                <w:sz w:val="56"/>
                                <w:lang w:val="zh-CN"/>
                              </w:rPr>
                            </w:pPr>
                          </w:p>
                          <w:p>
                            <w:pPr>
                              <w:jc w:val="center"/>
                              <w:rPr>
                                <w:sz w:val="56"/>
                                <w:lang w:val="zh-CN"/>
                              </w:rPr>
                            </w:pPr>
                          </w:p>
                          <w:p>
                            <w:pPr>
                              <w:rPr>
                                <w:rFonts w:hint="default"/>
                                <w:lang w:val="es-PA"/>
                              </w:rPr>
                            </w:pPr>
                          </w:p>
                        </w:txbxContent>
                      </wps:txbx>
                      <wps:bodyPr wrap="square" upright="1"/>
                    </wps:wsp>
                  </a:graphicData>
                </a:graphic>
              </wp:anchor>
            </w:drawing>
          </mc:Choice>
          <mc:Fallback>
            <w:pict>
              <v:rect id="FreeForm 7" o:spid="_x0000_s1026" o:spt="1" style="position:absolute;left:0pt;margin-left:220.8pt;margin-top:11.7pt;height:253.6pt;width:430.2pt;z-index:251664384;mso-width-relative:page;mso-height-relative:page;" fillcolor="#FFFFFF" filled="t" stroked="t" coordsize="21600,21600" o:gfxdata="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">
                <v:fill on="t" focussize="0,0"/>
                <v:stroke weight="0pt" color="#000000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default"/>
                          <w:lang w:val="es-PA"/>
                        </w:rPr>
                      </w:pPr>
                      <w:r>
                        <w:rPr>
                          <w:rFonts w:hint="default"/>
                          <w:lang w:val="es-PA"/>
                        </w:rPr>
                        <w:drawing>
                          <wp:inline distT="0" distB="0" distL="114300" distR="114300">
                            <wp:extent cx="5295900" cy="3096260"/>
                            <wp:effectExtent l="0" t="0" r="0" b="8890"/>
                            <wp:docPr id="9" name="Picture 9" descr="Innova Tower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9" name="Picture 9" descr="Innova Tower"/>
                                    <pic:cNvPicPr>
                                      <a:picLocks noChangeAspect="1"/>
                                    </pic:cNvPicPr>
                                  </pic:nvPicPr>
                                  <pic:blipFill>
                                    <a:blip r:embed="rId10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5295900" cy="309626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>
                      <w:pPr>
                        <w:jc w:val="center"/>
                        <w:rPr>
                          <w:rFonts w:hint="default"/>
                          <w:lang w:val="zh-CN"/>
                        </w:rPr>
                      </w:pPr>
                    </w:p>
                    <w:p>
                      <w:pPr>
                        <w:jc w:val="center"/>
                        <w:rPr>
                          <w:sz w:val="56"/>
                          <w:lang w:val="zh-CN"/>
                        </w:rPr>
                      </w:pPr>
                    </w:p>
                    <w:p>
                      <w:pPr>
                        <w:jc w:val="center"/>
                        <w:rPr>
                          <w:sz w:val="56"/>
                          <w:lang w:val="zh-CN"/>
                        </w:rPr>
                      </w:pPr>
                    </w:p>
                    <w:p>
                      <w:pPr>
                        <w:rPr>
                          <w:rFonts w:hint="default"/>
                          <w:lang w:val="es-PA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>
      <w:pPr>
        <w:jc w:val="center"/>
        <w:rPr>
          <w:b/>
          <w:bCs/>
          <w:lang w:val="zh-CN"/>
        </w:rPr>
      </w:pPr>
    </w:p>
    <w:p>
      <w:pPr>
        <w:spacing w:line="360" w:lineRule="auto"/>
        <w:jc w:val="center"/>
        <w:rPr>
          <w:lang w:val="zh-CN"/>
        </w:rPr>
      </w:pPr>
    </w:p>
    <w:p>
      <w:pPr>
        <w:spacing w:line="360" w:lineRule="auto"/>
        <w:jc w:val="center"/>
        <w:rPr>
          <w:lang w:val="zh-CN"/>
        </w:rPr>
      </w:pPr>
    </w:p>
    <w:p>
      <w:pPr>
        <w:spacing w:line="360" w:lineRule="auto"/>
        <w:jc w:val="center"/>
        <w:rPr>
          <w:lang w:val="zh-CN"/>
        </w:rPr>
      </w:pPr>
    </w:p>
    <w:p>
      <w:pPr>
        <w:spacing w:line="240" w:lineRule="exact"/>
        <w:jc w:val="center"/>
        <w:rPr>
          <w:sz w:val="18"/>
          <w:lang w:val="zh-CN"/>
        </w:rPr>
      </w:pPr>
      <w:r>
        <w:rPr>
          <w:sz w:val="18"/>
          <w:lang w:val="zh-CN"/>
        </w:rPr>
        <w:t xml:space="preserve"> </w:t>
      </w:r>
    </w:p>
    <w:p>
      <w:pPr>
        <w:jc w:val="center"/>
        <w:rPr>
          <w:lang w:val="zh-CN"/>
        </w:rPr>
      </w:pPr>
    </w:p>
    <w:p>
      <w:pPr>
        <w:jc w:val="center"/>
        <w:rPr>
          <w:lang w:val="zh-CN"/>
        </w:rPr>
      </w:pPr>
      <w:bookmarkStart w:id="0" w:name="_GoBack"/>
      <w:bookmarkEnd w:id="0"/>
    </w:p>
    <w:p>
      <w:pPr>
        <w:spacing w:line="240" w:lineRule="exact"/>
        <w:jc w:val="center"/>
        <w:rPr>
          <w:sz w:val="18"/>
        </w:rPr>
      </w:pPr>
    </w:p>
    <w:p>
      <w:pPr>
        <w:jc w:val="center"/>
        <w:rPr>
          <w:sz w:val="18"/>
        </w:rPr>
      </w:pPr>
    </w:p>
    <w:p>
      <w:pPr>
        <w:jc w:val="center"/>
        <w:rPr>
          <w:sz w:val="18"/>
        </w:rPr>
      </w:pPr>
    </w:p>
    <w:p>
      <w:pPr>
        <w:jc w:val="center"/>
        <w:rPr>
          <w:sz w:val="18"/>
        </w:rPr>
      </w:pPr>
    </w:p>
    <w:p>
      <w:pPr>
        <w:spacing w:line="360" w:lineRule="auto"/>
        <w:jc w:val="center"/>
        <w:rPr>
          <w:lang w:val="zh-CN"/>
        </w:rPr>
      </w:pPr>
    </w:p>
    <w:sectPr>
      <w:pgSz w:w="20163" w:h="12242" w:orient="landscape"/>
      <w:pgMar w:top="851" w:right="1418" w:bottom="851" w:left="851" w:header="284" w:footer="335" w:gutter="0"/>
      <w:cols w:space="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swiss"/>
    <w:pitch w:val="default"/>
    <w:sig w:usb0="E0002EFF" w:usb1="C0007843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Cambria">
    <w:panose1 w:val="02040503050406030204"/>
    <w:charset w:val="00"/>
    <w:family w:val="auto"/>
    <w:pitch w:val="default"/>
    <w:sig w:usb0="E00002FF" w:usb1="400004FF" w:usb2="00000000" w:usb3="00000000" w:csb0="2000019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Symbol">
    <w:panose1 w:val="05050102010706020507"/>
    <w:charset w:val="00"/>
    <w:family w:val="auto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9"/>
      <w:tabs>
        <w:tab w:val="center" w:pos="4252"/>
        <w:tab w:val="right" w:pos="8504"/>
      </w:tabs>
      <w:ind w:right="360"/>
      <w:rPr>
        <w:sz w:val="18"/>
      </w:rPr>
    </w:pPr>
    <w:r>
      <w:rPr>
        <w:sz w:val="18"/>
      </w:rPr>
      <w:t>Informe Técnico de Inspección Campo del proyecto “</w:t>
    </w:r>
    <w:r>
      <w:rPr>
        <w:rFonts w:hint="default"/>
        <w:sz w:val="18"/>
        <w:u w:val="single"/>
        <w:lang w:val="es-PA"/>
      </w:rPr>
      <w:t>INNOVA TOWER</w:t>
    </w:r>
    <w:r>
      <w:rPr>
        <w:sz w:val="18"/>
        <w:lang w:val="zh-CN"/>
      </w:rPr>
      <w:t>”.</w:t>
    </w:r>
    <w:r>
      <w:rPr>
        <w:sz w:val="18"/>
        <w:lang w:val="zh-CN"/>
      </w:rPr>
      <w:tab/>
    </w:r>
  </w:p>
  <w:p>
    <w:pPr>
      <w:pStyle w:val="9"/>
      <w:framePr w:w="408" w:h="424" w:hRule="exact" w:wrap="around" w:vAnchor="margin" w:hAnchor="text" w:yAlign="top"/>
      <w:tabs>
        <w:tab w:val="center" w:pos="4252"/>
        <w:tab w:val="right" w:pos="8504"/>
      </w:tabs>
      <w:rPr>
        <w:rStyle w:val="17"/>
      </w:rPr>
    </w:pPr>
  </w:p>
  <w:p>
    <w:pPr>
      <w:pStyle w:val="9"/>
      <w:tabs>
        <w:tab w:val="center" w:pos="4252"/>
        <w:tab w:val="right" w:pos="8504"/>
      </w:tabs>
      <w:rPr>
        <w:sz w:val="18"/>
      </w:rPr>
    </w:pPr>
    <w:r>
      <w:rPr>
        <w:sz w:val="18"/>
      </w:rPr>
      <w:t xml:space="preserve">Fecha de la Inspección: </w:t>
    </w:r>
    <w:r>
      <w:rPr>
        <w:rFonts w:hint="default"/>
        <w:sz w:val="18"/>
        <w:u w:val="single"/>
        <w:lang w:val="es-PA"/>
      </w:rPr>
      <w:t>25</w:t>
    </w:r>
    <w:r>
      <w:rPr>
        <w:sz w:val="18"/>
        <w:lang w:val="zh-CN"/>
      </w:rPr>
      <w:t xml:space="preserve"> de </w:t>
    </w:r>
    <w:r>
      <w:rPr>
        <w:rFonts w:hint="default"/>
        <w:sz w:val="18"/>
        <w:u w:val="single"/>
        <w:lang w:val="es-PA"/>
      </w:rPr>
      <w:t>Junio</w:t>
    </w:r>
    <w:r>
      <w:rPr>
        <w:rFonts w:hint="default"/>
        <w:sz w:val="18"/>
        <w:lang w:val="es-PA"/>
      </w:rPr>
      <w:t xml:space="preserve"> </w:t>
    </w:r>
    <w:r>
      <w:rPr>
        <w:sz w:val="18"/>
        <w:lang w:val="zh-CN"/>
      </w:rPr>
      <w:t xml:space="preserve">de </w:t>
    </w:r>
    <w:r>
      <w:rPr>
        <w:rFonts w:hint="default"/>
        <w:sz w:val="18"/>
        <w:u w:val="single"/>
        <w:lang w:val="es-PA"/>
      </w:rPr>
      <w:t>2019</w:t>
    </w:r>
    <w:r>
      <w:rPr>
        <w:sz w:val="18"/>
      </w:rPr>
      <w:t>.</w:t>
    </w:r>
  </w:p>
  <w:p>
    <w:pPr>
      <w:pStyle w:val="9"/>
      <w:tabs>
        <w:tab w:val="center" w:pos="4252"/>
        <w:tab w:val="right" w:pos="8504"/>
      </w:tabs>
      <w:rPr>
        <w:sz w:val="18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9"/>
      <w:tabs>
        <w:tab w:val="center" w:pos="4252"/>
        <w:tab w:val="right" w:pos="8504"/>
      </w:tabs>
      <w:rPr>
        <w:rStyle w:val="17"/>
      </w:rPr>
    </w:pPr>
    <w:r>
      <w:rPr>
        <w:rStyle w:val="17"/>
      </w:rPr>
      <w:fldChar w:fldCharType="begin"/>
    </w:r>
    <w:r>
      <w:rPr>
        <w:rStyle w:val="17"/>
      </w:rPr>
      <w:instrText xml:space="preserve">PAGE  </w:instrText>
    </w:r>
    <w:r>
      <w:rPr>
        <w:rStyle w:val="17"/>
      </w:rPr>
      <w:fldChar w:fldCharType="separate"/>
    </w:r>
    <w:r>
      <w:rPr>
        <w:rStyle w:val="17"/>
      </w:rPr>
      <w:t>#</w:t>
    </w:r>
    <w:r>
      <w:rPr>
        <w:rStyle w:val="17"/>
      </w:rPr>
      <w:fldChar w:fldCharType="end"/>
    </w:r>
  </w:p>
  <w:p>
    <w:pPr>
      <w:pStyle w:val="9"/>
      <w:tabs>
        <w:tab w:val="center" w:pos="4252"/>
        <w:tab w:val="right" w:pos="8504"/>
      </w:tabs>
      <w:ind w:right="36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tbl>
    <w:tblPr>
      <w:tblStyle w:val="18"/>
      <w:tblW w:w="8946" w:type="dxa"/>
      <w:jc w:val="center"/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  <w:tblGrid>
      <w:gridCol w:w="1668"/>
      <w:gridCol w:w="7278"/>
    </w:tblGrid>
    <w:tr>
      <w:tblPrEx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Ex>
      <w:trPr>
        <w:jc w:val="center"/>
      </w:trPr>
      <w:tc>
        <w:tcPr>
          <w:tcW w:w="1668" w:type="dxa"/>
          <w:tc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</w:tcBorders>
        </w:tcPr>
        <w:p>
          <w:r>
            <w:drawing>
              <wp:inline distT="0" distB="0" distL="114300" distR="114300">
                <wp:extent cx="662305" cy="803275"/>
                <wp:effectExtent l="0" t="0" r="4445" b="15875"/>
                <wp:docPr id="8" name="Picture 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8" name="Picture 1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62305" cy="803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278" w:type="dxa"/>
          <w:tc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</w:tcBorders>
        </w:tcPr>
        <w:p>
          <w:pPr>
            <w:pStyle w:val="4"/>
            <w:spacing w:before="120" w:after="120"/>
            <w:jc w:val="center"/>
            <w:rPr>
              <w:rFonts w:ascii="Times New Roman" w:hAnsi="Times New Roman"/>
              <w:color w:val="000000"/>
            </w:rPr>
          </w:pPr>
          <w:r>
            <w:rPr>
              <w:rFonts w:ascii="Times New Roman" w:hAnsi="Times New Roman"/>
              <w:color w:val="000000"/>
            </w:rPr>
            <w:t>MINISTERIO DE AMBIENTE</w:t>
          </w:r>
        </w:p>
        <w:p>
          <w:pPr>
            <w:pStyle w:val="10"/>
            <w:tabs>
              <w:tab w:val="center" w:pos="4252"/>
              <w:tab w:val="right" w:pos="8504"/>
            </w:tabs>
            <w:spacing w:before="120" w:after="120"/>
            <w:jc w:val="center"/>
            <w:rPr>
              <w:rFonts w:hint="default"/>
              <w:b/>
              <w:lang w:val="es-PA"/>
            </w:rPr>
          </w:pPr>
          <w:r>
            <w:rPr>
              <w:b/>
              <w:highlight w:val="none"/>
              <w:shd w:val="clear" w:color="auto" w:fill="auto"/>
              <w:lang w:val="zh-CN"/>
            </w:rPr>
            <w:t>DIRECCIÓN</w:t>
          </w:r>
          <w:r>
            <w:rPr>
              <w:rFonts w:hint="default"/>
              <w:b/>
              <w:highlight w:val="none"/>
              <w:shd w:val="clear" w:color="auto" w:fill="auto"/>
              <w:lang w:val="es-PA"/>
            </w:rPr>
            <w:t xml:space="preserve"> </w:t>
          </w:r>
          <w:r>
            <w:rPr>
              <w:b/>
              <w:highlight w:val="none"/>
              <w:shd w:val="clear" w:color="auto" w:fill="auto"/>
              <w:lang w:val="zh-CN"/>
            </w:rPr>
            <w:t>REGIONAL</w:t>
          </w:r>
          <w:r>
            <w:rPr>
              <w:rFonts w:hint="default"/>
              <w:b/>
              <w:highlight w:val="none"/>
              <w:shd w:val="clear" w:color="auto" w:fill="auto"/>
              <w:lang w:val="es-PA"/>
            </w:rPr>
            <w:t xml:space="preserve"> DE HERRERA</w:t>
          </w:r>
        </w:p>
      </w:tc>
    </w:tr>
  </w:tbl>
  <w:p>
    <w:pPr>
      <w:pStyle w:val="10"/>
      <w:tabs>
        <w:tab w:val="center" w:pos="4252"/>
        <w:tab w:val="right" w:pos="8504"/>
      </w:tabs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865129"/>
    <w:multiLevelType w:val="multilevel"/>
    <w:tmpl w:val="03865129"/>
    <w:lvl w:ilvl="0" w:tentative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entative="0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 w:tentative="0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entative="0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entative="0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 w:tentative="0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entative="0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entative="0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 w:tentative="0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">
    <w:nsid w:val="17555089"/>
    <w:multiLevelType w:val="multilevel"/>
    <w:tmpl w:val="17555089"/>
    <w:lvl w:ilvl="0" w:tentative="0">
      <w:start w:val="1"/>
      <w:numFmt w:val="upperRoman"/>
      <w:lvlText w:val="%1."/>
      <w:lvlJc w:val="left"/>
      <w:pPr>
        <w:ind w:left="1080" w:hanging="720"/>
      </w:p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95A1FC9"/>
    <w:multiLevelType w:val="multilevel"/>
    <w:tmpl w:val="295A1FC9"/>
    <w:lvl w:ilvl="0" w:tentative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entative="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>
    <w:nsid w:val="31AE2E1A"/>
    <w:multiLevelType w:val="multilevel"/>
    <w:tmpl w:val="31AE2E1A"/>
    <w:lvl w:ilvl="0" w:tentative="0">
      <w:start w:val="1"/>
      <w:numFmt w:val="upperLetter"/>
      <w:lvlText w:val="%1."/>
      <w:lvlJc w:val="left"/>
      <w:pPr>
        <w:ind w:left="720" w:hanging="360"/>
      </w:p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 w:val="1"/>
  <w:bordersDoNotSurroundHeader w:val="0"/>
  <w:bordersDoNotSurroundFooter w:val="0"/>
  <w:documentProtection w:enforcement="0"/>
  <w:defaultTabStop w:val="708"/>
  <w:displayHorizontalDrawingGridEvery w:val="1"/>
  <w:displayVerticalDrawingGridEvery w:val="1"/>
  <w:noPunctuationKerning w:val="1"/>
  <w:compat>
    <w:doNotExpandShiftReturn/>
    <w:doNotWrapTextWithPunct/>
    <w:doNotUseEastAsianBreakRules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3DC41EF"/>
    <w:rsid w:val="047455EF"/>
    <w:rsid w:val="052F637F"/>
    <w:rsid w:val="055B3123"/>
    <w:rsid w:val="0B5F1B1C"/>
    <w:rsid w:val="0BEB3E44"/>
    <w:rsid w:val="0BF37A83"/>
    <w:rsid w:val="0E361A78"/>
    <w:rsid w:val="0ED97249"/>
    <w:rsid w:val="108040AC"/>
    <w:rsid w:val="154062B8"/>
    <w:rsid w:val="16D86808"/>
    <w:rsid w:val="17CD7A94"/>
    <w:rsid w:val="1A2B0F21"/>
    <w:rsid w:val="1C260B59"/>
    <w:rsid w:val="263857B8"/>
    <w:rsid w:val="277C4F56"/>
    <w:rsid w:val="2C3E2E41"/>
    <w:rsid w:val="2D3C2F81"/>
    <w:rsid w:val="2FF30C9A"/>
    <w:rsid w:val="336B4293"/>
    <w:rsid w:val="33F814F6"/>
    <w:rsid w:val="3956681C"/>
    <w:rsid w:val="3FA874FC"/>
    <w:rsid w:val="40F7741A"/>
    <w:rsid w:val="468E38F5"/>
    <w:rsid w:val="4958180F"/>
    <w:rsid w:val="4BA317DE"/>
    <w:rsid w:val="598616F0"/>
    <w:rsid w:val="5A054A44"/>
    <w:rsid w:val="681A7ECC"/>
    <w:rsid w:val="68DC2105"/>
    <w:rsid w:val="6F9C3D96"/>
    <w:rsid w:val="6FB1715A"/>
    <w:rsid w:val="71E172DD"/>
    <w:rsid w:val="738A4F82"/>
    <w:rsid w:val="75A52D29"/>
    <w:rsid w:val="76253B0B"/>
    <w:rsid w:val="763C69A3"/>
    <w:rsid w:val="78EE01E1"/>
    <w:rsid w:val="7B13340F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SimSun" w:cs="Times New Roman"/>
      </w:rPr>
    </w:rPrDefault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nhideWhenUsed="0" w:uiPriority="0" w:semiHidden="0" w:name="annotation reference"/>
    <w:lsdException w:qFormat="1" w:unhideWhenUsed="0" w:uiPriority="0" w:semiHidden="0" w:name="line number"/>
    <w:lsdException w:qFormat="1" w:unhideWhenUsed="0" w:uiPriority="0" w:semiHidden="0" w:name="page number"/>
    <w:lsdException w:qFormat="1" w:unhideWhenUsed="0" w:uiPriority="0" w:semiHidden="0" w:name="endnote reference"/>
    <w:lsdException w:qFormat="1"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semiHidden="0" w:name="Normal Table"/>
    <w:lsdException w:unhideWhenUsed="0" w:uiPriority="0" w:semiHidden="0" w:name="annotation subject"/>
    <w:lsdException w:qFormat="1"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rPr>
      <w:rFonts w:asciiTheme="minorHAnsi" w:hAnsiTheme="minorHAnsi" w:eastAsiaTheme="minorEastAsia" w:cstheme="minorBidi"/>
      <w:sz w:val="24"/>
      <w:lang w:val="zh-CN"/>
    </w:rPr>
  </w:style>
  <w:style w:type="paragraph" w:styleId="2">
    <w:name w:val="heading 1"/>
    <w:basedOn w:val="1"/>
    <w:next w:val="1"/>
    <w:link w:val="27"/>
    <w:qFormat/>
    <w:uiPriority w:val="0"/>
    <w:pPr>
      <w:keepNext/>
      <w:jc w:val="center"/>
      <w:outlineLvl w:val="0"/>
    </w:pPr>
    <w:rPr>
      <w:sz w:val="28"/>
    </w:rPr>
  </w:style>
  <w:style w:type="paragraph" w:styleId="3">
    <w:name w:val="heading 3"/>
    <w:basedOn w:val="1"/>
    <w:next w:val="1"/>
    <w:link w:val="32"/>
    <w:qFormat/>
    <w:uiPriority w:val="0"/>
    <w:pPr>
      <w:keepNext/>
      <w:keepLines/>
      <w:spacing w:before="200"/>
      <w:outlineLvl w:val="2"/>
    </w:pPr>
    <w:rPr>
      <w:rFonts w:ascii="Cambria" w:hAnsi="Cambria"/>
      <w:b/>
      <w:color w:val="4F81BD"/>
      <w:sz w:val="20"/>
    </w:rPr>
  </w:style>
  <w:style w:type="paragraph" w:styleId="4">
    <w:name w:val="heading 4"/>
    <w:basedOn w:val="1"/>
    <w:next w:val="1"/>
    <w:link w:val="28"/>
    <w:qFormat/>
    <w:uiPriority w:val="0"/>
    <w:pPr>
      <w:keepNext/>
      <w:spacing w:before="240" w:after="60"/>
      <w:outlineLvl w:val="3"/>
    </w:pPr>
    <w:rPr>
      <w:rFonts w:ascii="Calibri" w:hAnsi="Calibri"/>
      <w:b/>
      <w:sz w:val="28"/>
    </w:rPr>
  </w:style>
  <w:style w:type="character" w:default="1" w:styleId="12">
    <w:name w:val="Default Paragraph Font"/>
    <w:qFormat/>
    <w:uiPriority w:val="0"/>
  </w:style>
  <w:style w:type="table" w:default="1" w:styleId="18">
    <w:name w:val="Normal Table"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Balloon Text"/>
    <w:basedOn w:val="1"/>
    <w:link w:val="26"/>
    <w:qFormat/>
    <w:uiPriority w:val="0"/>
    <w:rPr>
      <w:sz w:val="16"/>
    </w:rPr>
  </w:style>
  <w:style w:type="paragraph" w:styleId="6">
    <w:name w:val="Body Text"/>
    <w:basedOn w:val="1"/>
    <w:qFormat/>
    <w:uiPriority w:val="0"/>
    <w:pPr>
      <w:spacing w:line="360" w:lineRule="auto"/>
      <w:jc w:val="both"/>
    </w:pPr>
  </w:style>
  <w:style w:type="paragraph" w:styleId="7">
    <w:name w:val="annotation text"/>
    <w:basedOn w:val="1"/>
    <w:link w:val="30"/>
    <w:qFormat/>
    <w:uiPriority w:val="0"/>
    <w:rPr>
      <w:sz w:val="20"/>
    </w:rPr>
  </w:style>
  <w:style w:type="paragraph" w:styleId="8">
    <w:name w:val="endnote text"/>
    <w:basedOn w:val="1"/>
    <w:link w:val="25"/>
    <w:qFormat/>
    <w:uiPriority w:val="0"/>
    <w:rPr>
      <w:sz w:val="20"/>
    </w:rPr>
  </w:style>
  <w:style w:type="paragraph" w:styleId="9">
    <w:name w:val="footer"/>
    <w:basedOn w:val="1"/>
    <w:qFormat/>
    <w:uiPriority w:val="0"/>
  </w:style>
  <w:style w:type="paragraph" w:styleId="10">
    <w:name w:val="header"/>
    <w:basedOn w:val="1"/>
    <w:link w:val="29"/>
    <w:qFormat/>
    <w:uiPriority w:val="0"/>
  </w:style>
  <w:style w:type="paragraph" w:styleId="11">
    <w:name w:val="Normal (Web)"/>
    <w:qFormat/>
    <w:uiPriority w:val="0"/>
    <w:pPr>
      <w:spacing w:before="0" w:beforeAutospacing="1" w:after="0" w:afterAutospacing="1"/>
      <w:ind w:left="0" w:right="0"/>
      <w:jc w:val="left"/>
    </w:pPr>
    <w:rPr>
      <w:rFonts w:ascii="Times New Roman" w:hAnsi="Times New Roman" w:eastAsia="SimSun" w:cs="Times New Roman"/>
      <w:kern w:val="0"/>
      <w:sz w:val="24"/>
      <w:szCs w:val="24"/>
      <w:lang w:val="en-US" w:eastAsia="zh-CN" w:bidi="ar"/>
    </w:rPr>
  </w:style>
  <w:style w:type="character" w:styleId="13">
    <w:name w:val="annotation reference"/>
    <w:qFormat/>
    <w:uiPriority w:val="0"/>
    <w:rPr>
      <w:sz w:val="16"/>
    </w:rPr>
  </w:style>
  <w:style w:type="character" w:styleId="14">
    <w:name w:val="endnote reference"/>
    <w:qFormat/>
    <w:uiPriority w:val="0"/>
    <w:rPr>
      <w:sz w:val="24"/>
      <w:vertAlign w:val="superscript"/>
    </w:rPr>
  </w:style>
  <w:style w:type="character" w:styleId="15">
    <w:name w:val="Hyperlink"/>
    <w:qFormat/>
    <w:uiPriority w:val="0"/>
    <w:rPr>
      <w:color w:val="0000FF"/>
      <w:sz w:val="24"/>
      <w:u w:val="single"/>
    </w:rPr>
  </w:style>
  <w:style w:type="character" w:styleId="16">
    <w:name w:val="line number"/>
    <w:qFormat/>
    <w:uiPriority w:val="0"/>
  </w:style>
  <w:style w:type="character" w:styleId="17">
    <w:name w:val="page number"/>
    <w:basedOn w:val="12"/>
    <w:qFormat/>
    <w:uiPriority w:val="0"/>
    <w:rPr>
      <w:sz w:val="24"/>
    </w:rPr>
  </w:style>
  <w:style w:type="table" w:styleId="19">
    <w:name w:val="Table Grid"/>
    <w:basedOn w:val="18"/>
    <w:qFormat/>
    <w:uiPriority w:val="0"/>
    <w:rPr>
      <w:lang w:val="zh-CN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table" w:styleId="20">
    <w:name w:val="Table Simple 1"/>
    <w:basedOn w:val="18"/>
    <w:qFormat/>
    <w:uiPriority w:val="0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  <w:tblStylePr w:type="firstRow">
      <w:tblPr>
        <w:tblLayout w:type="fixed"/>
      </w:tblPr>
      <w:tcPr>
        <w:tcBorders>
          <w:left w:val="single" w:color="008000" w:sz="6" w:space="0"/>
          <w:tl2br w:val="nil"/>
          <w:tr2bl w:val="nil"/>
        </w:tcBorders>
      </w:tcPr>
    </w:tblStylePr>
    <w:tblStylePr w:type="lastRow">
      <w:tblPr>
        <w:tblLayout w:type="fixed"/>
      </w:tblPr>
      <w:tcPr>
        <w:tcBorders>
          <w:top w:val="single" w:color="008000" w:sz="6" w:space="0"/>
          <w:tl2br w:val="nil"/>
          <w:tr2bl w:val="nil"/>
        </w:tcBorders>
      </w:tcPr>
    </w:tblStylePr>
  </w:style>
  <w:style w:type="paragraph" w:customStyle="1" w:styleId="21">
    <w:name w:val="List Paragraph"/>
    <w:basedOn w:val="1"/>
    <w:qFormat/>
    <w:uiPriority w:val="0"/>
    <w:pPr>
      <w:ind w:left="708"/>
    </w:pPr>
  </w:style>
  <w:style w:type="paragraph" w:customStyle="1" w:styleId="22">
    <w:name w:val="_Style 1"/>
    <w:basedOn w:val="1"/>
    <w:qFormat/>
    <w:uiPriority w:val="0"/>
    <w:pPr>
      <w:ind w:left="708"/>
    </w:pPr>
  </w:style>
  <w:style w:type="paragraph" w:customStyle="1" w:styleId="23">
    <w:name w:val="List Paragraph1"/>
    <w:basedOn w:val="1"/>
    <w:qFormat/>
    <w:uiPriority w:val="0"/>
    <w:pPr>
      <w:ind w:left="720"/>
      <w:contextualSpacing/>
    </w:pPr>
  </w:style>
  <w:style w:type="paragraph" w:customStyle="1" w:styleId="24">
    <w:name w:val="annotation subject"/>
    <w:basedOn w:val="7"/>
    <w:next w:val="7"/>
    <w:link w:val="31"/>
    <w:qFormat/>
    <w:uiPriority w:val="0"/>
    <w:rPr>
      <w:b/>
    </w:rPr>
  </w:style>
  <w:style w:type="character" w:customStyle="1" w:styleId="25">
    <w:name w:val="Endnote Text Char"/>
    <w:link w:val="8"/>
    <w:qFormat/>
    <w:uiPriority w:val="0"/>
    <w:rPr>
      <w:sz w:val="24"/>
      <w:lang w:val="zh-CN"/>
    </w:rPr>
  </w:style>
  <w:style w:type="character" w:customStyle="1" w:styleId="26">
    <w:name w:val="Balloon Text Char"/>
    <w:link w:val="5"/>
    <w:qFormat/>
    <w:uiPriority w:val="0"/>
    <w:rPr>
      <w:rFonts w:ascii="Tahoma" w:hAnsi="Tahoma"/>
      <w:sz w:val="16"/>
      <w:lang w:val="zh-CN"/>
    </w:rPr>
  </w:style>
  <w:style w:type="character" w:customStyle="1" w:styleId="27">
    <w:name w:val="Heading 1 Char"/>
    <w:link w:val="2"/>
    <w:qFormat/>
    <w:uiPriority w:val="0"/>
    <w:rPr>
      <w:rFonts w:ascii="Arial" w:hAnsi="Arial"/>
      <w:sz w:val="24"/>
    </w:rPr>
  </w:style>
  <w:style w:type="character" w:customStyle="1" w:styleId="28">
    <w:name w:val="Heading 4 Char"/>
    <w:link w:val="4"/>
    <w:qFormat/>
    <w:uiPriority w:val="0"/>
    <w:rPr>
      <w:rFonts w:ascii="Calibri" w:hAnsi="Calibri"/>
      <w:b/>
      <w:sz w:val="28"/>
      <w:lang w:val="zh-CN"/>
    </w:rPr>
  </w:style>
  <w:style w:type="character" w:customStyle="1" w:styleId="29">
    <w:name w:val="Header Char"/>
    <w:link w:val="10"/>
    <w:qFormat/>
    <w:uiPriority w:val="0"/>
    <w:rPr>
      <w:sz w:val="24"/>
      <w:lang w:val="zh-CN"/>
    </w:rPr>
  </w:style>
  <w:style w:type="character" w:customStyle="1" w:styleId="30">
    <w:name w:val="Comment Text Char"/>
    <w:link w:val="7"/>
    <w:qFormat/>
    <w:uiPriority w:val="0"/>
    <w:rPr>
      <w:sz w:val="24"/>
      <w:lang w:val="zh-CN"/>
    </w:rPr>
  </w:style>
  <w:style w:type="character" w:customStyle="1" w:styleId="31">
    <w:name w:val="Comment Subject Char"/>
    <w:link w:val="24"/>
    <w:qFormat/>
    <w:uiPriority w:val="0"/>
    <w:rPr>
      <w:b/>
      <w:sz w:val="24"/>
      <w:lang w:val="zh-CN"/>
    </w:rPr>
  </w:style>
  <w:style w:type="character" w:customStyle="1" w:styleId="32">
    <w:name w:val="Heading 3 Char"/>
    <w:link w:val="3"/>
    <w:qFormat/>
    <w:uiPriority w:val="0"/>
    <w:rPr>
      <w:rFonts w:ascii="Cambria" w:hAnsi="Cambria"/>
      <w:b/>
      <w:color w:val="4F81BD"/>
      <w:sz w:val="24"/>
      <w:lang w:val="zh-CN"/>
    </w:rPr>
  </w:style>
  <w:style w:type="paragraph" w:customStyle="1" w:styleId="33">
    <w:name w:val="Default"/>
    <w:qFormat/>
    <w:uiPriority w:val="0"/>
    <w:pPr>
      <w:autoSpaceDE w:val="0"/>
      <w:autoSpaceDN w:val="0"/>
      <w:adjustRightInd w:val="0"/>
      <w:spacing w:after="0" w:line="240" w:lineRule="auto"/>
    </w:pPr>
    <w:rPr>
      <w:rFonts w:ascii="Wingdings" w:hAnsi="Wingdings" w:eastAsia="Times New Roman" w:cs="Wingdings"/>
      <w:color w:val="000000"/>
      <w:sz w:val="24"/>
      <w:szCs w:val="24"/>
      <w:lang w:val="es-ES" w:eastAsia="es-ES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4.jpeg"/><Relationship Id="rId8" Type="http://schemas.openxmlformats.org/officeDocument/2006/relationships/image" Target="media/image3.jpeg"/><Relationship Id="rId7" Type="http://schemas.openxmlformats.org/officeDocument/2006/relationships/image" Target="media/image2.jpeg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3" Type="http://schemas.openxmlformats.org/officeDocument/2006/relationships/fontTable" Target="fontTable.xml"/><Relationship Id="rId12" Type="http://schemas.openxmlformats.org/officeDocument/2006/relationships/numbering" Target="numbering.xml"/><Relationship Id="rId11" Type="http://schemas.openxmlformats.org/officeDocument/2006/relationships/customXml" Target="../customXml/item1.xml"/><Relationship Id="rId10" Type="http://schemas.openxmlformats.org/officeDocument/2006/relationships/image" Target="media/image5.jpeg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12</TotalTime>
  <ScaleCrop>false</ScaleCrop>
  <LinksUpToDate>false</LinksUpToDate>
  <Application>WPS Office_11.2.0.8641_F1E327BC-269C-435d-A152-05C5408002CA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2018-11-29T17:15:00Z</dcterms:created>
  <dc:creator>benito.russo</dc:creator>
  <cp:lastModifiedBy>lpena</cp:lastModifiedBy>
  <cp:lastPrinted>2017-11-20T20:55:00Z</cp:lastPrinted>
  <dcterms:modified xsi:type="dcterms:W3CDTF">2019-06-25T20:49:33Z</dcterms:modified>
  <dc:title>Informe Técnico No</dc:title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1033-11.2.0.8641</vt:lpwstr>
  </property>
</Properties>
</file>