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9"/>
        <w:ind w:left="2082" w:right="659" w:firstLine="6"/>
        <w:jc w:val="center"/>
        <w:rPr>
          <w:lang w:val="zh-CN"/>
        </w:rPr>
      </w:pPr>
      <w:r>
        <w:drawing>
          <wp:anchor distT="0" distB="0" distL="0" distR="0" simplePos="0" relativeHeight="251659264" behindDoc="0" locked="0" layoutInCell="1" allowOverlap="1">
            <wp:simplePos x="0" y="0"/>
            <wp:positionH relativeFrom="page">
              <wp:posOffset>1143000</wp:posOffset>
            </wp:positionH>
            <wp:positionV relativeFrom="paragraph">
              <wp:posOffset>47625</wp:posOffset>
            </wp:positionV>
            <wp:extent cx="835025" cy="996950"/>
            <wp:effectExtent l="9525" t="9525" r="12700" b="222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stretch>
                      <a:fillRect/>
                    </a:stretch>
                  </pic:blipFill>
                  <pic:spPr>
                    <a:xfrm>
                      <a:off x="0" y="0"/>
                      <a:ext cx="835025" cy="996950"/>
                    </a:xfrm>
                    <a:prstGeom prst="rect">
                      <a:avLst/>
                    </a:prstGeom>
                    <a:solidFill>
                      <a:srgbClr val="FFFFFF"/>
                    </a:solidFill>
                    <a:ln w="9525" cap="flat" cmpd="sng">
                      <a:solidFill>
                        <a:srgbClr val="000000"/>
                      </a:solidFill>
                      <a:prstDash val="solid"/>
                      <a:miter/>
                      <a:headEnd type="none" w="med" len="med"/>
                      <a:tailEnd type="none" w="med" len="med"/>
                    </a:ln>
                  </pic:spPr>
                </pic:pic>
              </a:graphicData>
            </a:graphic>
          </wp:anchor>
        </w:drawing>
      </w:r>
      <w:r>
        <w:rPr>
          <w:lang w:val="zh-CN"/>
        </w:rPr>
        <w:t>MINISTERIO DE AMBIENTE</w:t>
      </w:r>
    </w:p>
    <w:p>
      <w:pPr>
        <w:pStyle w:val="2"/>
        <w:shd w:val="clear"/>
        <w:spacing w:before="79"/>
        <w:ind w:left="2082" w:right="659" w:firstLine="6"/>
        <w:jc w:val="center"/>
        <w:rPr>
          <w:rFonts w:hint="default"/>
          <w:shd w:val="clear" w:color="auto" w:fill="auto"/>
          <w:lang w:val="es-PA"/>
        </w:rPr>
      </w:pPr>
      <w:r>
        <w:rPr>
          <w:shd w:val="clear" w:color="auto" w:fill="auto"/>
          <w:lang w:val="zh-CN"/>
        </w:rPr>
        <w:t xml:space="preserve"> DIRECCIÓN</w:t>
      </w:r>
      <w:r>
        <w:rPr>
          <w:rFonts w:hint="default"/>
          <w:shd w:val="clear" w:color="auto" w:fill="auto"/>
          <w:lang w:val="es-PA"/>
        </w:rPr>
        <w:t xml:space="preserve"> </w:t>
      </w:r>
      <w:r>
        <w:rPr>
          <w:shd w:val="clear" w:color="auto" w:fill="auto"/>
          <w:lang w:val="zh-CN"/>
        </w:rPr>
        <w:t>REGIONAL</w:t>
      </w:r>
      <w:r>
        <w:rPr>
          <w:rFonts w:hint="default"/>
          <w:shd w:val="clear" w:color="auto" w:fill="auto"/>
          <w:lang w:val="es-PA"/>
        </w:rPr>
        <w:t xml:space="preserve"> DE HERRERA</w:t>
      </w:r>
    </w:p>
    <w:p>
      <w:pPr>
        <w:pStyle w:val="2"/>
        <w:spacing w:before="10"/>
        <w:rPr>
          <w:sz w:val="21"/>
          <w:lang w:val="zh-CN"/>
        </w:rPr>
      </w:pPr>
    </w:p>
    <w:p>
      <w:pPr>
        <w:ind w:right="466"/>
        <w:jc w:val="right"/>
        <w:rPr>
          <w:lang w:val="zh-CN"/>
        </w:rPr>
      </w:pPr>
      <w:r>
        <w:rPr>
          <w:lang w:val="zh-CN"/>
        </w:rPr>
        <w:t xml:space="preserve">Tel. </w:t>
      </w:r>
      <w:r>
        <w:rPr>
          <w:rFonts w:hint="default"/>
          <w:lang w:val="es-PA"/>
        </w:rPr>
        <w:t>996-7675</w:t>
      </w:r>
    </w:p>
    <w:p>
      <w:pPr>
        <w:spacing w:before="1"/>
        <w:ind w:right="460"/>
        <w:jc w:val="right"/>
        <w:rPr>
          <w:lang w:val="zh-CN"/>
        </w:rPr>
      </w:pPr>
      <w:r>
        <w:rPr>
          <w:color w:val="0000FF"/>
          <w:u w:val="single" w:color="0000FF"/>
          <w:lang w:val="zh-CN"/>
        </w:rPr>
        <w:fldChar w:fldCharType="begin"/>
      </w:r>
      <w:r>
        <w:rPr>
          <w:color w:val="0000FF"/>
          <w:u w:val="single" w:color="0000FF"/>
          <w:lang w:val="zh-CN"/>
        </w:rPr>
        <w:instrText xml:space="preserve"> HYPERLINK "http://www.miambiente.gob.pa/" \h </w:instrText>
      </w:r>
      <w:r>
        <w:rPr>
          <w:color w:val="0000FF"/>
          <w:u w:val="single" w:color="0000FF"/>
          <w:lang w:val="zh-CN"/>
        </w:rPr>
        <w:fldChar w:fldCharType="separate"/>
      </w:r>
      <w:r>
        <w:rPr>
          <w:color w:val="0000FF"/>
          <w:u w:val="single" w:color="0000FF"/>
          <w:lang w:val="zh-CN"/>
        </w:rPr>
        <w:t>www.miambiente.gob.pa</w:t>
      </w:r>
      <w:r>
        <w:rPr>
          <w:color w:val="0000FF"/>
          <w:u w:val="single" w:color="0000FF"/>
          <w:lang w:val="zh-CN"/>
        </w:rPr>
        <w:fldChar w:fldCharType="end"/>
      </w:r>
    </w:p>
    <w:p>
      <w:pPr>
        <w:pStyle w:val="2"/>
        <w:spacing w:before="3"/>
        <w:rPr>
          <w:sz w:val="12"/>
          <w:lang w:val="zh-CN"/>
        </w:rPr>
      </w:pPr>
    </w:p>
    <w:p>
      <w:pPr>
        <w:pStyle w:val="2"/>
        <w:spacing w:before="89"/>
        <w:ind w:left="3233" w:right="3228"/>
        <w:jc w:val="center"/>
        <w:rPr>
          <w:lang w:val="zh-CN"/>
        </w:rPr>
      </w:pPr>
      <w:r>
        <w:rPr>
          <w:lang w:val="zh-CN"/>
        </w:rPr>
        <w:t>FORMATO EIA-FEVA-011</w:t>
      </w:r>
    </w:p>
    <w:p>
      <w:pPr>
        <w:pStyle w:val="2"/>
        <w:spacing w:before="3"/>
        <w:rPr>
          <w:sz w:val="16"/>
          <w:lang w:val="zh-CN"/>
        </w:rPr>
      </w:pPr>
    </w:p>
    <w:p>
      <w:pPr>
        <w:pStyle w:val="2"/>
        <w:spacing w:before="89" w:line="240" w:lineRule="auto"/>
        <w:ind w:left="119"/>
        <w:jc w:val="both"/>
        <w:rPr>
          <w:rFonts w:hint="default" w:ascii="Times New Roman" w:hAnsi="Times New Roman" w:cs="Times New Roman"/>
          <w:sz w:val="24"/>
          <w:szCs w:val="24"/>
          <w:shd w:val="clear" w:color="auto" w:fill="auto"/>
          <w:lang w:val="es-PA"/>
        </w:rPr>
      </w:pPr>
      <w:r>
        <w:rPr>
          <w:rFonts w:hint="default" w:ascii="Times New Roman" w:hAnsi="Times New Roman" w:cs="Times New Roman"/>
          <w:sz w:val="24"/>
          <w:szCs w:val="24"/>
          <w:shd w:val="clear" w:color="auto" w:fill="auto"/>
          <w:lang w:val="es-PA"/>
        </w:rPr>
        <w:t>Chitré</w:t>
      </w:r>
      <w:r>
        <w:rPr>
          <w:rFonts w:hint="default" w:ascii="Times New Roman" w:hAnsi="Times New Roman" w:cs="Times New Roman"/>
          <w:sz w:val="24"/>
          <w:szCs w:val="24"/>
          <w:shd w:val="clear" w:color="auto" w:fill="auto"/>
          <w:lang w:val="zh-CN"/>
        </w:rPr>
        <w:t xml:space="preserve">, </w:t>
      </w:r>
      <w:r>
        <w:rPr>
          <w:rFonts w:hint="default" w:ascii="Times New Roman" w:hAnsi="Times New Roman" w:cs="Times New Roman"/>
          <w:sz w:val="24"/>
          <w:szCs w:val="24"/>
          <w:shd w:val="clear" w:color="auto" w:fill="auto"/>
          <w:lang w:val="es-PA"/>
        </w:rPr>
        <w:t>26</w:t>
      </w:r>
      <w:r>
        <w:rPr>
          <w:rFonts w:hint="default" w:cs="Times New Roman"/>
          <w:sz w:val="24"/>
          <w:szCs w:val="24"/>
          <w:shd w:val="clear" w:color="auto" w:fill="auto"/>
          <w:lang w:val="es-PA"/>
        </w:rPr>
        <w:t xml:space="preserve"> </w:t>
      </w:r>
      <w:r>
        <w:rPr>
          <w:rFonts w:hint="default" w:ascii="Times New Roman" w:hAnsi="Times New Roman" w:cs="Times New Roman"/>
          <w:sz w:val="24"/>
          <w:szCs w:val="24"/>
          <w:shd w:val="clear" w:color="auto" w:fill="auto"/>
          <w:lang w:val="zh-CN"/>
        </w:rPr>
        <w:t xml:space="preserve">de </w:t>
      </w:r>
      <w:r>
        <w:rPr>
          <w:rFonts w:hint="default" w:ascii="Times New Roman" w:hAnsi="Times New Roman" w:cs="Times New Roman"/>
          <w:sz w:val="24"/>
          <w:szCs w:val="24"/>
          <w:shd w:val="clear" w:color="auto" w:fill="auto"/>
          <w:lang w:val="es-PA"/>
        </w:rPr>
        <w:t xml:space="preserve">junio </w:t>
      </w:r>
      <w:r>
        <w:rPr>
          <w:rFonts w:hint="default" w:ascii="Times New Roman" w:hAnsi="Times New Roman" w:cs="Times New Roman"/>
          <w:sz w:val="24"/>
          <w:szCs w:val="24"/>
          <w:shd w:val="clear" w:color="auto" w:fill="auto"/>
          <w:lang w:val="zh-CN"/>
        </w:rPr>
        <w:t xml:space="preserve">de </w:t>
      </w:r>
      <w:r>
        <w:rPr>
          <w:rFonts w:hint="default" w:ascii="Times New Roman" w:hAnsi="Times New Roman" w:cs="Times New Roman"/>
          <w:sz w:val="24"/>
          <w:szCs w:val="24"/>
          <w:shd w:val="clear" w:color="auto" w:fill="auto"/>
          <w:lang w:val="es-PA"/>
        </w:rPr>
        <w:t>2019</w:t>
      </w:r>
    </w:p>
    <w:p>
      <w:pPr>
        <w:pStyle w:val="2"/>
        <w:spacing w:line="240" w:lineRule="auto"/>
        <w:ind w:left="119"/>
        <w:jc w:val="both"/>
        <w:rPr>
          <w:rFonts w:hint="default" w:ascii="Times New Roman" w:hAnsi="Times New Roman" w:cs="Times New Roman"/>
          <w:sz w:val="24"/>
          <w:szCs w:val="24"/>
          <w:lang w:val="es-PA"/>
        </w:rPr>
      </w:pPr>
      <w:r>
        <w:rPr>
          <w:rFonts w:hint="default" w:ascii="Times New Roman" w:hAnsi="Times New Roman" w:cs="Times New Roman"/>
          <w:sz w:val="24"/>
          <w:szCs w:val="24"/>
          <w:lang w:val="es-PA"/>
        </w:rPr>
        <w:t>DRHE-1041-2019</w:t>
      </w:r>
    </w:p>
    <w:p>
      <w:pPr>
        <w:pStyle w:val="2"/>
        <w:spacing w:before="10" w:line="240" w:lineRule="auto"/>
        <w:jc w:val="both"/>
        <w:rPr>
          <w:rFonts w:hint="default" w:ascii="Times New Roman" w:hAnsi="Times New Roman" w:cs="Times New Roman"/>
          <w:sz w:val="24"/>
          <w:szCs w:val="24"/>
          <w:lang w:val="zh-CN"/>
        </w:rPr>
      </w:pPr>
      <w:bookmarkStart w:id="0" w:name="_GoBack"/>
      <w:bookmarkEnd w:id="0"/>
    </w:p>
    <w:p>
      <w:pPr>
        <w:pStyle w:val="2"/>
        <w:spacing w:line="240" w:lineRule="auto"/>
        <w:ind w:left="119"/>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Señor</w:t>
      </w:r>
    </w:p>
    <w:p>
      <w:pPr>
        <w:pStyle w:val="2"/>
        <w:spacing w:before="9" w:line="240" w:lineRule="auto"/>
        <w:jc w:val="both"/>
        <w:rPr>
          <w:rFonts w:hint="default" w:ascii="Times New Roman" w:hAnsi="Times New Roman" w:cs="Times New Roman"/>
          <w:sz w:val="24"/>
          <w:szCs w:val="24"/>
          <w:lang w:val="es-PA"/>
        </w:rPr>
      </w:pPr>
      <w:r>
        <w:rPr>
          <w:rFonts w:hint="default" w:ascii="Times New Roman" w:hAnsi="Times New Roman" w:cs="Times New Roman"/>
          <w:sz w:val="24"/>
          <w:szCs w:val="24"/>
          <w:lang w:val="es-PA"/>
        </w:rPr>
        <w:t xml:space="preserve"> </w:t>
      </w:r>
      <w:r>
        <w:rPr>
          <w:rFonts w:hint="default" w:ascii="Times New Roman" w:hAnsi="Times New Roman" w:cs="Times New Roman"/>
          <w:b/>
          <w:bCs/>
          <w:sz w:val="24"/>
          <w:szCs w:val="24"/>
          <w:lang w:val="es-PA"/>
        </w:rPr>
        <w:t xml:space="preserve"> HAYTHAM HASHEM ABU AWAD</w:t>
      </w:r>
    </w:p>
    <w:p>
      <w:pPr>
        <w:pStyle w:val="2"/>
        <w:spacing w:before="9" w:line="240" w:lineRule="auto"/>
        <w:jc w:val="both"/>
        <w:rPr>
          <w:rFonts w:hint="default" w:ascii="Times New Roman" w:hAnsi="Times New Roman" w:cs="Times New Roman"/>
          <w:sz w:val="24"/>
          <w:szCs w:val="24"/>
          <w:lang w:val="es-PA"/>
        </w:rPr>
      </w:pPr>
      <w:r>
        <w:rPr>
          <w:rFonts w:hint="default" w:ascii="Times New Roman" w:hAnsi="Times New Roman" w:cs="Times New Roman"/>
          <w:sz w:val="24"/>
          <w:szCs w:val="24"/>
          <w:lang w:val="es-PA"/>
        </w:rPr>
        <w:t xml:space="preserve">  Representante Legal</w:t>
      </w:r>
    </w:p>
    <w:p>
      <w:pPr>
        <w:pStyle w:val="2"/>
        <w:spacing w:before="9" w:line="240" w:lineRule="auto"/>
        <w:jc w:val="both"/>
        <w:rPr>
          <w:rFonts w:hint="default" w:ascii="Times New Roman" w:hAnsi="Times New Roman" w:cs="Times New Roman"/>
          <w:sz w:val="24"/>
          <w:szCs w:val="24"/>
          <w:lang w:val="es-PA"/>
        </w:rPr>
      </w:pPr>
      <w:r>
        <w:rPr>
          <w:rFonts w:hint="default" w:ascii="Times New Roman" w:hAnsi="Times New Roman" w:cs="Times New Roman"/>
          <w:sz w:val="24"/>
          <w:szCs w:val="24"/>
          <w:lang w:val="es-PA"/>
        </w:rPr>
        <w:t xml:space="preserve">  Grupo H&amp;H, S.A.</w:t>
      </w:r>
    </w:p>
    <w:p>
      <w:pPr>
        <w:pStyle w:val="2"/>
        <w:spacing w:before="2" w:line="240" w:lineRule="auto"/>
        <w:jc w:val="both"/>
        <w:rPr>
          <w:rFonts w:hint="default" w:ascii="Times New Roman" w:hAnsi="Times New Roman" w:cs="Times New Roman"/>
          <w:sz w:val="24"/>
          <w:szCs w:val="24"/>
          <w:lang w:val="zh-CN"/>
        </w:rPr>
      </w:pPr>
    </w:p>
    <w:p>
      <w:pPr>
        <w:pStyle w:val="2"/>
        <w:spacing w:before="2" w:line="240" w:lineRule="auto"/>
        <w:jc w:val="both"/>
        <w:rPr>
          <w:rFonts w:hint="default" w:ascii="Times New Roman" w:hAnsi="Times New Roman" w:cs="Times New Roman"/>
          <w:sz w:val="24"/>
          <w:szCs w:val="24"/>
          <w:lang w:val="zh-CN"/>
        </w:rPr>
      </w:pPr>
    </w:p>
    <w:p>
      <w:pPr>
        <w:pStyle w:val="2"/>
        <w:spacing w:line="240" w:lineRule="auto"/>
        <w:ind w:left="119"/>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E. S. D.</w:t>
      </w:r>
    </w:p>
    <w:p>
      <w:pPr>
        <w:pStyle w:val="2"/>
        <w:spacing w:line="240" w:lineRule="auto"/>
        <w:jc w:val="both"/>
        <w:rPr>
          <w:rFonts w:hint="default" w:ascii="Times New Roman" w:hAnsi="Times New Roman" w:cs="Times New Roman"/>
          <w:sz w:val="24"/>
          <w:szCs w:val="24"/>
          <w:lang w:val="zh-CN"/>
        </w:rPr>
      </w:pPr>
    </w:p>
    <w:p>
      <w:pPr>
        <w:pStyle w:val="2"/>
        <w:spacing w:line="240" w:lineRule="auto"/>
        <w:jc w:val="both"/>
        <w:rPr>
          <w:rFonts w:hint="default" w:ascii="Times New Roman" w:hAnsi="Times New Roman" w:cs="Times New Roman"/>
          <w:sz w:val="24"/>
          <w:szCs w:val="24"/>
          <w:lang w:val="zh-CN"/>
        </w:rPr>
      </w:pPr>
    </w:p>
    <w:p>
      <w:pPr>
        <w:pStyle w:val="2"/>
        <w:tabs>
          <w:tab w:val="left" w:pos="1696"/>
        </w:tabs>
        <w:spacing w:line="240" w:lineRule="auto"/>
        <w:ind w:left="119"/>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Seño</w:t>
      </w:r>
      <w:r>
        <w:rPr>
          <w:rFonts w:hint="default" w:ascii="Times New Roman" w:hAnsi="Times New Roman" w:cs="Times New Roman"/>
          <w:sz w:val="24"/>
          <w:szCs w:val="24"/>
          <w:lang w:val="es-PA"/>
        </w:rPr>
        <w:t>r ABU AWAD</w:t>
      </w:r>
      <w:r>
        <w:rPr>
          <w:rFonts w:hint="default" w:ascii="Times New Roman" w:hAnsi="Times New Roman" w:cs="Times New Roman"/>
          <w:sz w:val="24"/>
          <w:szCs w:val="24"/>
          <w:lang w:val="zh-CN"/>
        </w:rPr>
        <w:t>:</w:t>
      </w:r>
    </w:p>
    <w:p>
      <w:pPr>
        <w:pStyle w:val="2"/>
        <w:spacing w:line="240" w:lineRule="auto"/>
        <w:jc w:val="both"/>
        <w:rPr>
          <w:rFonts w:hint="default" w:ascii="Times New Roman" w:hAnsi="Times New Roman" w:cs="Times New Roman"/>
          <w:sz w:val="24"/>
          <w:szCs w:val="24"/>
          <w:lang w:val="zh-CN"/>
        </w:rPr>
      </w:pPr>
    </w:p>
    <w:p>
      <w:pPr>
        <w:spacing w:before="180" w:line="240" w:lineRule="auto"/>
        <w:ind w:left="119" w:right="72"/>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Por medio de la presente, de acuerdo a lo establecido en el artículo 43 de Decreto Ejecutivo 123 del 14 de agosto de 2009, modificado por el Decreto Ejecutivo de 155 de agosto de 2011, le</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solicitamos información aclaratoria</w:t>
      </w:r>
      <w:r>
        <w:rPr>
          <w:rFonts w:hint="default" w:cs="Times New Roman"/>
          <w:sz w:val="24"/>
          <w:szCs w:val="24"/>
          <w:lang w:val="es-PA"/>
        </w:rPr>
        <w:t xml:space="preserve"> </w:t>
      </w:r>
      <w:r>
        <w:rPr>
          <w:rFonts w:hint="default" w:ascii="Times New Roman" w:hAnsi="Times New Roman" w:cs="Times New Roman"/>
          <w:sz w:val="24"/>
          <w:szCs w:val="24"/>
          <w:lang w:val="zh-CN"/>
        </w:rPr>
        <w:t>al</w:t>
      </w:r>
      <w:r>
        <w:rPr>
          <w:rFonts w:hint="default" w:cs="Times New Roman"/>
          <w:sz w:val="24"/>
          <w:szCs w:val="24"/>
          <w:lang w:val="es-PA"/>
        </w:rPr>
        <w:t xml:space="preserve"> </w:t>
      </w:r>
      <w:r>
        <w:rPr>
          <w:rFonts w:hint="default" w:ascii="Times New Roman" w:hAnsi="Times New Roman" w:cs="Times New Roman"/>
          <w:sz w:val="24"/>
          <w:szCs w:val="24"/>
          <w:lang w:val="zh-CN"/>
        </w:rPr>
        <w:t>Estudio de</w:t>
      </w:r>
      <w:r>
        <w:rPr>
          <w:rFonts w:hint="default" w:cs="Times New Roman"/>
          <w:sz w:val="24"/>
          <w:szCs w:val="24"/>
          <w:lang w:val="es-PA"/>
        </w:rPr>
        <w:t xml:space="preserve"> </w:t>
      </w:r>
      <w:r>
        <w:rPr>
          <w:rFonts w:hint="default" w:ascii="Times New Roman" w:hAnsi="Times New Roman" w:cs="Times New Roman"/>
          <w:sz w:val="24"/>
          <w:szCs w:val="24"/>
          <w:lang w:val="zh-CN"/>
        </w:rPr>
        <w:t>Impacto</w:t>
      </w:r>
      <w:r>
        <w:rPr>
          <w:rFonts w:hint="default" w:cs="Times New Roman"/>
          <w:sz w:val="24"/>
          <w:szCs w:val="24"/>
          <w:lang w:val="es-PA"/>
        </w:rPr>
        <w:t xml:space="preserve"> </w:t>
      </w:r>
      <w:r>
        <w:rPr>
          <w:rFonts w:hint="default" w:ascii="Times New Roman" w:hAnsi="Times New Roman" w:cs="Times New Roman"/>
          <w:sz w:val="24"/>
          <w:szCs w:val="24"/>
          <w:lang w:val="zh-CN"/>
        </w:rPr>
        <w:t>Ambiental (EsIA)</w:t>
      </w:r>
      <w:r>
        <w:rPr>
          <w:rFonts w:hint="default" w:cs="Times New Roman"/>
          <w:sz w:val="24"/>
          <w:szCs w:val="24"/>
          <w:lang w:val="es-PA"/>
        </w:rPr>
        <w:t xml:space="preserve"> </w:t>
      </w:r>
      <w:r>
        <w:rPr>
          <w:rFonts w:hint="default" w:ascii="Times New Roman" w:hAnsi="Times New Roman" w:cs="Times New Roman"/>
          <w:sz w:val="24"/>
          <w:szCs w:val="24"/>
          <w:lang w:val="zh-CN"/>
        </w:rPr>
        <w:t>Categoría</w:t>
      </w:r>
      <w:r>
        <w:rPr>
          <w:rFonts w:hint="default" w:ascii="Times New Roman" w:hAnsi="Times New Roman" w:cs="Times New Roman"/>
          <w:sz w:val="24"/>
          <w:szCs w:val="24"/>
          <w:lang w:val="es-PA"/>
        </w:rPr>
        <w:t xml:space="preserve"> I</w:t>
      </w:r>
      <w:r>
        <w:rPr>
          <w:rFonts w:hint="default" w:ascii="Times New Roman" w:hAnsi="Times New Roman" w:cs="Times New Roman"/>
          <w:sz w:val="24"/>
          <w:szCs w:val="24"/>
          <w:lang w:val="zh-CN"/>
        </w:rPr>
        <w:t>,</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denominado</w:t>
      </w:r>
      <w:r>
        <w:rPr>
          <w:rFonts w:hint="default" w:ascii="Times New Roman" w:hAnsi="Times New Roman" w:cs="Times New Roman"/>
          <w:sz w:val="24"/>
          <w:szCs w:val="24"/>
          <w:lang w:val="es-PA"/>
        </w:rPr>
        <w:t xml:space="preserve"> </w:t>
      </w:r>
      <w:r>
        <w:rPr>
          <w:rFonts w:hint="default" w:ascii="Times New Roman" w:hAnsi="Times New Roman" w:cs="Times New Roman"/>
          <w:b/>
          <w:bCs/>
          <w:sz w:val="24"/>
          <w:szCs w:val="24"/>
        </w:rPr>
        <w:t>“</w:t>
      </w:r>
      <w:r>
        <w:rPr>
          <w:rFonts w:hint="default" w:ascii="Times New Roman" w:hAnsi="Times New Roman" w:cs="Times New Roman"/>
          <w:b/>
          <w:bCs/>
          <w:sz w:val="24"/>
          <w:szCs w:val="24"/>
          <w:lang w:val="es-PA"/>
        </w:rPr>
        <w:t>INNOVA TOWER</w:t>
      </w:r>
      <w:r>
        <w:rPr>
          <w:rFonts w:hint="default" w:ascii="Times New Roman" w:hAnsi="Times New Roman" w:cs="Times New Roman"/>
          <w:b/>
          <w:bCs/>
          <w:sz w:val="24"/>
          <w:szCs w:val="24"/>
        </w:rPr>
        <w:t>”</w:t>
      </w:r>
      <w:r>
        <w:rPr>
          <w:rFonts w:hint="default" w:ascii="Times New Roman" w:hAnsi="Times New Roman" w:cs="Times New Roman"/>
          <w:b w:val="0"/>
          <w:bCs w:val="0"/>
          <w:sz w:val="24"/>
          <w:szCs w:val="24"/>
        </w:rPr>
        <w:t>,</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lang w:val="zh-CN"/>
        </w:rPr>
        <w:t>desarrollarse en el corregimiento de</w:t>
      </w:r>
      <w:r>
        <w:rPr>
          <w:rFonts w:hint="default" w:ascii="Times New Roman" w:hAnsi="Times New Roman" w:cs="Times New Roman"/>
          <w:sz w:val="24"/>
          <w:szCs w:val="24"/>
          <w:lang w:val="es-PA"/>
        </w:rPr>
        <w:t xml:space="preserve"> Chitré</w:t>
      </w:r>
      <w:r>
        <w:rPr>
          <w:rFonts w:hint="default" w:ascii="Times New Roman" w:hAnsi="Times New Roman" w:cs="Times New Roman"/>
          <w:sz w:val="24"/>
          <w:szCs w:val="24"/>
          <w:lang w:val="zh-CN"/>
        </w:rPr>
        <w:t>,</w:t>
      </w:r>
      <w:r>
        <w:rPr>
          <w:rFonts w:hint="default" w:cs="Times New Roman"/>
          <w:sz w:val="24"/>
          <w:szCs w:val="24"/>
          <w:lang w:val="es-PA"/>
        </w:rPr>
        <w:t xml:space="preserve"> </w:t>
      </w:r>
      <w:r>
        <w:rPr>
          <w:rFonts w:hint="default" w:ascii="Times New Roman" w:hAnsi="Times New Roman" w:cs="Times New Roman"/>
          <w:sz w:val="24"/>
          <w:szCs w:val="24"/>
          <w:lang w:val="zh-CN"/>
        </w:rPr>
        <w:t>distrito de</w:t>
      </w:r>
      <w:r>
        <w:rPr>
          <w:rFonts w:hint="default" w:ascii="Times New Roman" w:hAnsi="Times New Roman" w:cs="Times New Roman"/>
          <w:sz w:val="24"/>
          <w:szCs w:val="24"/>
          <w:lang w:val="es-PA"/>
        </w:rPr>
        <w:t xml:space="preserve"> Chitré</w:t>
      </w:r>
      <w:r>
        <w:rPr>
          <w:rFonts w:hint="default" w:ascii="Times New Roman" w:hAnsi="Times New Roman" w:cs="Times New Roman"/>
          <w:sz w:val="24"/>
          <w:szCs w:val="24"/>
          <w:lang w:val="zh-CN"/>
        </w:rPr>
        <w:t>, en la provincia</w:t>
      </w:r>
      <w:r>
        <w:rPr>
          <w:rFonts w:hint="default" w:ascii="Times New Roman" w:hAnsi="Times New Roman" w:cs="Times New Roman"/>
          <w:sz w:val="24"/>
          <w:szCs w:val="24"/>
          <w:lang w:val="es-PA"/>
        </w:rPr>
        <w:t xml:space="preserve"> de Herrera</w:t>
      </w:r>
      <w:r>
        <w:rPr>
          <w:rFonts w:hint="default" w:ascii="Times New Roman" w:hAnsi="Times New Roman" w:cs="Times New Roman"/>
          <w:sz w:val="24"/>
          <w:szCs w:val="24"/>
          <w:lang w:val="zh-CN"/>
        </w:rPr>
        <w:t>, en lo siguiente:</w:t>
      </w:r>
    </w:p>
    <w:p>
      <w:pPr>
        <w:spacing w:before="180" w:line="240" w:lineRule="auto"/>
        <w:ind w:left="119" w:right="72"/>
        <w:jc w:val="both"/>
        <w:rPr>
          <w:rFonts w:hint="default" w:ascii="Times New Roman" w:hAnsi="Times New Roman" w:cs="Times New Roman"/>
          <w:sz w:val="24"/>
          <w:szCs w:val="24"/>
          <w:lang w:val="zh-CN"/>
        </w:rPr>
      </w:pPr>
    </w:p>
    <w:p>
      <w:pPr>
        <w:numPr>
          <w:ilvl w:val="0"/>
          <w:numId w:val="1"/>
        </w:numPr>
        <w:spacing w:before="180" w:line="240" w:lineRule="auto"/>
        <w:ind w:left="845" w:leftChars="0" w:right="72" w:rightChars="0" w:hanging="425" w:firstLineChars="0"/>
        <w:jc w:val="both"/>
        <w:rPr>
          <w:rFonts w:hint="default" w:ascii="Times New Roman" w:hAnsi="Times New Roman" w:cs="Times New Roman"/>
          <w:sz w:val="24"/>
          <w:szCs w:val="24"/>
          <w:lang w:val="es-PA"/>
        </w:rPr>
      </w:pPr>
      <w:r>
        <w:rPr>
          <w:rFonts w:hint="default" w:ascii="Times New Roman" w:hAnsi="Times New Roman" w:cs="Times New Roman"/>
          <w:sz w:val="24"/>
          <w:szCs w:val="24"/>
          <w:lang w:val="es-PA"/>
        </w:rPr>
        <w:t xml:space="preserve">Según </w:t>
      </w:r>
      <w:r>
        <w:rPr>
          <w:rFonts w:hint="default" w:cs="Times New Roman"/>
          <w:sz w:val="24"/>
          <w:szCs w:val="24"/>
          <w:lang w:val="es-PA"/>
        </w:rPr>
        <w:t>la</w:t>
      </w:r>
      <w:r>
        <w:rPr>
          <w:rFonts w:hint="default" w:ascii="Times New Roman" w:hAnsi="Times New Roman" w:cs="Times New Roman"/>
          <w:sz w:val="24"/>
          <w:szCs w:val="24"/>
          <w:lang w:val="es-PA"/>
        </w:rPr>
        <w:t xml:space="preserve"> verificación de coordenadas, emitido por el Departamento de Geomática del Ministerio de Ambiente, se establece que </w:t>
      </w:r>
      <w:r>
        <w:rPr>
          <w:rFonts w:hint="default" w:ascii="Times New Roman" w:hAnsi="Times New Roman" w:cs="Times New Roman"/>
          <w:i/>
          <w:iCs/>
          <w:sz w:val="24"/>
          <w:szCs w:val="24"/>
          <w:lang w:val="es-PA"/>
        </w:rPr>
        <w:t>“no se puede generar un área del polígono, ya que uno de los puntos queda fuera de los demás. Estos puntos se encuentran ubicados en la Provincia de Herrera, distrito y corregimiento de Chitré y el otro punto queda en el corregimiento de Santa Ana”</w:t>
      </w:r>
      <w:r>
        <w:rPr>
          <w:rFonts w:hint="default" w:ascii="Times New Roman" w:hAnsi="Times New Roman" w:cs="Times New Roman"/>
          <w:sz w:val="24"/>
          <w:szCs w:val="24"/>
          <w:lang w:val="es-PA"/>
        </w:rPr>
        <w:t xml:space="preserve">. Indicar las coordenadas correctas del proyecto, ya que las coordenadas ingresadas mediante PREFASIA, no coinciden con las descritas en la </w:t>
      </w:r>
      <w:r>
        <w:rPr>
          <w:rFonts w:hint="default" w:ascii="Times New Roman" w:hAnsi="Times New Roman" w:cs="Times New Roman"/>
          <w:b/>
          <w:bCs/>
          <w:i w:val="0"/>
          <w:iCs w:val="0"/>
          <w:sz w:val="24"/>
          <w:szCs w:val="24"/>
          <w:lang w:val="es-PA"/>
        </w:rPr>
        <w:t>Sección 5.2</w:t>
      </w:r>
      <w:r>
        <w:rPr>
          <w:rFonts w:hint="default" w:ascii="Times New Roman" w:hAnsi="Times New Roman" w:cs="Times New Roman"/>
          <w:b w:val="0"/>
          <w:bCs w:val="0"/>
          <w:i w:val="0"/>
          <w:iCs w:val="0"/>
          <w:sz w:val="24"/>
          <w:szCs w:val="24"/>
          <w:lang w:val="es-PA"/>
        </w:rPr>
        <w:t>,</w:t>
      </w:r>
      <w:r>
        <w:rPr>
          <w:rFonts w:hint="default" w:ascii="Times New Roman" w:hAnsi="Times New Roman" w:cs="Times New Roman"/>
          <w:b/>
          <w:bCs/>
          <w:i w:val="0"/>
          <w:iCs w:val="0"/>
          <w:sz w:val="24"/>
          <w:szCs w:val="24"/>
          <w:lang w:val="es-PA"/>
        </w:rPr>
        <w:t xml:space="preserve"> Ubicación Geográfica </w:t>
      </w:r>
      <w:r>
        <w:rPr>
          <w:rFonts w:hint="default" w:ascii="Times New Roman" w:hAnsi="Times New Roman" w:cs="Times New Roman"/>
          <w:sz w:val="24"/>
          <w:szCs w:val="24"/>
          <w:lang w:val="es-PA"/>
        </w:rPr>
        <w:t>del EsIA (página 14).</w:t>
      </w:r>
    </w:p>
    <w:p>
      <w:pPr>
        <w:numPr>
          <w:ilvl w:val="0"/>
          <w:numId w:val="1"/>
        </w:numPr>
        <w:spacing w:before="180" w:line="240" w:lineRule="auto"/>
        <w:ind w:left="845" w:leftChars="0" w:right="72" w:righ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s-PA"/>
        </w:rPr>
        <w:t xml:space="preserve">En la </w:t>
      </w:r>
      <w:r>
        <w:rPr>
          <w:rFonts w:hint="default" w:ascii="Times New Roman" w:hAnsi="Times New Roman" w:cs="Times New Roman"/>
          <w:b/>
          <w:bCs/>
          <w:i w:val="0"/>
          <w:iCs w:val="0"/>
          <w:sz w:val="24"/>
          <w:szCs w:val="24"/>
          <w:lang w:val="es-PA"/>
        </w:rPr>
        <w:t>Sección 5.4.2</w:t>
      </w:r>
      <w:r>
        <w:rPr>
          <w:rFonts w:hint="default" w:ascii="Times New Roman" w:hAnsi="Times New Roman" w:cs="Times New Roman"/>
          <w:b w:val="0"/>
          <w:bCs w:val="0"/>
          <w:i w:val="0"/>
          <w:iCs w:val="0"/>
          <w:sz w:val="24"/>
          <w:szCs w:val="24"/>
          <w:lang w:val="es-PA"/>
        </w:rPr>
        <w:t>,</w:t>
      </w:r>
      <w:r>
        <w:rPr>
          <w:rFonts w:hint="default" w:ascii="Times New Roman" w:hAnsi="Times New Roman" w:cs="Times New Roman"/>
          <w:b/>
          <w:bCs/>
          <w:i w:val="0"/>
          <w:iCs w:val="0"/>
          <w:sz w:val="24"/>
          <w:szCs w:val="24"/>
          <w:lang w:val="es-PA"/>
        </w:rPr>
        <w:t xml:space="preserve"> Fase de Construcción,</w:t>
      </w:r>
      <w:r>
        <w:rPr>
          <w:rFonts w:hint="default" w:ascii="Times New Roman" w:hAnsi="Times New Roman" w:cs="Times New Roman"/>
          <w:sz w:val="24"/>
          <w:szCs w:val="24"/>
          <w:lang w:val="es-PA"/>
        </w:rPr>
        <w:t xml:space="preserve"> del EsIA (página 18) se establece que será necesario la realización de excavaciones profundas, sin embargo, el Estudio de Impacto Ambiental no establece el volumen de material, que será necesario remover para la adecuación del terreno y posterior construcción de las estructuras. Indicar el volumen de material en m</w:t>
      </w:r>
      <w:r>
        <w:rPr>
          <w:rFonts w:hint="default" w:ascii="Times New Roman" w:hAnsi="Times New Roman" w:cs="Times New Roman"/>
          <w:sz w:val="24"/>
          <w:szCs w:val="24"/>
          <w:vertAlign w:val="superscript"/>
          <w:lang w:val="es-PA"/>
        </w:rPr>
        <w:t>3</w:t>
      </w:r>
      <w:r>
        <w:rPr>
          <w:rFonts w:hint="default" w:ascii="Times New Roman" w:hAnsi="Times New Roman" w:cs="Times New Roman"/>
          <w:sz w:val="24"/>
          <w:szCs w:val="24"/>
          <w:lang w:val="es-PA"/>
        </w:rPr>
        <w:t>, que se generará en el movimiento de tierra y el sitio de disposición final del mismo.</w:t>
      </w:r>
    </w:p>
    <w:p>
      <w:pPr>
        <w:numPr>
          <w:ilvl w:val="0"/>
          <w:numId w:val="1"/>
        </w:numPr>
        <w:spacing w:before="180" w:line="240" w:lineRule="auto"/>
        <w:ind w:left="845" w:leftChars="0" w:right="72" w:righ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es-PA"/>
        </w:rPr>
        <w:t xml:space="preserve">En la </w:t>
      </w:r>
      <w:r>
        <w:rPr>
          <w:rFonts w:hint="default" w:ascii="Times New Roman" w:hAnsi="Times New Roman" w:cs="Times New Roman"/>
          <w:b/>
          <w:bCs/>
          <w:sz w:val="24"/>
          <w:szCs w:val="24"/>
          <w:lang w:val="es-PA"/>
        </w:rPr>
        <w:t>Sección 8.3</w:t>
      </w:r>
      <w:r>
        <w:rPr>
          <w:rFonts w:hint="default" w:ascii="Times New Roman" w:hAnsi="Times New Roman" w:cs="Times New Roman"/>
          <w:b w:val="0"/>
          <w:bCs w:val="0"/>
          <w:sz w:val="24"/>
          <w:szCs w:val="24"/>
          <w:lang w:val="es-PA"/>
        </w:rPr>
        <w:t xml:space="preserve">, </w:t>
      </w:r>
      <w:r>
        <w:rPr>
          <w:rFonts w:hint="default" w:ascii="Times New Roman" w:hAnsi="Times New Roman" w:cs="Times New Roman"/>
          <w:b/>
          <w:bCs/>
          <w:sz w:val="24"/>
          <w:szCs w:val="24"/>
          <w:lang w:val="es-PA"/>
        </w:rPr>
        <w:t xml:space="preserve">Percepción local sobre el proyecto </w:t>
      </w:r>
      <w:r>
        <w:rPr>
          <w:rFonts w:hint="default" w:ascii="Times New Roman" w:hAnsi="Times New Roman" w:cs="Times New Roman"/>
          <w:sz w:val="24"/>
          <w:szCs w:val="24"/>
          <w:lang w:val="es-PA"/>
        </w:rPr>
        <w:t>(página 39), los resultados (porcentajes) de la pregunta No. 3, no coinciden con el número de encuestados. Aclarar.</w:t>
      </w:r>
    </w:p>
    <w:p>
      <w:pPr>
        <w:numPr>
          <w:ilvl w:val="0"/>
          <w:numId w:val="1"/>
        </w:numPr>
        <w:spacing w:before="180" w:line="240" w:lineRule="auto"/>
        <w:ind w:left="845" w:leftChars="0" w:right="72" w:rightChars="0" w:hanging="425" w:firstLine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es-PA"/>
        </w:rPr>
        <w:t>En la</w:t>
      </w:r>
      <w:r>
        <w:rPr>
          <w:rFonts w:hint="default" w:ascii="Times New Roman" w:hAnsi="Times New Roman" w:cs="Times New Roman"/>
          <w:b/>
          <w:bCs/>
          <w:sz w:val="24"/>
          <w:szCs w:val="24"/>
          <w:lang w:val="es-PA"/>
        </w:rPr>
        <w:t xml:space="preserve"> Sección 9.2, Identificación de los impactos ambientales específicos (página 46 -47), </w:t>
      </w:r>
      <w:r>
        <w:rPr>
          <w:rFonts w:hint="default" w:ascii="Times New Roman" w:hAnsi="Times New Roman" w:cs="Times New Roman"/>
          <w:b w:val="0"/>
          <w:bCs w:val="0"/>
          <w:sz w:val="24"/>
          <w:szCs w:val="24"/>
          <w:lang w:val="es-PA"/>
        </w:rPr>
        <w:t>no</w:t>
      </w:r>
      <w:r>
        <w:rPr>
          <w:rFonts w:hint="default" w:ascii="Times New Roman" w:hAnsi="Times New Roman" w:cs="Times New Roman"/>
          <w:sz w:val="24"/>
          <w:szCs w:val="24"/>
          <w:lang w:val="es-PA"/>
        </w:rPr>
        <w:t xml:space="preserve"> se detallan impactos ambientales asociados a la generación de desechos sólidos y líquidos en todas las etapas del proyecto. Aclarar</w:t>
      </w:r>
      <w:r>
        <w:rPr>
          <w:rFonts w:hint="default" w:cs="Times New Roman"/>
          <w:sz w:val="24"/>
          <w:szCs w:val="24"/>
          <w:lang w:val="es-PA"/>
        </w:rPr>
        <w:t>.</w:t>
      </w:r>
    </w:p>
    <w:p>
      <w:pPr>
        <w:numPr>
          <w:numId w:val="0"/>
        </w:numPr>
        <w:spacing w:before="180" w:line="240" w:lineRule="auto"/>
        <w:ind w:right="72" w:rightChars="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Además, queremos informarle que transcurridos quince (15) días del recibo de la nota, sin que haya cumplido con lo solicitado, se tomará la decisión correspondiente, según lo establecido en el artículo 9 del Decreto Ejecutivo Nº 155 de 05 de agosto de 2011.</w:t>
      </w:r>
    </w:p>
    <w:p>
      <w:pPr>
        <w:pStyle w:val="2"/>
        <w:spacing w:line="240" w:lineRule="auto"/>
        <w:jc w:val="both"/>
        <w:rPr>
          <w:rFonts w:hint="default" w:ascii="Times New Roman" w:hAnsi="Times New Roman" w:cs="Times New Roman"/>
          <w:sz w:val="24"/>
          <w:szCs w:val="24"/>
          <w:lang w:val="zh-CN"/>
        </w:rPr>
      </w:pPr>
    </w:p>
    <w:p>
      <w:pPr>
        <w:pStyle w:val="2"/>
        <w:spacing w:line="240" w:lineRule="auto"/>
        <w:jc w:val="both"/>
        <w:rPr>
          <w:rFonts w:hint="default" w:ascii="Times New Roman" w:hAnsi="Times New Roman" w:cs="Times New Roman"/>
          <w:sz w:val="24"/>
          <w:szCs w:val="24"/>
          <w:lang w:val="zh-CN"/>
        </w:rPr>
      </w:pPr>
    </w:p>
    <w:p>
      <w:pPr>
        <w:pStyle w:val="2"/>
        <w:spacing w:line="240" w:lineRule="auto"/>
        <w:ind w:left="119"/>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Atentamente,</w:t>
      </w:r>
    </w:p>
    <w:p>
      <w:pPr>
        <w:pStyle w:val="2"/>
        <w:spacing w:line="240" w:lineRule="auto"/>
        <w:jc w:val="both"/>
        <w:rPr>
          <w:rFonts w:hint="default" w:ascii="Times New Roman" w:hAnsi="Times New Roman" w:cs="Times New Roman"/>
          <w:sz w:val="24"/>
          <w:szCs w:val="24"/>
          <w:lang w:val="zh-CN"/>
        </w:rPr>
      </w:pPr>
    </w:p>
    <w:p>
      <w:pPr>
        <w:pStyle w:val="2"/>
        <w:spacing w:before="6" w:line="240" w:lineRule="auto"/>
        <w:jc w:val="both"/>
        <w:rPr>
          <w:rFonts w:hint="default" w:ascii="Times New Roman" w:hAnsi="Times New Roman" w:cs="Times New Roman"/>
          <w:sz w:val="24"/>
          <w:szCs w:val="24"/>
          <w:lang w:val="zh-CN"/>
        </w:rPr>
      </w:pPr>
    </w:p>
    <w:p>
      <w:pPr>
        <w:pStyle w:val="2"/>
        <w:spacing w:line="240" w:lineRule="auto"/>
        <w:ind w:left="119"/>
        <w:jc w:val="both"/>
        <w:rPr>
          <w:rFonts w:hint="default" w:ascii="Times New Roman" w:hAnsi="Times New Roman" w:cs="Times New Roman"/>
          <w:b/>
          <w:bCs/>
          <w:sz w:val="24"/>
          <w:szCs w:val="24"/>
          <w:lang w:val="es-PA"/>
        </w:rPr>
      </w:pPr>
      <w:r>
        <w:rPr>
          <w:rFonts w:hint="default" w:ascii="Times New Roman" w:hAnsi="Times New Roman" w:cs="Times New Roman"/>
          <w:b/>
          <w:bCs/>
          <w:sz w:val="24"/>
          <w:szCs w:val="24"/>
          <w:lang w:val="es-PA"/>
        </w:rPr>
        <w:t>_____________________________</w:t>
      </w:r>
    </w:p>
    <w:p>
      <w:pPr>
        <w:pStyle w:val="2"/>
        <w:spacing w:line="240" w:lineRule="auto"/>
        <w:ind w:left="119"/>
        <w:jc w:val="both"/>
        <w:rPr>
          <w:rFonts w:hint="default" w:ascii="Times New Roman" w:hAnsi="Times New Roman" w:cs="Times New Roman"/>
          <w:b/>
          <w:bCs/>
          <w:sz w:val="24"/>
          <w:szCs w:val="24"/>
          <w:lang w:val="es-PA"/>
        </w:rPr>
      </w:pPr>
      <w:r>
        <w:rPr>
          <w:rFonts w:hint="default" w:ascii="Times New Roman" w:hAnsi="Times New Roman" w:cs="Times New Roman"/>
          <w:b/>
          <w:bCs/>
          <w:sz w:val="24"/>
          <w:szCs w:val="24"/>
          <w:lang w:val="es-PA"/>
        </w:rPr>
        <w:t>ALCIBIADES BUSTAVINO</w:t>
      </w:r>
    </w:p>
    <w:p>
      <w:pPr>
        <w:pStyle w:val="2"/>
        <w:spacing w:line="240" w:lineRule="auto"/>
        <w:ind w:left="119"/>
        <w:jc w:val="both"/>
        <w:rPr>
          <w:rFonts w:hint="default" w:ascii="Times New Roman" w:hAnsi="Times New Roman" w:cs="Times New Roman"/>
          <w:sz w:val="24"/>
          <w:szCs w:val="24"/>
          <w:lang w:val="es-PA"/>
        </w:rPr>
      </w:pPr>
      <w:r>
        <w:rPr>
          <w:rFonts w:hint="default" w:ascii="Times New Roman" w:hAnsi="Times New Roman" w:cs="Times New Roman"/>
          <w:sz w:val="24"/>
          <w:szCs w:val="24"/>
          <w:lang w:val="zh-CN"/>
        </w:rPr>
        <w:t xml:space="preserve">Director Regional </w:t>
      </w:r>
      <w:r>
        <w:rPr>
          <w:rFonts w:hint="default" w:ascii="Times New Roman" w:hAnsi="Times New Roman" w:cs="Times New Roman"/>
          <w:sz w:val="24"/>
          <w:szCs w:val="24"/>
          <w:lang w:val="es-PA"/>
        </w:rPr>
        <w:t>Encargado</w:t>
      </w:r>
    </w:p>
    <w:p>
      <w:pPr>
        <w:pStyle w:val="2"/>
        <w:spacing w:line="240" w:lineRule="auto"/>
        <w:rPr>
          <w:rFonts w:hint="default" w:ascii="Times New Roman" w:hAnsi="Times New Roman" w:cs="Times New Roman"/>
          <w:sz w:val="24"/>
          <w:szCs w:val="24"/>
          <w:lang w:val="zh-CN"/>
        </w:rPr>
      </w:pPr>
    </w:p>
    <w:p>
      <w:pPr>
        <w:spacing w:before="216" w:line="240" w:lineRule="auto"/>
        <w:ind w:left="119"/>
        <w:jc w:val="both"/>
        <w:rPr>
          <w:rFonts w:hint="default" w:ascii="Times New Roman" w:hAnsi="Times New Roman" w:cs="Times New Roman"/>
          <w:color w:val="auto"/>
          <w:sz w:val="20"/>
          <w:szCs w:val="20"/>
          <w:lang w:val="es-PA"/>
        </w:rPr>
      </w:pPr>
      <w:r>
        <w:rPr>
          <w:rFonts w:hint="default" w:ascii="Times New Roman" w:hAnsi="Times New Roman" w:cs="Times New Roman"/>
          <w:color w:val="auto"/>
          <w:sz w:val="20"/>
          <w:szCs w:val="20"/>
          <w:lang w:val="es-PA"/>
        </w:rPr>
        <w:t>AB</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s-PA"/>
        </w:rPr>
        <w:t>LP</w:t>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s-PA"/>
        </w:rPr>
        <w:t>yb</w:t>
      </w:r>
    </w:p>
    <w:p>
      <w:pPr>
        <w:pStyle w:val="2"/>
        <w:rPr>
          <w:sz w:val="20"/>
        </w:rPr>
      </w:pPr>
    </w:p>
    <w:p>
      <w:pPr>
        <w:pStyle w:val="2"/>
        <w:spacing w:before="9"/>
        <w:rPr>
          <w:sz w:val="21"/>
        </w:rPr>
      </w:pPr>
    </w:p>
    <w:p>
      <w:pPr>
        <w:ind w:right="115"/>
        <w:jc w:val="right"/>
        <w:rPr>
          <w:sz w:val="18"/>
        </w:rPr>
      </w:pPr>
      <w:r>
        <w:rPr>
          <w:sz w:val="18"/>
        </w:rPr>
        <w:t>1</w:t>
      </w:r>
    </w:p>
    <w:sectPr>
      <w:type w:val="continuous"/>
      <w:pgSz w:w="12191" w:h="20128"/>
      <w:pgMar w:top="1000" w:right="1240" w:bottom="280" w:left="1580" w:header="708" w:footer="708"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6669E5"/>
    <w:multiLevelType w:val="singleLevel"/>
    <w:tmpl w:val="AD6669E5"/>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defaultTabStop w:val="720"/>
  <w:noPunctuationKerning w:val="1"/>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FD4E8C"/>
    <w:rsid w:val="09B54E73"/>
    <w:rsid w:val="10EA1724"/>
    <w:rsid w:val="13B13624"/>
    <w:rsid w:val="2A036793"/>
    <w:rsid w:val="5E9A6433"/>
    <w:rsid w:val="64162A79"/>
    <w:rsid w:val="6DC51762"/>
    <w:rsid w:val="6F135588"/>
    <w:rsid w:val="747F4BD6"/>
    <w:rsid w:val="79EB0D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heme="minorEastAsia" w:cstheme="minorBidi"/>
    </w:rPr>
  </w:style>
  <w:style w:type="character" w:default="1" w:styleId="3">
    <w:name w:val="Default Paragraph Font"/>
    <w:uiPriority w:val="0"/>
  </w:style>
  <w:style w:type="table" w:default="1" w:styleId="6">
    <w:name w:val="Normal Table"/>
    <w:uiPriority w:val="0"/>
    <w:tblPr>
      <w:tblLayout w:type="fixed"/>
      <w:tblCellMar>
        <w:top w:w="0" w:type="dxa"/>
        <w:left w:w="108" w:type="dxa"/>
        <w:bottom w:w="0" w:type="dxa"/>
        <w:right w:w="108" w:type="dxa"/>
      </w:tblCellMar>
    </w:tblPr>
  </w:style>
  <w:style w:type="paragraph" w:styleId="2">
    <w:name w:val="Body Text"/>
    <w:basedOn w:val="1"/>
    <w:uiPriority w:val="0"/>
    <w:rPr>
      <w:sz w:val="24"/>
    </w:rPr>
  </w:style>
  <w:style w:type="character" w:styleId="4">
    <w:name w:val="Hyperlink"/>
    <w:qFormat/>
    <w:uiPriority w:val="0"/>
    <w:rPr>
      <w:color w:val="0000FF"/>
      <w:u w:val="single"/>
    </w:rPr>
  </w:style>
  <w:style w:type="character" w:styleId="5">
    <w:name w:val="line number"/>
    <w:qFormat/>
    <w:uiPriority w:val="0"/>
  </w:style>
  <w:style w:type="table" w:styleId="7">
    <w:name w:val="Table Simple 1"/>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left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paragraph" w:customStyle="1" w:styleId="8">
    <w:name w:val="List Paragraph"/>
    <w:basedOn w:val="1"/>
    <w:qFormat/>
    <w:uiPriority w:val="0"/>
  </w:style>
  <w:style w:type="paragraph" w:customStyle="1" w:styleId="9">
    <w:name w:val="Table Paragraph"/>
    <w:basedOn w:val="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103</TotalTime>
  <ScaleCrop>false</ScaleCrop>
  <LinksUpToDate>false</LinksUpToDate>
  <Application>WPS Office_11.2.0.8641_F1E327BC-269C-435d-A152-05C5408002CA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2018-11-29T17:23:00Z</dcterms:created>
  <dc:creator>garci</dc:creator>
  <cp:lastModifiedBy>lpena</cp:lastModifiedBy>
  <dcterms:modified xsi:type="dcterms:W3CDTF">2019-06-26T15:31:16Z</dcterms:modified>
  <dc:title>Microsoft Word - EIA-FEVA-011 Nota de primera y segunda solicitud de informaciÃ³n aclaratoria.docx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