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F6E" w:rsidRDefault="00426F6E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CONTENIDOS MÍNIMOS DE LOS ESTUDIOS DE IMPACTO AMBIENTAL CATEGORIA I</w:t>
      </w:r>
    </w:p>
    <w:p w:rsidR="00EB1F6E" w:rsidRDefault="00426F6E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Artículo 26. DECRETO EJECUTIVO 123 DE  14 DE AGOSTO DE 2009.</w:t>
      </w:r>
    </w:p>
    <w:p w:rsidR="00EB1F6E" w:rsidRDefault="00EB1F6E">
      <w:pPr>
        <w:tabs>
          <w:tab w:val="left" w:pos="3159"/>
          <w:tab w:val="center" w:pos="5400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DB4D9C" w:rsidRPr="00DB4D9C" w:rsidRDefault="00426F6E">
      <w:pPr>
        <w:spacing w:before="120" w:after="120" w:line="240" w:lineRule="auto"/>
        <w:rPr>
          <w:rFonts w:ascii="Arial" w:hAnsi="Arial" w:cs="Arial"/>
          <w:b/>
          <w:sz w:val="24"/>
          <w:szCs w:val="24"/>
          <w:u w:val="single"/>
          <w:lang w:val="es-MX"/>
        </w:rPr>
      </w:pPr>
      <w:r>
        <w:rPr>
          <w:rFonts w:ascii="Times New Roman" w:hAnsi="Times New Roman"/>
          <w:sz w:val="20"/>
        </w:rPr>
        <w:t>PROYECTO</w:t>
      </w:r>
      <w:r w:rsidR="00DB4D9C">
        <w:rPr>
          <w:rFonts w:ascii="Times New Roman" w:hAnsi="Times New Roman"/>
          <w:b/>
          <w:sz w:val="20"/>
        </w:rPr>
        <w:t>:</w:t>
      </w:r>
      <w:r w:rsidR="00DB4D9C" w:rsidRPr="00DB4D9C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9473F8">
        <w:rPr>
          <w:rFonts w:ascii="Arial" w:hAnsi="Arial" w:cs="Arial"/>
          <w:sz w:val="24"/>
          <w:szCs w:val="24"/>
          <w:u w:val="single"/>
          <w:lang w:val="es-MX"/>
        </w:rPr>
        <w:t xml:space="preserve">campamento </w:t>
      </w:r>
      <w:proofErr w:type="spellStart"/>
      <w:r w:rsidR="009473F8">
        <w:rPr>
          <w:rFonts w:ascii="Arial" w:hAnsi="Arial" w:cs="Arial"/>
          <w:sz w:val="24"/>
          <w:szCs w:val="24"/>
          <w:u w:val="single"/>
          <w:lang w:val="es-MX"/>
        </w:rPr>
        <w:t>Farfan</w:t>
      </w:r>
      <w:proofErr w:type="spellEnd"/>
      <w:r w:rsidR="00DB4D9C" w:rsidRPr="00DB4D9C">
        <w:rPr>
          <w:rFonts w:ascii="Arial" w:hAnsi="Arial" w:cs="Arial"/>
          <w:sz w:val="24"/>
          <w:szCs w:val="24"/>
          <w:u w:val="single"/>
          <w:lang w:val="es-MX"/>
        </w:rPr>
        <w:t>, área oeste del cuarto puente sobre el canal de panamá</w:t>
      </w:r>
      <w:r w:rsidR="00DB4D9C" w:rsidRPr="00DB4D9C">
        <w:rPr>
          <w:rFonts w:ascii="Arial" w:hAnsi="Arial" w:cs="Arial"/>
          <w:b/>
          <w:sz w:val="24"/>
          <w:szCs w:val="24"/>
          <w:lang w:val="es-MX"/>
        </w:rPr>
        <w:t>.</w:t>
      </w:r>
    </w:p>
    <w:p w:rsidR="00EB1F6E" w:rsidRPr="00DB4D9C" w:rsidRDefault="00426F6E">
      <w:pPr>
        <w:spacing w:before="120" w:after="120" w:line="240" w:lineRule="auto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</w:rPr>
        <w:t>PROMOTOR</w:t>
      </w:r>
      <w:r>
        <w:rPr>
          <w:rFonts w:ascii="Times New Roman" w:hAnsi="Times New Roman"/>
          <w:b/>
          <w:sz w:val="20"/>
        </w:rPr>
        <w:t xml:space="preserve">: </w:t>
      </w:r>
      <w:r w:rsidR="00DB4D9C" w:rsidRPr="00DB4D9C">
        <w:rPr>
          <w:rFonts w:ascii="Times New Roman" w:hAnsi="Times New Roman"/>
          <w:b/>
          <w:sz w:val="20"/>
          <w:u w:val="single"/>
        </w:rPr>
        <w:t>CONSORCIO  PANAMA CUARTO PUENTE</w:t>
      </w:r>
    </w:p>
    <w:p w:rsidR="00EB1F6E" w:rsidRDefault="00426F6E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N° DE EXPEDIENTE: </w:t>
      </w:r>
      <w:r w:rsidR="009473F8">
        <w:rPr>
          <w:rFonts w:ascii="Times New Roman" w:hAnsi="Times New Roman"/>
          <w:b/>
          <w:sz w:val="20"/>
          <w:u w:val="single"/>
          <w:lang w:val="es-MX"/>
        </w:rPr>
        <w:t>DRPO – I – F – 11</w:t>
      </w:r>
      <w:r w:rsidR="00773C6D">
        <w:rPr>
          <w:rFonts w:ascii="Times New Roman" w:hAnsi="Times New Roman"/>
          <w:b/>
          <w:sz w:val="20"/>
          <w:u w:val="single"/>
          <w:lang w:val="es-MX"/>
        </w:rPr>
        <w:t xml:space="preserve"> </w:t>
      </w:r>
      <w:r w:rsidR="00DB4D9C" w:rsidRPr="00DB4D9C">
        <w:rPr>
          <w:rFonts w:ascii="Times New Roman" w:hAnsi="Times New Roman"/>
          <w:b/>
          <w:sz w:val="20"/>
          <w:u w:val="single"/>
          <w:lang w:val="es-MX"/>
        </w:rPr>
        <w:t>-</w:t>
      </w:r>
      <w:r w:rsidR="00773C6D">
        <w:rPr>
          <w:rFonts w:ascii="Times New Roman" w:hAnsi="Times New Roman"/>
          <w:b/>
          <w:sz w:val="20"/>
          <w:u w:val="single"/>
          <w:lang w:val="es-MX"/>
        </w:rPr>
        <w:t xml:space="preserve"> </w:t>
      </w:r>
      <w:r w:rsidR="00DB4D9C" w:rsidRPr="00DB4D9C">
        <w:rPr>
          <w:rFonts w:ascii="Times New Roman" w:hAnsi="Times New Roman"/>
          <w:b/>
          <w:sz w:val="20"/>
          <w:u w:val="single"/>
          <w:lang w:val="es-MX"/>
        </w:rPr>
        <w:t>2019</w:t>
      </w:r>
    </w:p>
    <w:p w:rsidR="00EB1F6E" w:rsidRDefault="00426F6E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FECHA DE ENTRADA</w:t>
      </w:r>
      <w:r>
        <w:rPr>
          <w:rFonts w:ascii="Times New Roman" w:hAnsi="Times New Roman"/>
          <w:sz w:val="20"/>
          <w:u w:val="single"/>
        </w:rPr>
        <w:t>:</w:t>
      </w:r>
      <w:r w:rsidR="005374F4">
        <w:rPr>
          <w:rFonts w:ascii="Times New Roman" w:hAnsi="Times New Roman"/>
          <w:b/>
          <w:sz w:val="20"/>
          <w:u w:val="single"/>
        </w:rPr>
        <w:t xml:space="preserve"> 06</w:t>
      </w:r>
      <w:bookmarkStart w:id="0" w:name="_GoBack"/>
      <w:bookmarkEnd w:id="0"/>
      <w:r w:rsidR="00DB4D9C">
        <w:rPr>
          <w:rFonts w:ascii="Times New Roman" w:hAnsi="Times New Roman"/>
          <w:b/>
          <w:sz w:val="20"/>
          <w:u w:val="single"/>
        </w:rPr>
        <w:t>-06-2019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:rsidR="00DB4D9C" w:rsidRPr="00DB4D9C" w:rsidRDefault="00426F6E" w:rsidP="00DB4D9C">
      <w:pPr>
        <w:spacing w:before="120" w:after="120" w:line="240" w:lineRule="auto"/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sz w:val="20"/>
        </w:rPr>
        <w:t>REALIZADO POR (CON</w:t>
      </w:r>
      <w:r w:rsidR="00DB4D9C">
        <w:rPr>
          <w:rFonts w:ascii="Times New Roman" w:hAnsi="Times New Roman"/>
          <w:sz w:val="20"/>
        </w:rPr>
        <w:t xml:space="preserve">SULTORES) </w:t>
      </w:r>
      <w:r w:rsidR="00DB4D9C" w:rsidRPr="00DB4D9C">
        <w:rPr>
          <w:rFonts w:ascii="Times New Roman" w:hAnsi="Times New Roman"/>
          <w:b/>
          <w:sz w:val="20"/>
          <w:u w:val="single"/>
        </w:rPr>
        <w:t>DE LA ROSA MARCELO                      IRC- 017-2008</w:t>
      </w:r>
    </w:p>
    <w:p w:rsidR="00DB4D9C" w:rsidRPr="00DB4D9C" w:rsidRDefault="00DB4D9C" w:rsidP="00DB4D9C">
      <w:pPr>
        <w:spacing w:before="120" w:after="120" w:line="240" w:lineRule="auto"/>
        <w:rPr>
          <w:rFonts w:ascii="Times New Roman" w:hAnsi="Times New Roman"/>
          <w:b/>
          <w:sz w:val="20"/>
          <w:u w:val="single"/>
        </w:rPr>
      </w:pPr>
      <w:r w:rsidRPr="00DB4D9C">
        <w:rPr>
          <w:rFonts w:ascii="Times New Roman" w:hAnsi="Times New Roman"/>
          <w:b/>
          <w:sz w:val="20"/>
          <w:u w:val="single"/>
        </w:rPr>
        <w:t xml:space="preserve">                                                                 GOMEZ ESPINO BORIS ALBERTO   IRC- 016- 2008</w:t>
      </w:r>
    </w:p>
    <w:p w:rsidR="00EB1F6E" w:rsidRPr="00DB4D9C" w:rsidRDefault="00DB4D9C" w:rsidP="00DB4D9C">
      <w:pPr>
        <w:spacing w:before="120" w:after="120" w:line="240" w:lineRule="auto"/>
        <w:rPr>
          <w:rFonts w:ascii="Times New Roman" w:hAnsi="Times New Roman"/>
          <w:sz w:val="20"/>
          <w:u w:val="single"/>
        </w:rPr>
      </w:pPr>
      <w:r w:rsidRPr="00DB4D9C">
        <w:rPr>
          <w:rFonts w:ascii="Times New Roman" w:hAnsi="Times New Roman"/>
          <w:b/>
          <w:sz w:val="20"/>
          <w:u w:val="single"/>
        </w:rPr>
        <w:t xml:space="preserve">                                                                 MARTINEZ YISETH JANDERY          IRC-009- 2008 </w:t>
      </w:r>
    </w:p>
    <w:p w:rsidR="00EB1F6E" w:rsidRDefault="00426F6E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REVISADO POR (MINISTERIO DE AMBIENTE): </w:t>
      </w:r>
      <w:r w:rsidR="00DB4D9C">
        <w:rPr>
          <w:rFonts w:ascii="Times New Roman" w:hAnsi="Times New Roman"/>
          <w:b/>
          <w:sz w:val="20"/>
          <w:u w:val="single"/>
        </w:rPr>
        <w:t>HLARIO RODRIGUEZ J.</w:t>
      </w:r>
    </w:p>
    <w:tbl>
      <w:tblPr>
        <w:tblStyle w:val="Tablaconcuadrcula"/>
        <w:tblpPr w:leftFromText="141" w:rightFromText="141" w:vertAnchor="text" w:horzAnchor="margin" w:tblpX="107" w:tblpY="199"/>
        <w:tblW w:w="11016" w:type="dxa"/>
        <w:tblLayout w:type="fixed"/>
        <w:tblLook w:val="04A0" w:firstRow="1" w:lastRow="0" w:firstColumn="1" w:lastColumn="0" w:noHBand="0" w:noVBand="1"/>
      </w:tblPr>
      <w:tblGrid>
        <w:gridCol w:w="709"/>
        <w:gridCol w:w="4135"/>
        <w:gridCol w:w="1076"/>
        <w:gridCol w:w="220"/>
        <w:gridCol w:w="562"/>
        <w:gridCol w:w="4314"/>
      </w:tblGrid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TEMA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OBSERVACIÓN</w:t>
            </w: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1.0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ÍNDICE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B4D9C" w:rsidRDefault="00EB1F6E" w:rsidP="00DB4D9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2.0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B4D9C" w:rsidRDefault="00EB1F6E" w:rsidP="00DB4D9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Default="00D52CD7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Pr="00D52CD7" w:rsidRDefault="00D52CD7" w:rsidP="00D52CD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B4D9C" w:rsidRPr="00DB4D9C" w:rsidRDefault="00DB4D9C" w:rsidP="00DB4D9C">
            <w:pPr>
              <w:pStyle w:val="Prrafodelista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INTRODUCCIÓN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 w:rsidP="00D52CD7">
            <w:pPr>
              <w:pStyle w:val="Prrafodelista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Pr="00D52CD7" w:rsidRDefault="00D52CD7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Categorización</w:t>
            </w:r>
            <w:r>
              <w:rPr>
                <w:rFonts w:ascii="Times New Roman" w:hAnsi="Times New Roman"/>
                <w:sz w:val="20"/>
              </w:rPr>
              <w:t xml:space="preserve">: Justificar la categoría del </w:t>
            </w:r>
            <w:proofErr w:type="spellStart"/>
            <w:r>
              <w:rPr>
                <w:rFonts w:ascii="Times New Roman" w:hAnsi="Times New Roman"/>
                <w:sz w:val="20"/>
              </w:rPr>
              <w:t>EsIA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en función de los criterios de protección ambiental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Pr="00D52CD7" w:rsidRDefault="00D52CD7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Default="00D52CD7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Pr="00D52CD7" w:rsidRDefault="00D52CD7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fases del proyecto, obra o actividad</w:t>
            </w:r>
          </w:p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Planificación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Construcción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Operación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Abandono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5.5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Manejo y disposición de desechos en todas las </w:t>
            </w:r>
            <w:r>
              <w:rPr>
                <w:rFonts w:ascii="Times New Roman" w:hAnsi="Times New Roman"/>
                <w:sz w:val="20"/>
              </w:rPr>
              <w:lastRenderedPageBreak/>
              <w:t>fases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5.7.1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Sólidos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Líquidos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Gaseosos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5.8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5.9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Monto global de la inversión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del suelo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 descripción de uso de suelo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Deslinde de la propiedad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Topografía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Hidrología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aguas superficiales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aire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Ruido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Olores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Flora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fauna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8.5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del paisaje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9.0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Monitoreo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Cronograma de ejecución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10.7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Costos de la gestión ambiental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Firmas debidamente notariadas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Número de registro de consultor (es)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BIBLIOGRAFÍA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ANEXOS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110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</w:rPr>
              <w:t>SEGÚN TIPO DE PROYECTO, OBRA O ACTIVIDAD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SI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OBSERVACIÓN</w:t>
            </w: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HIDROELECTRICOS</w:t>
            </w:r>
          </w:p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Certificación de conducencia remitida por la ASEP (copia autenticada).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D52C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Aplica</w:t>
            </w: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ÁREAS PROTEGIDAS</w:t>
            </w:r>
          </w:p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Viabilidad por parte de Áreas protegidas (copia simple).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D52C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Aplica</w:t>
            </w: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PROYECTOS FORESTALES</w:t>
            </w:r>
          </w:p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Documento con el Plan de reforestación.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D52C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Aplica</w:t>
            </w: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 DEL CORREDOR BIOLÓGICO</w:t>
            </w:r>
          </w:p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Análisis de compatibilidad.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D52C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Aplica</w:t>
            </w:r>
          </w:p>
        </w:tc>
      </w:tr>
    </w:tbl>
    <w:p w:rsidR="00EB1F6E" w:rsidRDefault="00EB1F6E">
      <w:pPr>
        <w:spacing w:line="240" w:lineRule="auto"/>
        <w:rPr>
          <w:sz w:val="20"/>
        </w:rPr>
      </w:pPr>
    </w:p>
    <w:p w:rsidR="00EB1F6E" w:rsidRDefault="00EB1F6E">
      <w:pPr>
        <w:spacing w:line="240" w:lineRule="auto"/>
        <w:rPr>
          <w:sz w:val="20"/>
        </w:rPr>
      </w:pPr>
    </w:p>
    <w:p w:rsidR="00EB1F6E" w:rsidRDefault="00EB1F6E">
      <w:pPr>
        <w:spacing w:line="240" w:lineRule="auto"/>
        <w:rPr>
          <w:sz w:val="20"/>
        </w:rPr>
      </w:pPr>
    </w:p>
    <w:sectPr w:rsidR="00EB1F6E">
      <w:headerReference w:type="default" r:id="rId8"/>
      <w:footerReference w:type="default" r:id="rId9"/>
      <w:pgSz w:w="12240" w:h="20160" w:code="5"/>
      <w:pgMar w:top="720" w:right="720" w:bottom="720" w:left="993" w:header="708" w:footer="708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B97" w:rsidRDefault="004C3B97">
      <w:pPr>
        <w:spacing w:after="0" w:line="240" w:lineRule="auto"/>
      </w:pPr>
      <w:r>
        <w:separator/>
      </w:r>
    </w:p>
  </w:endnote>
  <w:endnote w:type="continuationSeparator" w:id="0">
    <w:p w:rsidR="004C3B97" w:rsidRDefault="004C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F6E" w:rsidRDefault="00426F6E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374F4">
      <w:rPr>
        <w:noProof/>
      </w:rPr>
      <w:t>1</w:t>
    </w:r>
    <w:r>
      <w:fldChar w:fldCharType="end"/>
    </w:r>
  </w:p>
  <w:p w:rsidR="00EB1F6E" w:rsidRDefault="00EB1F6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B97" w:rsidRDefault="004C3B97">
      <w:pPr>
        <w:spacing w:after="0" w:line="240" w:lineRule="auto"/>
      </w:pPr>
      <w:r>
        <w:separator/>
      </w:r>
    </w:p>
  </w:footnote>
  <w:footnote w:type="continuationSeparator" w:id="0">
    <w:p w:rsidR="004C3B97" w:rsidRDefault="004C3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EB1F6E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EB1F6E" w:rsidRDefault="00426F6E">
          <w:pPr>
            <w:spacing w:after="0" w:line="240" w:lineRule="auto"/>
          </w:pPr>
          <w:r>
            <w:rPr>
              <w:noProof/>
              <w:lang w:eastAsia="es-PA"/>
            </w:rPr>
            <w:drawing>
              <wp:inline distT="0" distB="0" distL="0" distR="0" wp14:anchorId="0AF6D079" wp14:editId="39A87671">
                <wp:extent cx="824865" cy="981710"/>
                <wp:effectExtent l="0" t="0" r="0" b="0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EB1F6E" w:rsidRDefault="00426F6E">
          <w:pPr>
            <w:pStyle w:val="Ttulo4"/>
            <w:outlineLvl w:val="3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EB1F6E" w:rsidRDefault="00DB4D9C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>
            <w:rPr>
              <w:rFonts w:ascii="Times New Roman" w:hAnsi="Times New Roman"/>
              <w:b/>
              <w:sz w:val="24"/>
              <w:lang w:val="es-MX"/>
            </w:rPr>
            <w:t>DIRECCION REGIONAL PANAMA OESTE</w:t>
          </w:r>
        </w:p>
        <w:p w:rsidR="00EB1F6E" w:rsidRDefault="00EB1F6E">
          <w:pPr>
            <w:spacing w:after="0" w:line="240" w:lineRule="auto"/>
            <w:rPr>
              <w:rFonts w:ascii="Times New Roman" w:hAnsi="Times New Roman"/>
              <w:color w:val="000000"/>
            </w:rPr>
          </w:pPr>
        </w:p>
        <w:p w:rsidR="00EB1F6E" w:rsidRDefault="00426F6E">
          <w:pPr>
            <w:spacing w:after="0" w:line="240" w:lineRule="auto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color w:val="000000"/>
              <w:lang w:val="pt-BR"/>
            </w:rPr>
            <w:t>Tel. 500-0855, Apartado 0843-00793, Panamá</w:t>
          </w:r>
          <w:r>
            <w:rPr>
              <w:rFonts w:ascii="Times New Roman" w:hAnsi="Times New Roman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EB1F6E" w:rsidRDefault="00EB1F6E">
    <w:pPr>
      <w:pStyle w:val="Encabezado"/>
      <w:pBdr>
        <w:bottom w:val="single" w:sz="12" w:space="1" w:color="auto"/>
      </w:pBdr>
    </w:pPr>
  </w:p>
  <w:p w:rsidR="00EB1F6E" w:rsidRDefault="00EB1F6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8047A"/>
    <w:multiLevelType w:val="hybridMultilevel"/>
    <w:tmpl w:val="E1423702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8C6451"/>
    <w:multiLevelType w:val="hybridMultilevel"/>
    <w:tmpl w:val="84E8330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EE7379"/>
    <w:multiLevelType w:val="hybridMultilevel"/>
    <w:tmpl w:val="500AFFD8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EF4804"/>
    <w:multiLevelType w:val="hybridMultilevel"/>
    <w:tmpl w:val="2C344B7A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845278"/>
    <w:multiLevelType w:val="hybridMultilevel"/>
    <w:tmpl w:val="F708A04C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DF0524"/>
    <w:multiLevelType w:val="hybridMultilevel"/>
    <w:tmpl w:val="5030B538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abstractNum w:abstractNumId="6">
    <w:nsid w:val="700B1CED"/>
    <w:multiLevelType w:val="hybridMultilevel"/>
    <w:tmpl w:val="407C44AC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abstractNum w:abstractNumId="7">
    <w:nsid w:val="78496D5E"/>
    <w:multiLevelType w:val="hybridMultilevel"/>
    <w:tmpl w:val="2ED2976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3F090E"/>
    <w:multiLevelType w:val="hybridMultilevel"/>
    <w:tmpl w:val="2BD4D94C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F6E"/>
    <w:rsid w:val="00076FA4"/>
    <w:rsid w:val="003511BD"/>
    <w:rsid w:val="003D2B3D"/>
    <w:rsid w:val="00426F6E"/>
    <w:rsid w:val="004C3B97"/>
    <w:rsid w:val="005374F4"/>
    <w:rsid w:val="005424A9"/>
    <w:rsid w:val="00773C6D"/>
    <w:rsid w:val="007F76D9"/>
    <w:rsid w:val="009473F8"/>
    <w:rsid w:val="00D52CD7"/>
    <w:rsid w:val="00DB4D9C"/>
    <w:rsid w:val="00E52E9F"/>
    <w:rsid w:val="00EB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DB4D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DB4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742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Hilario Rodriguez Jimenez</cp:lastModifiedBy>
  <cp:revision>5</cp:revision>
  <cp:lastPrinted>2016-05-11T16:44:00Z</cp:lastPrinted>
  <dcterms:created xsi:type="dcterms:W3CDTF">2019-07-15T15:53:00Z</dcterms:created>
  <dcterms:modified xsi:type="dcterms:W3CDTF">2019-07-15T16:09:00Z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